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header17.xml" ContentType="application/vnd.openxmlformats-officedocument.wordprocessingml.header+xml"/>
  <Override PartName="/word/footer19.xml" ContentType="application/vnd.openxmlformats-officedocument.wordprocessingml.footer+xml"/>
  <Override PartName="/word/header18.xml" ContentType="application/vnd.openxmlformats-officedocument.wordprocessingml.head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header20.xml" ContentType="application/vnd.openxmlformats-officedocument.wordprocessingml.header+xml"/>
  <Override PartName="/word/footer22.xml" ContentType="application/vnd.openxmlformats-officedocument.wordprocessingml.footer+xml"/>
  <Override PartName="/word/header21.xml" ContentType="application/vnd.openxmlformats-officedocument.wordprocessingml.header+xml"/>
  <Override PartName="/word/footer23.xml" ContentType="application/vnd.openxmlformats-officedocument.wordprocessingml.footer+xml"/>
  <Override PartName="/word/header22.xml" ContentType="application/vnd.openxmlformats-officedocument.wordprocessingml.header+xml"/>
  <Override PartName="/word/footer24.xml" ContentType="application/vnd.openxmlformats-officedocument.wordprocessingml.footer+xml"/>
  <Override PartName="/word/header23.xml" ContentType="application/vnd.openxmlformats-officedocument.wordprocessingml.header+xml"/>
  <Override PartName="/word/footer25.xml" ContentType="application/vnd.openxmlformats-officedocument.wordprocessingml.footer+xml"/>
  <Override PartName="/word/header24.xml" ContentType="application/vnd.openxmlformats-officedocument.wordprocessingml.header+xml"/>
  <Override PartName="/word/footer26.xml" ContentType="application/vnd.openxmlformats-officedocument.wordprocessingml.footer+xml"/>
  <Override PartName="/word/header25.xml" ContentType="application/vnd.openxmlformats-officedocument.wordprocessingml.header+xml"/>
  <Override PartName="/word/footer27.xml" ContentType="application/vnd.openxmlformats-officedocument.wordprocessingml.footer+xml"/>
  <Override PartName="/word/header26.xml" ContentType="application/vnd.openxmlformats-officedocument.wordprocessingml.header+xml"/>
  <Override PartName="/word/footer28.xml" ContentType="application/vnd.openxmlformats-officedocument.wordprocessingml.footer+xml"/>
  <Override PartName="/word/header27.xml" ContentType="application/vnd.openxmlformats-officedocument.wordprocessingml.header+xml"/>
  <Override PartName="/word/footer29.xml" ContentType="application/vnd.openxmlformats-officedocument.wordprocessingml.footer+xml"/>
  <Override PartName="/word/header28.xml" ContentType="application/vnd.openxmlformats-officedocument.wordprocessingml.header+xml"/>
  <Override PartName="/word/footer30.xml" ContentType="application/vnd.openxmlformats-officedocument.wordprocessingml.footer+xml"/>
  <Override PartName="/word/header29.xml" ContentType="application/vnd.openxmlformats-officedocument.wordprocessingml.header+xml"/>
  <Override PartName="/word/footer31.xml" ContentType="application/vnd.openxmlformats-officedocument.wordprocessingml.footer+xml"/>
  <Override PartName="/word/header30.xml" ContentType="application/vnd.openxmlformats-officedocument.wordprocessingml.header+xml"/>
  <Override PartName="/word/footer32.xml" ContentType="application/vnd.openxmlformats-officedocument.wordprocessingml.footer+xml"/>
  <Override PartName="/word/header31.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2.xml" ContentType="application/vnd.openxmlformats-officedocument.wordprocessingml.header+xml"/>
  <Override PartName="/word/footer35.xml" ContentType="application/vnd.openxmlformats-officedocument.wordprocessingml.footer+xml"/>
  <Override PartName="/word/header33.xml" ContentType="application/vnd.openxmlformats-officedocument.wordprocessingml.header+xml"/>
  <Override PartName="/word/footer36.xml" ContentType="application/vnd.openxmlformats-officedocument.wordprocessingml.footer+xml"/>
  <Override PartName="/word/header34.xml" ContentType="application/vnd.openxmlformats-officedocument.wordprocessingml.header+xml"/>
  <Override PartName="/word/footer3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440046" w14:textId="77777777" w:rsidR="00651246" w:rsidRPr="00000990" w:rsidRDefault="00651246" w:rsidP="008749F8">
      <w:pPr>
        <w:pStyle w:val="Title"/>
      </w:pPr>
    </w:p>
    <w:p w14:paraId="1DCB740B" w14:textId="77777777" w:rsidR="00000990" w:rsidRPr="00000990" w:rsidRDefault="00000990" w:rsidP="008749F8">
      <w:pPr>
        <w:pStyle w:val="Title"/>
      </w:pPr>
    </w:p>
    <w:p w14:paraId="212F9227" w14:textId="77777777" w:rsidR="00000990" w:rsidRPr="00000990" w:rsidRDefault="00000990" w:rsidP="008749F8">
      <w:pPr>
        <w:pStyle w:val="Title"/>
      </w:pPr>
    </w:p>
    <w:p w14:paraId="3906B8F0" w14:textId="77777777" w:rsidR="00000990" w:rsidRPr="00000990" w:rsidRDefault="00000990" w:rsidP="008749F8">
      <w:pPr>
        <w:pStyle w:val="Title"/>
      </w:pPr>
    </w:p>
    <w:p w14:paraId="51F18FB3" w14:textId="77777777" w:rsidR="00000990" w:rsidRPr="00000990" w:rsidRDefault="00000990" w:rsidP="008749F8">
      <w:pPr>
        <w:pStyle w:val="Title"/>
      </w:pPr>
    </w:p>
    <w:p w14:paraId="3B22AEED" w14:textId="77777777" w:rsidR="00651246" w:rsidRPr="00000990" w:rsidRDefault="00651246" w:rsidP="008749F8">
      <w:pPr>
        <w:pStyle w:val="Title"/>
      </w:pPr>
    </w:p>
    <w:p w14:paraId="3C9D9F54" w14:textId="77777777" w:rsidR="00651246" w:rsidRPr="00000990" w:rsidRDefault="00651246" w:rsidP="008749F8">
      <w:pPr>
        <w:pStyle w:val="Title"/>
      </w:pPr>
    </w:p>
    <w:p w14:paraId="05F61C35" w14:textId="4976A272" w:rsidR="00651246" w:rsidRPr="00000990" w:rsidRDefault="00E86859" w:rsidP="00B76CDE">
      <w:pPr>
        <w:pStyle w:val="Title"/>
        <w:rPr>
          <w:smallCaps/>
        </w:rPr>
      </w:pPr>
      <w:r>
        <w:t>mRNA-1273</w:t>
      </w:r>
    </w:p>
    <w:p w14:paraId="44F43E1C" w14:textId="02A9CDB5" w:rsidR="00000990" w:rsidRPr="00000990" w:rsidRDefault="00000990" w:rsidP="00470360">
      <w:pPr>
        <w:pStyle w:val="Title"/>
        <w:tabs>
          <w:tab w:val="left" w:pos="3585"/>
        </w:tabs>
        <w:jc w:val="left"/>
      </w:pPr>
    </w:p>
    <w:p w14:paraId="68FF85B8" w14:textId="77777777" w:rsidR="00651246" w:rsidRPr="00000990" w:rsidRDefault="00651246" w:rsidP="008749F8">
      <w:pPr>
        <w:pStyle w:val="Title"/>
      </w:pPr>
    </w:p>
    <w:p w14:paraId="2DB9E3F9" w14:textId="77777777" w:rsidR="00E209B4" w:rsidRPr="00000990" w:rsidRDefault="00E209B4" w:rsidP="008749F8">
      <w:pPr>
        <w:pStyle w:val="Title"/>
      </w:pPr>
    </w:p>
    <w:p w14:paraId="4F6B9229" w14:textId="77777777" w:rsidR="00651246" w:rsidRPr="00000990" w:rsidRDefault="00DA4326" w:rsidP="008749F8">
      <w:pPr>
        <w:pStyle w:val="Title"/>
        <w:rPr>
          <w:smallCaps/>
        </w:rPr>
      </w:pPr>
      <w:r>
        <w:t xml:space="preserve">Sponsor </w:t>
      </w:r>
      <w:r w:rsidR="00C90254">
        <w:t>Br</w:t>
      </w:r>
      <w:r w:rsidR="00C90254" w:rsidRPr="008749F8">
        <w:t>iefing Do</w:t>
      </w:r>
      <w:r w:rsidR="00C90254">
        <w:t>cument</w:t>
      </w:r>
    </w:p>
    <w:p w14:paraId="6CD30C67" w14:textId="77777777" w:rsidR="00651246" w:rsidRPr="00000990" w:rsidRDefault="00651246" w:rsidP="008749F8">
      <w:pPr>
        <w:pStyle w:val="Title"/>
      </w:pPr>
    </w:p>
    <w:p w14:paraId="25D4CC42" w14:textId="77777777" w:rsidR="00193C61" w:rsidRPr="00193C61" w:rsidRDefault="00193C61" w:rsidP="00193C61"/>
    <w:p w14:paraId="778FBFA1" w14:textId="77777777" w:rsidR="00651246" w:rsidRPr="00000990" w:rsidRDefault="00651246" w:rsidP="008749F8">
      <w:pPr>
        <w:pStyle w:val="Title"/>
      </w:pPr>
    </w:p>
    <w:p w14:paraId="5CB457A3" w14:textId="77777777" w:rsidR="00E86859" w:rsidRDefault="00E86859" w:rsidP="008749F8">
      <w:pPr>
        <w:pStyle w:val="Title"/>
      </w:pPr>
      <w:r>
        <w:t xml:space="preserve">Vaccines and Related Biological Products </w:t>
      </w:r>
    </w:p>
    <w:p w14:paraId="60B77933" w14:textId="3E62506E" w:rsidR="00651246" w:rsidRPr="00000990" w:rsidRDefault="00651246" w:rsidP="008749F8">
      <w:pPr>
        <w:pStyle w:val="Title"/>
        <w:rPr>
          <w:smallCaps/>
        </w:rPr>
      </w:pPr>
      <w:r w:rsidRPr="00000990">
        <w:t>Advisory Committee</w:t>
      </w:r>
    </w:p>
    <w:p w14:paraId="79B18126" w14:textId="77777777" w:rsidR="00651246" w:rsidRPr="00000990" w:rsidRDefault="00651246" w:rsidP="008749F8">
      <w:pPr>
        <w:pStyle w:val="Title"/>
      </w:pPr>
    </w:p>
    <w:p w14:paraId="29B49707" w14:textId="2BC892A9" w:rsidR="00651246" w:rsidRPr="00000990" w:rsidRDefault="00DF3E1B" w:rsidP="00DF3E1B">
      <w:pPr>
        <w:pStyle w:val="Title"/>
        <w:tabs>
          <w:tab w:val="left" w:pos="7065"/>
        </w:tabs>
        <w:jc w:val="left"/>
      </w:pPr>
      <w:r>
        <w:tab/>
      </w:r>
    </w:p>
    <w:p w14:paraId="1012A3B7" w14:textId="77777777" w:rsidR="00651246" w:rsidRPr="00000990" w:rsidRDefault="00651246" w:rsidP="008749F8">
      <w:pPr>
        <w:pStyle w:val="Title"/>
      </w:pPr>
    </w:p>
    <w:p w14:paraId="361F517D" w14:textId="77777777" w:rsidR="00651246" w:rsidRPr="00000990" w:rsidRDefault="00651246" w:rsidP="008749F8">
      <w:pPr>
        <w:pStyle w:val="Title"/>
      </w:pPr>
    </w:p>
    <w:p w14:paraId="6A85F01D" w14:textId="6F9F3C73" w:rsidR="00651246" w:rsidRPr="00000990" w:rsidRDefault="00651246" w:rsidP="008749F8">
      <w:pPr>
        <w:pStyle w:val="Title"/>
        <w:rPr>
          <w:smallCaps/>
        </w:rPr>
      </w:pPr>
      <w:r w:rsidRPr="00000990">
        <w:t xml:space="preserve">Meeting Date: </w:t>
      </w:r>
      <w:r w:rsidR="00B868DC">
        <w:t>17 December 2020</w:t>
      </w:r>
    </w:p>
    <w:p w14:paraId="2F598238" w14:textId="77777777" w:rsidR="00D76D05" w:rsidRPr="00000990" w:rsidRDefault="00D76D05" w:rsidP="008749F8">
      <w:pPr>
        <w:pStyle w:val="Title"/>
      </w:pPr>
    </w:p>
    <w:p w14:paraId="17E57796" w14:textId="77777777" w:rsidR="00E209B4" w:rsidRPr="00000990" w:rsidRDefault="00E209B4" w:rsidP="008749F8">
      <w:pPr>
        <w:pStyle w:val="Title"/>
      </w:pPr>
    </w:p>
    <w:p w14:paraId="5DADBC65" w14:textId="2967DC2B" w:rsidR="00A61676" w:rsidRDefault="00A61676" w:rsidP="008749F8">
      <w:pPr>
        <w:pStyle w:val="TitleItalics"/>
        <w:rPr>
          <w:color w:val="FF0000"/>
        </w:rPr>
      </w:pPr>
    </w:p>
    <w:p w14:paraId="78662BC3" w14:textId="77777777" w:rsidR="00193C61" w:rsidRDefault="00193C61" w:rsidP="008749F8">
      <w:pPr>
        <w:pStyle w:val="TitleItalics"/>
        <w:rPr>
          <w:color w:val="FF0000"/>
        </w:rPr>
      </w:pPr>
    </w:p>
    <w:p w14:paraId="592975C8" w14:textId="1312AE9F" w:rsidR="00D76D05" w:rsidRPr="00193C61" w:rsidRDefault="00A61676" w:rsidP="008749F8">
      <w:pPr>
        <w:pStyle w:val="TitleItalics"/>
        <w:rPr>
          <w:i w:val="0"/>
          <w:smallCaps/>
        </w:rPr>
      </w:pPr>
      <w:r w:rsidRPr="00193C61">
        <w:rPr>
          <w:i w:val="0"/>
          <w:iCs w:val="0"/>
        </w:rPr>
        <w:t>Available for Public Release</w:t>
      </w:r>
    </w:p>
    <w:p w14:paraId="26984DA7" w14:textId="77777777" w:rsidR="00651246" w:rsidRDefault="00651246" w:rsidP="00651246">
      <w:pPr>
        <w:rPr>
          <w:rFonts w:ascii="Times New Roman Bold" w:eastAsiaTheme="majorEastAsia" w:cstheme="majorBidi"/>
          <w:spacing w:val="-10"/>
          <w:kern w:val="28"/>
          <w:sz w:val="44"/>
          <w:szCs w:val="56"/>
        </w:rPr>
      </w:pPr>
      <w:r>
        <w:br w:type="page"/>
      </w:r>
    </w:p>
    <w:p w14:paraId="3BE7CAE6" w14:textId="5E1C4E41" w:rsidR="00651246" w:rsidRDefault="00651246" w:rsidP="006D73C1">
      <w:pPr>
        <w:pStyle w:val="TOCTitle"/>
        <w:jc w:val="center"/>
      </w:pPr>
      <w:bookmarkStart w:id="0" w:name="_Toc477433757"/>
      <w:bookmarkStart w:id="1" w:name="_Toc57912701"/>
      <w:bookmarkStart w:id="2" w:name="_Toc57913031"/>
      <w:bookmarkStart w:id="3" w:name="_Toc57913732"/>
      <w:bookmarkStart w:id="4" w:name="_Toc58259106"/>
      <w:r>
        <w:lastRenderedPageBreak/>
        <w:t>Table of Contents</w:t>
      </w:r>
      <w:bookmarkEnd w:id="0"/>
      <w:bookmarkEnd w:id="1"/>
      <w:bookmarkEnd w:id="2"/>
      <w:bookmarkEnd w:id="3"/>
      <w:bookmarkEnd w:id="4"/>
    </w:p>
    <w:bookmarkStart w:id="5" w:name="_Toc477433758"/>
    <w:p w14:paraId="44C482C4" w14:textId="09D90CEA" w:rsidR="00E43296" w:rsidRDefault="003C6F35">
      <w:pPr>
        <w:pStyle w:val="TOC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58259106" w:history="1">
        <w:r w:rsidR="00E43296" w:rsidRPr="002A0A3D">
          <w:rPr>
            <w:rStyle w:val="Hyperlink"/>
          </w:rPr>
          <w:t>Table of Contents</w:t>
        </w:r>
        <w:r w:rsidR="00E43296">
          <w:rPr>
            <w:webHidden/>
          </w:rPr>
          <w:tab/>
        </w:r>
        <w:r w:rsidR="00E43296">
          <w:rPr>
            <w:webHidden/>
          </w:rPr>
          <w:fldChar w:fldCharType="begin"/>
        </w:r>
        <w:r w:rsidR="00E43296">
          <w:rPr>
            <w:webHidden/>
          </w:rPr>
          <w:instrText xml:space="preserve"> PAGEREF _Toc58259106 \h </w:instrText>
        </w:r>
        <w:r w:rsidR="00E43296">
          <w:rPr>
            <w:webHidden/>
          </w:rPr>
        </w:r>
        <w:r w:rsidR="00E43296">
          <w:rPr>
            <w:webHidden/>
          </w:rPr>
          <w:fldChar w:fldCharType="separate"/>
        </w:r>
        <w:r w:rsidR="00E43296">
          <w:rPr>
            <w:webHidden/>
          </w:rPr>
          <w:t>2</w:t>
        </w:r>
        <w:r w:rsidR="00E43296">
          <w:rPr>
            <w:webHidden/>
          </w:rPr>
          <w:fldChar w:fldCharType="end"/>
        </w:r>
      </w:hyperlink>
    </w:p>
    <w:p w14:paraId="41D970DF" w14:textId="697B0360" w:rsidR="00E43296" w:rsidRDefault="00183368">
      <w:pPr>
        <w:pStyle w:val="TOC2"/>
        <w:rPr>
          <w:rFonts w:asciiTheme="minorHAnsi" w:eastAsiaTheme="minorEastAsia" w:hAnsiTheme="minorHAnsi" w:cstheme="minorBidi"/>
          <w:sz w:val="22"/>
          <w:szCs w:val="22"/>
        </w:rPr>
      </w:pPr>
      <w:hyperlink w:anchor="_Toc58259107" w:history="1">
        <w:r w:rsidR="00E43296" w:rsidRPr="002A0A3D">
          <w:rPr>
            <w:rStyle w:val="Hyperlink"/>
          </w:rPr>
          <w:t>List of Figures</w:t>
        </w:r>
        <w:r w:rsidR="00E43296">
          <w:rPr>
            <w:webHidden/>
          </w:rPr>
          <w:tab/>
        </w:r>
        <w:r w:rsidR="00E43296">
          <w:rPr>
            <w:webHidden/>
          </w:rPr>
          <w:fldChar w:fldCharType="begin"/>
        </w:r>
        <w:r w:rsidR="00E43296">
          <w:rPr>
            <w:webHidden/>
          </w:rPr>
          <w:instrText xml:space="preserve"> PAGEREF _Toc58259107 \h </w:instrText>
        </w:r>
        <w:r w:rsidR="00E43296">
          <w:rPr>
            <w:webHidden/>
          </w:rPr>
        </w:r>
        <w:r w:rsidR="00E43296">
          <w:rPr>
            <w:webHidden/>
          </w:rPr>
          <w:fldChar w:fldCharType="separate"/>
        </w:r>
        <w:r w:rsidR="00E43296">
          <w:rPr>
            <w:webHidden/>
          </w:rPr>
          <w:t>6</w:t>
        </w:r>
        <w:r w:rsidR="00E43296">
          <w:rPr>
            <w:webHidden/>
          </w:rPr>
          <w:fldChar w:fldCharType="end"/>
        </w:r>
      </w:hyperlink>
    </w:p>
    <w:p w14:paraId="4DCBE26B" w14:textId="65BA702E" w:rsidR="00E43296" w:rsidRDefault="00183368">
      <w:pPr>
        <w:pStyle w:val="TOC2"/>
        <w:rPr>
          <w:rFonts w:asciiTheme="minorHAnsi" w:eastAsiaTheme="minorEastAsia" w:hAnsiTheme="minorHAnsi" w:cstheme="minorBidi"/>
          <w:sz w:val="22"/>
          <w:szCs w:val="22"/>
        </w:rPr>
      </w:pPr>
      <w:hyperlink w:anchor="_Toc58259108" w:history="1">
        <w:r w:rsidR="00E43296" w:rsidRPr="002A0A3D">
          <w:rPr>
            <w:rStyle w:val="Hyperlink"/>
          </w:rPr>
          <w:t>List of Abbreviations</w:t>
        </w:r>
        <w:r w:rsidR="00E43296">
          <w:rPr>
            <w:webHidden/>
          </w:rPr>
          <w:tab/>
        </w:r>
        <w:r w:rsidR="00E43296">
          <w:rPr>
            <w:webHidden/>
          </w:rPr>
          <w:fldChar w:fldCharType="begin"/>
        </w:r>
        <w:r w:rsidR="00E43296">
          <w:rPr>
            <w:webHidden/>
          </w:rPr>
          <w:instrText xml:space="preserve"> PAGEREF _Toc58259108 \h </w:instrText>
        </w:r>
        <w:r w:rsidR="00E43296">
          <w:rPr>
            <w:webHidden/>
          </w:rPr>
        </w:r>
        <w:r w:rsidR="00E43296">
          <w:rPr>
            <w:webHidden/>
          </w:rPr>
          <w:fldChar w:fldCharType="separate"/>
        </w:r>
        <w:r w:rsidR="00E43296">
          <w:rPr>
            <w:webHidden/>
          </w:rPr>
          <w:t>7</w:t>
        </w:r>
        <w:r w:rsidR="00E43296">
          <w:rPr>
            <w:webHidden/>
          </w:rPr>
          <w:fldChar w:fldCharType="end"/>
        </w:r>
      </w:hyperlink>
    </w:p>
    <w:p w14:paraId="21BA00AF" w14:textId="0372F60F" w:rsidR="00E43296" w:rsidRDefault="00183368">
      <w:pPr>
        <w:pStyle w:val="TOC1"/>
        <w:rPr>
          <w:rFonts w:asciiTheme="minorHAnsi" w:eastAsiaTheme="minorEastAsia" w:hAnsiTheme="minorHAnsi" w:cstheme="minorBidi"/>
          <w:sz w:val="22"/>
          <w:szCs w:val="22"/>
        </w:rPr>
      </w:pPr>
      <w:hyperlink w:anchor="_Toc58259109" w:history="1">
        <w:r w:rsidR="00E43296" w:rsidRPr="002A0A3D">
          <w:rPr>
            <w:rStyle w:val="Hyperlink"/>
          </w:rPr>
          <w:t>1</w:t>
        </w:r>
        <w:r w:rsidR="00E43296">
          <w:rPr>
            <w:rFonts w:asciiTheme="minorHAnsi" w:eastAsiaTheme="minorEastAsia" w:hAnsiTheme="minorHAnsi" w:cstheme="minorBidi"/>
            <w:sz w:val="22"/>
            <w:szCs w:val="22"/>
          </w:rPr>
          <w:tab/>
        </w:r>
        <w:r w:rsidR="00E43296" w:rsidRPr="002A0A3D">
          <w:rPr>
            <w:rStyle w:val="Hyperlink"/>
          </w:rPr>
          <w:t>Executive Summary</w:t>
        </w:r>
        <w:r w:rsidR="00E43296">
          <w:rPr>
            <w:webHidden/>
          </w:rPr>
          <w:tab/>
        </w:r>
        <w:r w:rsidR="00E43296">
          <w:rPr>
            <w:webHidden/>
          </w:rPr>
          <w:fldChar w:fldCharType="begin"/>
        </w:r>
        <w:r w:rsidR="00E43296">
          <w:rPr>
            <w:webHidden/>
          </w:rPr>
          <w:instrText xml:space="preserve"> PAGEREF _Toc58259109 \h </w:instrText>
        </w:r>
        <w:r w:rsidR="00E43296">
          <w:rPr>
            <w:webHidden/>
          </w:rPr>
        </w:r>
        <w:r w:rsidR="00E43296">
          <w:rPr>
            <w:webHidden/>
          </w:rPr>
          <w:fldChar w:fldCharType="separate"/>
        </w:r>
        <w:r w:rsidR="00E43296">
          <w:rPr>
            <w:webHidden/>
          </w:rPr>
          <w:t>8</w:t>
        </w:r>
        <w:r w:rsidR="00E43296">
          <w:rPr>
            <w:webHidden/>
          </w:rPr>
          <w:fldChar w:fldCharType="end"/>
        </w:r>
      </w:hyperlink>
    </w:p>
    <w:p w14:paraId="77B8FCEF" w14:textId="67B37168" w:rsidR="00E43296" w:rsidRDefault="00183368">
      <w:pPr>
        <w:pStyle w:val="TOC1"/>
        <w:rPr>
          <w:rFonts w:asciiTheme="minorHAnsi" w:eastAsiaTheme="minorEastAsia" w:hAnsiTheme="minorHAnsi" w:cstheme="minorBidi"/>
          <w:sz w:val="22"/>
          <w:szCs w:val="22"/>
        </w:rPr>
      </w:pPr>
      <w:hyperlink w:anchor="_Toc58259110" w:history="1">
        <w:r w:rsidR="00E43296" w:rsidRPr="002A0A3D">
          <w:rPr>
            <w:rStyle w:val="Hyperlink"/>
          </w:rPr>
          <w:t>2</w:t>
        </w:r>
        <w:r w:rsidR="00E43296">
          <w:rPr>
            <w:rFonts w:asciiTheme="minorHAnsi" w:eastAsiaTheme="minorEastAsia" w:hAnsiTheme="minorHAnsi" w:cstheme="minorBidi"/>
            <w:sz w:val="22"/>
            <w:szCs w:val="22"/>
          </w:rPr>
          <w:tab/>
        </w:r>
        <w:r w:rsidR="00E43296" w:rsidRPr="002A0A3D">
          <w:rPr>
            <w:rStyle w:val="Hyperlink"/>
          </w:rPr>
          <w:t>Background on COVID-19</w:t>
        </w:r>
        <w:r w:rsidR="00E43296">
          <w:rPr>
            <w:webHidden/>
          </w:rPr>
          <w:tab/>
        </w:r>
        <w:r w:rsidR="00E43296">
          <w:rPr>
            <w:webHidden/>
          </w:rPr>
          <w:fldChar w:fldCharType="begin"/>
        </w:r>
        <w:r w:rsidR="00E43296">
          <w:rPr>
            <w:webHidden/>
          </w:rPr>
          <w:instrText xml:space="preserve"> PAGEREF _Toc58259110 \h </w:instrText>
        </w:r>
        <w:r w:rsidR="00E43296">
          <w:rPr>
            <w:webHidden/>
          </w:rPr>
        </w:r>
        <w:r w:rsidR="00E43296">
          <w:rPr>
            <w:webHidden/>
          </w:rPr>
          <w:fldChar w:fldCharType="separate"/>
        </w:r>
        <w:r w:rsidR="00E43296">
          <w:rPr>
            <w:webHidden/>
          </w:rPr>
          <w:t>16</w:t>
        </w:r>
        <w:r w:rsidR="00E43296">
          <w:rPr>
            <w:webHidden/>
          </w:rPr>
          <w:fldChar w:fldCharType="end"/>
        </w:r>
      </w:hyperlink>
    </w:p>
    <w:p w14:paraId="0ECC41FB" w14:textId="14282B63" w:rsidR="00E43296" w:rsidRDefault="00183368">
      <w:pPr>
        <w:pStyle w:val="TOC2"/>
        <w:rPr>
          <w:rFonts w:asciiTheme="minorHAnsi" w:eastAsiaTheme="minorEastAsia" w:hAnsiTheme="minorHAnsi" w:cstheme="minorBidi"/>
          <w:sz w:val="22"/>
          <w:szCs w:val="22"/>
        </w:rPr>
      </w:pPr>
      <w:hyperlink w:anchor="_Toc58259111" w:history="1">
        <w:r w:rsidR="00E43296" w:rsidRPr="002A0A3D">
          <w:rPr>
            <w:rStyle w:val="Hyperlink"/>
          </w:rPr>
          <w:t>2.1</w:t>
        </w:r>
        <w:r w:rsidR="00E43296">
          <w:rPr>
            <w:rFonts w:asciiTheme="minorHAnsi" w:eastAsiaTheme="minorEastAsia" w:hAnsiTheme="minorHAnsi" w:cstheme="minorBidi"/>
            <w:sz w:val="22"/>
            <w:szCs w:val="22"/>
          </w:rPr>
          <w:tab/>
        </w:r>
        <w:r w:rsidR="00E43296" w:rsidRPr="002A0A3D">
          <w:rPr>
            <w:rStyle w:val="Hyperlink"/>
          </w:rPr>
          <w:t>Overview of COVID-19</w:t>
        </w:r>
        <w:r w:rsidR="00E43296">
          <w:rPr>
            <w:webHidden/>
          </w:rPr>
          <w:tab/>
        </w:r>
        <w:r w:rsidR="00E43296">
          <w:rPr>
            <w:webHidden/>
          </w:rPr>
          <w:fldChar w:fldCharType="begin"/>
        </w:r>
        <w:r w:rsidR="00E43296">
          <w:rPr>
            <w:webHidden/>
          </w:rPr>
          <w:instrText xml:space="preserve"> PAGEREF _Toc58259111 \h </w:instrText>
        </w:r>
        <w:r w:rsidR="00E43296">
          <w:rPr>
            <w:webHidden/>
          </w:rPr>
        </w:r>
        <w:r w:rsidR="00E43296">
          <w:rPr>
            <w:webHidden/>
          </w:rPr>
          <w:fldChar w:fldCharType="separate"/>
        </w:r>
        <w:r w:rsidR="00E43296">
          <w:rPr>
            <w:webHidden/>
          </w:rPr>
          <w:t>16</w:t>
        </w:r>
        <w:r w:rsidR="00E43296">
          <w:rPr>
            <w:webHidden/>
          </w:rPr>
          <w:fldChar w:fldCharType="end"/>
        </w:r>
      </w:hyperlink>
    </w:p>
    <w:p w14:paraId="4D0BF60D" w14:textId="512190A0" w:rsidR="00E43296" w:rsidRDefault="00183368">
      <w:pPr>
        <w:pStyle w:val="TOC2"/>
        <w:rPr>
          <w:rFonts w:asciiTheme="minorHAnsi" w:eastAsiaTheme="minorEastAsia" w:hAnsiTheme="minorHAnsi" w:cstheme="minorBidi"/>
          <w:sz w:val="22"/>
          <w:szCs w:val="22"/>
        </w:rPr>
      </w:pPr>
      <w:hyperlink w:anchor="_Toc58259112" w:history="1">
        <w:r w:rsidR="00E43296" w:rsidRPr="002A0A3D">
          <w:rPr>
            <w:rStyle w:val="Hyperlink"/>
          </w:rPr>
          <w:t>2.2</w:t>
        </w:r>
        <w:r w:rsidR="00E43296">
          <w:rPr>
            <w:rFonts w:asciiTheme="minorHAnsi" w:eastAsiaTheme="minorEastAsia" w:hAnsiTheme="minorHAnsi" w:cstheme="minorBidi"/>
            <w:sz w:val="22"/>
            <w:szCs w:val="22"/>
          </w:rPr>
          <w:tab/>
        </w:r>
        <w:r w:rsidR="00E43296" w:rsidRPr="002A0A3D">
          <w:rPr>
            <w:rStyle w:val="Hyperlink"/>
          </w:rPr>
          <w:t>Unmet Medical Need</w:t>
        </w:r>
        <w:r w:rsidR="00E43296">
          <w:rPr>
            <w:webHidden/>
          </w:rPr>
          <w:tab/>
        </w:r>
        <w:r w:rsidR="00E43296">
          <w:rPr>
            <w:webHidden/>
          </w:rPr>
          <w:fldChar w:fldCharType="begin"/>
        </w:r>
        <w:r w:rsidR="00E43296">
          <w:rPr>
            <w:webHidden/>
          </w:rPr>
          <w:instrText xml:space="preserve"> PAGEREF _Toc58259112 \h </w:instrText>
        </w:r>
        <w:r w:rsidR="00E43296">
          <w:rPr>
            <w:webHidden/>
          </w:rPr>
        </w:r>
        <w:r w:rsidR="00E43296">
          <w:rPr>
            <w:webHidden/>
          </w:rPr>
          <w:fldChar w:fldCharType="separate"/>
        </w:r>
        <w:r w:rsidR="00E43296">
          <w:rPr>
            <w:webHidden/>
          </w:rPr>
          <w:t>17</w:t>
        </w:r>
        <w:r w:rsidR="00E43296">
          <w:rPr>
            <w:webHidden/>
          </w:rPr>
          <w:fldChar w:fldCharType="end"/>
        </w:r>
      </w:hyperlink>
    </w:p>
    <w:p w14:paraId="5EEB2F95" w14:textId="1B6BE4DC" w:rsidR="00E43296" w:rsidRDefault="00183368">
      <w:pPr>
        <w:pStyle w:val="TOC1"/>
        <w:rPr>
          <w:rFonts w:asciiTheme="minorHAnsi" w:eastAsiaTheme="minorEastAsia" w:hAnsiTheme="minorHAnsi" w:cstheme="minorBidi"/>
          <w:sz w:val="22"/>
          <w:szCs w:val="22"/>
        </w:rPr>
      </w:pPr>
      <w:hyperlink w:anchor="_Toc58259113" w:history="1">
        <w:r w:rsidR="00E43296" w:rsidRPr="002A0A3D">
          <w:rPr>
            <w:rStyle w:val="Hyperlink"/>
          </w:rPr>
          <w:t>3</w:t>
        </w:r>
        <w:r w:rsidR="00E43296">
          <w:rPr>
            <w:rFonts w:asciiTheme="minorHAnsi" w:eastAsiaTheme="minorEastAsia" w:hAnsiTheme="minorHAnsi" w:cstheme="minorBidi"/>
            <w:sz w:val="22"/>
            <w:szCs w:val="22"/>
          </w:rPr>
          <w:tab/>
        </w:r>
        <w:r w:rsidR="00E43296" w:rsidRPr="002A0A3D">
          <w:rPr>
            <w:rStyle w:val="Hyperlink"/>
          </w:rPr>
          <w:t>mRNA-1273 Product Description</w:t>
        </w:r>
        <w:r w:rsidR="00E43296">
          <w:rPr>
            <w:webHidden/>
          </w:rPr>
          <w:tab/>
        </w:r>
        <w:r w:rsidR="00E43296">
          <w:rPr>
            <w:webHidden/>
          </w:rPr>
          <w:fldChar w:fldCharType="begin"/>
        </w:r>
        <w:r w:rsidR="00E43296">
          <w:rPr>
            <w:webHidden/>
          </w:rPr>
          <w:instrText xml:space="preserve"> PAGEREF _Toc58259113 \h </w:instrText>
        </w:r>
        <w:r w:rsidR="00E43296">
          <w:rPr>
            <w:webHidden/>
          </w:rPr>
        </w:r>
        <w:r w:rsidR="00E43296">
          <w:rPr>
            <w:webHidden/>
          </w:rPr>
          <w:fldChar w:fldCharType="separate"/>
        </w:r>
        <w:r w:rsidR="00E43296">
          <w:rPr>
            <w:webHidden/>
          </w:rPr>
          <w:t>18</w:t>
        </w:r>
        <w:r w:rsidR="00E43296">
          <w:rPr>
            <w:webHidden/>
          </w:rPr>
          <w:fldChar w:fldCharType="end"/>
        </w:r>
      </w:hyperlink>
    </w:p>
    <w:p w14:paraId="7F8D3F51" w14:textId="0586424D" w:rsidR="00E43296" w:rsidRDefault="00183368">
      <w:pPr>
        <w:pStyle w:val="TOC2"/>
        <w:rPr>
          <w:rFonts w:asciiTheme="minorHAnsi" w:eastAsiaTheme="minorEastAsia" w:hAnsiTheme="minorHAnsi" w:cstheme="minorBidi"/>
          <w:sz w:val="22"/>
          <w:szCs w:val="22"/>
        </w:rPr>
      </w:pPr>
      <w:hyperlink w:anchor="_Toc58259114" w:history="1">
        <w:r w:rsidR="00E43296" w:rsidRPr="002A0A3D">
          <w:rPr>
            <w:rStyle w:val="Hyperlink"/>
          </w:rPr>
          <w:t>3.1</w:t>
        </w:r>
        <w:r w:rsidR="00E43296">
          <w:rPr>
            <w:rFonts w:asciiTheme="minorHAnsi" w:eastAsiaTheme="minorEastAsia" w:hAnsiTheme="minorHAnsi" w:cstheme="minorBidi"/>
            <w:sz w:val="22"/>
            <w:szCs w:val="22"/>
          </w:rPr>
          <w:tab/>
        </w:r>
        <w:r w:rsidR="00E43296" w:rsidRPr="002A0A3D">
          <w:rPr>
            <w:rStyle w:val="Hyperlink"/>
          </w:rPr>
          <w:t>mRNA Platform</w:t>
        </w:r>
        <w:r w:rsidR="00E43296">
          <w:rPr>
            <w:webHidden/>
          </w:rPr>
          <w:tab/>
        </w:r>
        <w:r w:rsidR="00E43296">
          <w:rPr>
            <w:webHidden/>
          </w:rPr>
          <w:fldChar w:fldCharType="begin"/>
        </w:r>
        <w:r w:rsidR="00E43296">
          <w:rPr>
            <w:webHidden/>
          </w:rPr>
          <w:instrText xml:space="preserve"> PAGEREF _Toc58259114 \h </w:instrText>
        </w:r>
        <w:r w:rsidR="00E43296">
          <w:rPr>
            <w:webHidden/>
          </w:rPr>
        </w:r>
        <w:r w:rsidR="00E43296">
          <w:rPr>
            <w:webHidden/>
          </w:rPr>
          <w:fldChar w:fldCharType="separate"/>
        </w:r>
        <w:r w:rsidR="00E43296">
          <w:rPr>
            <w:webHidden/>
          </w:rPr>
          <w:t>18</w:t>
        </w:r>
        <w:r w:rsidR="00E43296">
          <w:rPr>
            <w:webHidden/>
          </w:rPr>
          <w:fldChar w:fldCharType="end"/>
        </w:r>
      </w:hyperlink>
    </w:p>
    <w:p w14:paraId="68C2FE9C" w14:textId="385931D3" w:rsidR="00E43296" w:rsidRDefault="00183368">
      <w:pPr>
        <w:pStyle w:val="TOC2"/>
        <w:rPr>
          <w:rFonts w:asciiTheme="minorHAnsi" w:eastAsiaTheme="minorEastAsia" w:hAnsiTheme="minorHAnsi" w:cstheme="minorBidi"/>
          <w:sz w:val="22"/>
          <w:szCs w:val="22"/>
        </w:rPr>
      </w:pPr>
      <w:hyperlink w:anchor="_Toc58259115" w:history="1">
        <w:r w:rsidR="00E43296" w:rsidRPr="002A0A3D">
          <w:rPr>
            <w:rStyle w:val="Hyperlink"/>
          </w:rPr>
          <w:t>3.2</w:t>
        </w:r>
        <w:r w:rsidR="00E43296">
          <w:rPr>
            <w:rFonts w:asciiTheme="minorHAnsi" w:eastAsiaTheme="minorEastAsia" w:hAnsiTheme="minorHAnsi" w:cstheme="minorBidi"/>
            <w:sz w:val="22"/>
            <w:szCs w:val="22"/>
          </w:rPr>
          <w:tab/>
        </w:r>
        <w:r w:rsidR="00E43296" w:rsidRPr="002A0A3D">
          <w:rPr>
            <w:rStyle w:val="Hyperlink"/>
          </w:rPr>
          <w:t>mRNA-1273 Mechanism of Action</w:t>
        </w:r>
        <w:r w:rsidR="00E43296">
          <w:rPr>
            <w:webHidden/>
          </w:rPr>
          <w:tab/>
        </w:r>
        <w:r w:rsidR="00E43296">
          <w:rPr>
            <w:webHidden/>
          </w:rPr>
          <w:fldChar w:fldCharType="begin"/>
        </w:r>
        <w:r w:rsidR="00E43296">
          <w:rPr>
            <w:webHidden/>
          </w:rPr>
          <w:instrText xml:space="preserve"> PAGEREF _Toc58259115 \h </w:instrText>
        </w:r>
        <w:r w:rsidR="00E43296">
          <w:rPr>
            <w:webHidden/>
          </w:rPr>
        </w:r>
        <w:r w:rsidR="00E43296">
          <w:rPr>
            <w:webHidden/>
          </w:rPr>
          <w:fldChar w:fldCharType="separate"/>
        </w:r>
        <w:r w:rsidR="00E43296">
          <w:rPr>
            <w:webHidden/>
          </w:rPr>
          <w:t>19</w:t>
        </w:r>
        <w:r w:rsidR="00E43296">
          <w:rPr>
            <w:webHidden/>
          </w:rPr>
          <w:fldChar w:fldCharType="end"/>
        </w:r>
      </w:hyperlink>
    </w:p>
    <w:p w14:paraId="1BAE8E00" w14:textId="6D00BCCF" w:rsidR="00E43296" w:rsidRDefault="00183368">
      <w:pPr>
        <w:pStyle w:val="TOC2"/>
        <w:rPr>
          <w:rFonts w:asciiTheme="minorHAnsi" w:eastAsiaTheme="minorEastAsia" w:hAnsiTheme="minorHAnsi" w:cstheme="minorBidi"/>
          <w:sz w:val="22"/>
          <w:szCs w:val="22"/>
        </w:rPr>
      </w:pPr>
      <w:hyperlink w:anchor="_Toc58259116" w:history="1">
        <w:r w:rsidR="00E43296" w:rsidRPr="002A0A3D">
          <w:rPr>
            <w:rStyle w:val="Hyperlink"/>
          </w:rPr>
          <w:t>3.3</w:t>
        </w:r>
        <w:r w:rsidR="00E43296">
          <w:rPr>
            <w:rFonts w:asciiTheme="minorHAnsi" w:eastAsiaTheme="minorEastAsia" w:hAnsiTheme="minorHAnsi" w:cstheme="minorBidi"/>
            <w:sz w:val="22"/>
            <w:szCs w:val="22"/>
          </w:rPr>
          <w:tab/>
        </w:r>
        <w:r w:rsidR="00E43296" w:rsidRPr="002A0A3D">
          <w:rPr>
            <w:rStyle w:val="Hyperlink"/>
          </w:rPr>
          <w:t>Therapeutic Rationale Supporting Investigation</w:t>
        </w:r>
        <w:r w:rsidR="00E43296">
          <w:rPr>
            <w:webHidden/>
          </w:rPr>
          <w:tab/>
        </w:r>
        <w:r w:rsidR="00E43296">
          <w:rPr>
            <w:webHidden/>
          </w:rPr>
          <w:fldChar w:fldCharType="begin"/>
        </w:r>
        <w:r w:rsidR="00E43296">
          <w:rPr>
            <w:webHidden/>
          </w:rPr>
          <w:instrText xml:space="preserve"> PAGEREF _Toc58259116 \h </w:instrText>
        </w:r>
        <w:r w:rsidR="00E43296">
          <w:rPr>
            <w:webHidden/>
          </w:rPr>
        </w:r>
        <w:r w:rsidR="00E43296">
          <w:rPr>
            <w:webHidden/>
          </w:rPr>
          <w:fldChar w:fldCharType="separate"/>
        </w:r>
        <w:r w:rsidR="00E43296">
          <w:rPr>
            <w:webHidden/>
          </w:rPr>
          <w:t>20</w:t>
        </w:r>
        <w:r w:rsidR="00E43296">
          <w:rPr>
            <w:webHidden/>
          </w:rPr>
          <w:fldChar w:fldCharType="end"/>
        </w:r>
      </w:hyperlink>
    </w:p>
    <w:p w14:paraId="128A5BFC" w14:textId="28C5B56E" w:rsidR="00E43296" w:rsidRDefault="00183368">
      <w:pPr>
        <w:pStyle w:val="TOC1"/>
        <w:rPr>
          <w:rFonts w:asciiTheme="minorHAnsi" w:eastAsiaTheme="minorEastAsia" w:hAnsiTheme="minorHAnsi" w:cstheme="minorBidi"/>
          <w:sz w:val="22"/>
          <w:szCs w:val="22"/>
        </w:rPr>
      </w:pPr>
      <w:hyperlink w:anchor="_Toc58259117" w:history="1">
        <w:r w:rsidR="00E43296" w:rsidRPr="002A0A3D">
          <w:rPr>
            <w:rStyle w:val="Hyperlink"/>
          </w:rPr>
          <w:t>4</w:t>
        </w:r>
        <w:r w:rsidR="00E43296">
          <w:rPr>
            <w:rFonts w:asciiTheme="minorHAnsi" w:eastAsiaTheme="minorEastAsia" w:hAnsiTheme="minorHAnsi" w:cstheme="minorBidi"/>
            <w:sz w:val="22"/>
            <w:szCs w:val="22"/>
          </w:rPr>
          <w:tab/>
        </w:r>
        <w:r w:rsidR="00E43296" w:rsidRPr="002A0A3D">
          <w:rPr>
            <w:rStyle w:val="Hyperlink"/>
          </w:rPr>
          <w:t>Overview of mRNA-1273 Development</w:t>
        </w:r>
        <w:r w:rsidR="00E43296">
          <w:rPr>
            <w:webHidden/>
          </w:rPr>
          <w:tab/>
        </w:r>
        <w:r w:rsidR="00E43296">
          <w:rPr>
            <w:webHidden/>
          </w:rPr>
          <w:fldChar w:fldCharType="begin"/>
        </w:r>
        <w:r w:rsidR="00E43296">
          <w:rPr>
            <w:webHidden/>
          </w:rPr>
          <w:instrText xml:space="preserve"> PAGEREF _Toc58259117 \h </w:instrText>
        </w:r>
        <w:r w:rsidR="00E43296">
          <w:rPr>
            <w:webHidden/>
          </w:rPr>
        </w:r>
        <w:r w:rsidR="00E43296">
          <w:rPr>
            <w:webHidden/>
          </w:rPr>
          <w:fldChar w:fldCharType="separate"/>
        </w:r>
        <w:r w:rsidR="00E43296">
          <w:rPr>
            <w:webHidden/>
          </w:rPr>
          <w:t>22</w:t>
        </w:r>
        <w:r w:rsidR="00E43296">
          <w:rPr>
            <w:webHidden/>
          </w:rPr>
          <w:fldChar w:fldCharType="end"/>
        </w:r>
      </w:hyperlink>
    </w:p>
    <w:p w14:paraId="60F79F0C" w14:textId="7310C38C" w:rsidR="00E43296" w:rsidRDefault="00183368">
      <w:pPr>
        <w:pStyle w:val="TOC2"/>
        <w:rPr>
          <w:rFonts w:asciiTheme="minorHAnsi" w:eastAsiaTheme="minorEastAsia" w:hAnsiTheme="minorHAnsi" w:cstheme="minorBidi"/>
          <w:sz w:val="22"/>
          <w:szCs w:val="22"/>
        </w:rPr>
      </w:pPr>
      <w:hyperlink w:anchor="_Toc58259118" w:history="1">
        <w:r w:rsidR="00E43296" w:rsidRPr="002A0A3D">
          <w:rPr>
            <w:rStyle w:val="Hyperlink"/>
          </w:rPr>
          <w:t>4.1</w:t>
        </w:r>
        <w:r w:rsidR="00E43296">
          <w:rPr>
            <w:rFonts w:asciiTheme="minorHAnsi" w:eastAsiaTheme="minorEastAsia" w:hAnsiTheme="minorHAnsi" w:cstheme="minorBidi"/>
            <w:sz w:val="22"/>
            <w:szCs w:val="22"/>
          </w:rPr>
          <w:tab/>
        </w:r>
        <w:r w:rsidR="00E43296" w:rsidRPr="002A0A3D">
          <w:rPr>
            <w:rStyle w:val="Hyperlink"/>
          </w:rPr>
          <w:t>Regulatory Overview</w:t>
        </w:r>
        <w:r w:rsidR="00E43296">
          <w:rPr>
            <w:webHidden/>
          </w:rPr>
          <w:tab/>
        </w:r>
        <w:r w:rsidR="00E43296">
          <w:rPr>
            <w:webHidden/>
          </w:rPr>
          <w:fldChar w:fldCharType="begin"/>
        </w:r>
        <w:r w:rsidR="00E43296">
          <w:rPr>
            <w:webHidden/>
          </w:rPr>
          <w:instrText xml:space="preserve"> PAGEREF _Toc58259118 \h </w:instrText>
        </w:r>
        <w:r w:rsidR="00E43296">
          <w:rPr>
            <w:webHidden/>
          </w:rPr>
        </w:r>
        <w:r w:rsidR="00E43296">
          <w:rPr>
            <w:webHidden/>
          </w:rPr>
          <w:fldChar w:fldCharType="separate"/>
        </w:r>
        <w:r w:rsidR="00E43296">
          <w:rPr>
            <w:webHidden/>
          </w:rPr>
          <w:t>22</w:t>
        </w:r>
        <w:r w:rsidR="00E43296">
          <w:rPr>
            <w:webHidden/>
          </w:rPr>
          <w:fldChar w:fldCharType="end"/>
        </w:r>
      </w:hyperlink>
    </w:p>
    <w:p w14:paraId="169D7AA9" w14:textId="2A82B947" w:rsidR="00E43296" w:rsidRDefault="00183368">
      <w:pPr>
        <w:pStyle w:val="TOC2"/>
        <w:rPr>
          <w:rFonts w:asciiTheme="minorHAnsi" w:eastAsiaTheme="minorEastAsia" w:hAnsiTheme="minorHAnsi" w:cstheme="minorBidi"/>
          <w:sz w:val="22"/>
          <w:szCs w:val="22"/>
        </w:rPr>
      </w:pPr>
      <w:hyperlink w:anchor="_Toc58259119" w:history="1">
        <w:r w:rsidR="00E43296" w:rsidRPr="002A0A3D">
          <w:rPr>
            <w:rStyle w:val="Hyperlink"/>
          </w:rPr>
          <w:t>4.2</w:t>
        </w:r>
        <w:r w:rsidR="00E43296">
          <w:rPr>
            <w:rFonts w:asciiTheme="minorHAnsi" w:eastAsiaTheme="minorEastAsia" w:hAnsiTheme="minorHAnsi" w:cstheme="minorBidi"/>
            <w:sz w:val="22"/>
            <w:szCs w:val="22"/>
          </w:rPr>
          <w:tab/>
        </w:r>
        <w:r w:rsidR="00E43296" w:rsidRPr="002A0A3D">
          <w:rPr>
            <w:rStyle w:val="Hyperlink"/>
          </w:rPr>
          <w:t>Clinical Development Program</w:t>
        </w:r>
        <w:r w:rsidR="00E43296">
          <w:rPr>
            <w:webHidden/>
          </w:rPr>
          <w:tab/>
        </w:r>
        <w:r w:rsidR="00E43296">
          <w:rPr>
            <w:webHidden/>
          </w:rPr>
          <w:fldChar w:fldCharType="begin"/>
        </w:r>
        <w:r w:rsidR="00E43296">
          <w:rPr>
            <w:webHidden/>
          </w:rPr>
          <w:instrText xml:space="preserve"> PAGEREF _Toc58259119 \h </w:instrText>
        </w:r>
        <w:r w:rsidR="00E43296">
          <w:rPr>
            <w:webHidden/>
          </w:rPr>
        </w:r>
        <w:r w:rsidR="00E43296">
          <w:rPr>
            <w:webHidden/>
          </w:rPr>
          <w:fldChar w:fldCharType="separate"/>
        </w:r>
        <w:r w:rsidR="00E43296">
          <w:rPr>
            <w:webHidden/>
          </w:rPr>
          <w:t>22</w:t>
        </w:r>
        <w:r w:rsidR="00E43296">
          <w:rPr>
            <w:webHidden/>
          </w:rPr>
          <w:fldChar w:fldCharType="end"/>
        </w:r>
      </w:hyperlink>
    </w:p>
    <w:p w14:paraId="32775D11" w14:textId="582B535B" w:rsidR="00E43296" w:rsidRDefault="00183368">
      <w:pPr>
        <w:pStyle w:val="TOC1"/>
        <w:rPr>
          <w:rFonts w:asciiTheme="minorHAnsi" w:eastAsiaTheme="minorEastAsia" w:hAnsiTheme="minorHAnsi" w:cstheme="minorBidi"/>
          <w:sz w:val="22"/>
          <w:szCs w:val="22"/>
        </w:rPr>
      </w:pPr>
      <w:hyperlink w:anchor="_Toc58259120" w:history="1">
        <w:r w:rsidR="00E43296" w:rsidRPr="002A0A3D">
          <w:rPr>
            <w:rStyle w:val="Hyperlink"/>
          </w:rPr>
          <w:t>5</w:t>
        </w:r>
        <w:r w:rsidR="00E43296">
          <w:rPr>
            <w:rFonts w:asciiTheme="minorHAnsi" w:eastAsiaTheme="minorEastAsia" w:hAnsiTheme="minorHAnsi" w:cstheme="minorBidi"/>
            <w:sz w:val="22"/>
            <w:szCs w:val="22"/>
          </w:rPr>
          <w:tab/>
        </w:r>
        <w:r w:rsidR="00E43296" w:rsidRPr="002A0A3D">
          <w:rPr>
            <w:rStyle w:val="Hyperlink"/>
          </w:rPr>
          <w:t>Phase 1 and Phase 2 Studies</w:t>
        </w:r>
        <w:r w:rsidR="00E43296">
          <w:rPr>
            <w:webHidden/>
          </w:rPr>
          <w:tab/>
        </w:r>
        <w:r w:rsidR="00E43296">
          <w:rPr>
            <w:webHidden/>
          </w:rPr>
          <w:fldChar w:fldCharType="begin"/>
        </w:r>
        <w:r w:rsidR="00E43296">
          <w:rPr>
            <w:webHidden/>
          </w:rPr>
          <w:instrText xml:space="preserve"> PAGEREF _Toc58259120 \h </w:instrText>
        </w:r>
        <w:r w:rsidR="00E43296">
          <w:rPr>
            <w:webHidden/>
          </w:rPr>
        </w:r>
        <w:r w:rsidR="00E43296">
          <w:rPr>
            <w:webHidden/>
          </w:rPr>
          <w:fldChar w:fldCharType="separate"/>
        </w:r>
        <w:r w:rsidR="00E43296">
          <w:rPr>
            <w:webHidden/>
          </w:rPr>
          <w:t>24</w:t>
        </w:r>
        <w:r w:rsidR="00E43296">
          <w:rPr>
            <w:webHidden/>
          </w:rPr>
          <w:fldChar w:fldCharType="end"/>
        </w:r>
      </w:hyperlink>
    </w:p>
    <w:p w14:paraId="283A2D71" w14:textId="32D11E1E" w:rsidR="00E43296" w:rsidRDefault="00183368">
      <w:pPr>
        <w:pStyle w:val="TOC2"/>
        <w:rPr>
          <w:rFonts w:asciiTheme="minorHAnsi" w:eastAsiaTheme="minorEastAsia" w:hAnsiTheme="minorHAnsi" w:cstheme="minorBidi"/>
          <w:sz w:val="22"/>
          <w:szCs w:val="22"/>
        </w:rPr>
      </w:pPr>
      <w:hyperlink w:anchor="_Toc58259121" w:history="1">
        <w:r w:rsidR="00E43296" w:rsidRPr="002A0A3D">
          <w:rPr>
            <w:rStyle w:val="Hyperlink"/>
          </w:rPr>
          <w:t>5.1</w:t>
        </w:r>
        <w:r w:rsidR="00E43296">
          <w:rPr>
            <w:rFonts w:asciiTheme="minorHAnsi" w:eastAsiaTheme="minorEastAsia" w:hAnsiTheme="minorHAnsi" w:cstheme="minorBidi"/>
            <w:sz w:val="22"/>
            <w:szCs w:val="22"/>
          </w:rPr>
          <w:tab/>
        </w:r>
        <w:r w:rsidR="00E43296" w:rsidRPr="002A0A3D">
          <w:rPr>
            <w:rStyle w:val="Hyperlink"/>
          </w:rPr>
          <w:t>Assays Used to Assess Immunogenicity</w:t>
        </w:r>
        <w:r w:rsidR="00E43296">
          <w:rPr>
            <w:webHidden/>
          </w:rPr>
          <w:tab/>
        </w:r>
        <w:r w:rsidR="00E43296">
          <w:rPr>
            <w:webHidden/>
          </w:rPr>
          <w:fldChar w:fldCharType="begin"/>
        </w:r>
        <w:r w:rsidR="00E43296">
          <w:rPr>
            <w:webHidden/>
          </w:rPr>
          <w:instrText xml:space="preserve"> PAGEREF _Toc58259121 \h </w:instrText>
        </w:r>
        <w:r w:rsidR="00E43296">
          <w:rPr>
            <w:webHidden/>
          </w:rPr>
        </w:r>
        <w:r w:rsidR="00E43296">
          <w:rPr>
            <w:webHidden/>
          </w:rPr>
          <w:fldChar w:fldCharType="separate"/>
        </w:r>
        <w:r w:rsidR="00E43296">
          <w:rPr>
            <w:webHidden/>
          </w:rPr>
          <w:t>24</w:t>
        </w:r>
        <w:r w:rsidR="00E43296">
          <w:rPr>
            <w:webHidden/>
          </w:rPr>
          <w:fldChar w:fldCharType="end"/>
        </w:r>
      </w:hyperlink>
    </w:p>
    <w:p w14:paraId="5AEE20D7" w14:textId="2D28A971" w:rsidR="00E43296" w:rsidRDefault="00183368">
      <w:pPr>
        <w:pStyle w:val="TOC2"/>
        <w:rPr>
          <w:rFonts w:asciiTheme="minorHAnsi" w:eastAsiaTheme="minorEastAsia" w:hAnsiTheme="minorHAnsi" w:cstheme="minorBidi"/>
          <w:sz w:val="22"/>
          <w:szCs w:val="22"/>
        </w:rPr>
      </w:pPr>
      <w:hyperlink w:anchor="_Toc58259122" w:history="1">
        <w:r w:rsidR="00E43296" w:rsidRPr="002A0A3D">
          <w:rPr>
            <w:rStyle w:val="Hyperlink"/>
          </w:rPr>
          <w:t>5.2</w:t>
        </w:r>
        <w:r w:rsidR="00E43296">
          <w:rPr>
            <w:rFonts w:asciiTheme="minorHAnsi" w:eastAsiaTheme="minorEastAsia" w:hAnsiTheme="minorHAnsi" w:cstheme="minorBidi"/>
            <w:sz w:val="22"/>
            <w:szCs w:val="22"/>
          </w:rPr>
          <w:tab/>
        </w:r>
        <w:r w:rsidR="00E43296" w:rsidRPr="002A0A3D">
          <w:rPr>
            <w:rStyle w:val="Hyperlink"/>
          </w:rPr>
          <w:t>Phase 1 Dose-Finding Study (Study 101)</w:t>
        </w:r>
        <w:r w:rsidR="00E43296">
          <w:rPr>
            <w:webHidden/>
          </w:rPr>
          <w:tab/>
        </w:r>
        <w:r w:rsidR="00E43296">
          <w:rPr>
            <w:webHidden/>
          </w:rPr>
          <w:fldChar w:fldCharType="begin"/>
        </w:r>
        <w:r w:rsidR="00E43296">
          <w:rPr>
            <w:webHidden/>
          </w:rPr>
          <w:instrText xml:space="preserve"> PAGEREF _Toc58259122 \h </w:instrText>
        </w:r>
        <w:r w:rsidR="00E43296">
          <w:rPr>
            <w:webHidden/>
          </w:rPr>
        </w:r>
        <w:r w:rsidR="00E43296">
          <w:rPr>
            <w:webHidden/>
          </w:rPr>
          <w:fldChar w:fldCharType="separate"/>
        </w:r>
        <w:r w:rsidR="00E43296">
          <w:rPr>
            <w:webHidden/>
          </w:rPr>
          <w:t>25</w:t>
        </w:r>
        <w:r w:rsidR="00E43296">
          <w:rPr>
            <w:webHidden/>
          </w:rPr>
          <w:fldChar w:fldCharType="end"/>
        </w:r>
      </w:hyperlink>
    </w:p>
    <w:p w14:paraId="7C6EBB4F" w14:textId="27C80FF1"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23" w:history="1">
        <w:r w:rsidR="00E43296" w:rsidRPr="00E43296">
          <w:rPr>
            <w:rStyle w:val="Hyperlink"/>
            <w:rFonts w:cs="Arial"/>
            <w:b w:val="0"/>
            <w:bCs/>
            <w:noProof/>
            <w:sz w:val="24"/>
            <w:szCs w:val="24"/>
          </w:rPr>
          <w:t>5.2.1</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Study Design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_Toc58259123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25</w:t>
        </w:r>
        <w:r w:rsidR="00E43296" w:rsidRPr="00E43296">
          <w:rPr>
            <w:rFonts w:ascii="Arial" w:hAnsi="Arial" w:cs="Arial"/>
            <w:b w:val="0"/>
            <w:bCs/>
            <w:noProof/>
            <w:webHidden/>
            <w:sz w:val="24"/>
            <w:szCs w:val="24"/>
          </w:rPr>
          <w:fldChar w:fldCharType="end"/>
        </w:r>
      </w:hyperlink>
    </w:p>
    <w:p w14:paraId="3F14B26C" w14:textId="09DF2C07"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24" w:history="1">
        <w:r w:rsidR="00E43296" w:rsidRPr="00E43296">
          <w:rPr>
            <w:rStyle w:val="Hyperlink"/>
            <w:rFonts w:cs="Arial"/>
            <w:b w:val="0"/>
            <w:bCs/>
            <w:noProof/>
            <w:sz w:val="24"/>
            <w:szCs w:val="24"/>
          </w:rPr>
          <w:t>5.2.2</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Disposition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_Toc58259124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25</w:t>
        </w:r>
        <w:r w:rsidR="00E43296" w:rsidRPr="00E43296">
          <w:rPr>
            <w:rFonts w:ascii="Arial" w:hAnsi="Arial" w:cs="Arial"/>
            <w:b w:val="0"/>
            <w:bCs/>
            <w:noProof/>
            <w:webHidden/>
            <w:sz w:val="24"/>
            <w:szCs w:val="24"/>
          </w:rPr>
          <w:fldChar w:fldCharType="end"/>
        </w:r>
      </w:hyperlink>
    </w:p>
    <w:p w14:paraId="180DA24B" w14:textId="111BA1EA"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25" w:history="1">
        <w:r w:rsidR="00E43296" w:rsidRPr="00E43296">
          <w:rPr>
            <w:rStyle w:val="Hyperlink"/>
            <w:rFonts w:cs="Arial"/>
            <w:b w:val="0"/>
            <w:bCs/>
            <w:noProof/>
            <w:sz w:val="24"/>
            <w:szCs w:val="24"/>
          </w:rPr>
          <w:t>5.2.3</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Demographics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_Toc58259125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26</w:t>
        </w:r>
        <w:r w:rsidR="00E43296" w:rsidRPr="00E43296">
          <w:rPr>
            <w:rFonts w:ascii="Arial" w:hAnsi="Arial" w:cs="Arial"/>
            <w:b w:val="0"/>
            <w:bCs/>
            <w:noProof/>
            <w:webHidden/>
            <w:sz w:val="24"/>
            <w:szCs w:val="24"/>
          </w:rPr>
          <w:fldChar w:fldCharType="end"/>
        </w:r>
      </w:hyperlink>
    </w:p>
    <w:p w14:paraId="5E17CE8B" w14:textId="5024A167"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26" w:history="1">
        <w:r w:rsidR="00E43296" w:rsidRPr="00E43296">
          <w:rPr>
            <w:rStyle w:val="Hyperlink"/>
            <w:rFonts w:cs="Arial"/>
            <w:b w:val="0"/>
            <w:bCs/>
            <w:noProof/>
            <w:sz w:val="24"/>
            <w:szCs w:val="24"/>
          </w:rPr>
          <w:t>5.2.4</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Immune Response Results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_Toc58259126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26</w:t>
        </w:r>
        <w:r w:rsidR="00E43296" w:rsidRPr="00E43296">
          <w:rPr>
            <w:rFonts w:ascii="Arial" w:hAnsi="Arial" w:cs="Arial"/>
            <w:b w:val="0"/>
            <w:bCs/>
            <w:noProof/>
            <w:webHidden/>
            <w:sz w:val="24"/>
            <w:szCs w:val="24"/>
          </w:rPr>
          <w:fldChar w:fldCharType="end"/>
        </w:r>
      </w:hyperlink>
    </w:p>
    <w:p w14:paraId="525B8648" w14:textId="1BC84A7C" w:rsidR="00E43296" w:rsidRPr="00E43296" w:rsidRDefault="00183368" w:rsidP="00E43296">
      <w:pPr>
        <w:pStyle w:val="TOC3"/>
        <w:spacing w:after="100" w:line="259" w:lineRule="auto"/>
        <w:ind w:firstLine="331"/>
        <w:rPr>
          <w:rFonts w:eastAsiaTheme="minorEastAsia"/>
          <w:noProof/>
          <w:kern w:val="0"/>
        </w:rPr>
      </w:pPr>
      <w:hyperlink w:anchor="_Toc58259127" w:history="1">
        <w:r w:rsidR="00E43296" w:rsidRPr="00E43296">
          <w:rPr>
            <w:rStyle w:val="Hyperlink"/>
            <w:rFonts w:cs="Arial"/>
            <w:b w:val="0"/>
            <w:bCs/>
            <w:noProof/>
            <w:sz w:val="24"/>
            <w:szCs w:val="24"/>
          </w:rPr>
          <w:t>5.2.5</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Dose Selection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_Toc58259127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32</w:t>
        </w:r>
        <w:r w:rsidR="00E43296" w:rsidRPr="00E43296">
          <w:rPr>
            <w:rFonts w:ascii="Arial" w:hAnsi="Arial" w:cs="Arial"/>
            <w:b w:val="0"/>
            <w:bCs/>
            <w:noProof/>
            <w:webHidden/>
            <w:sz w:val="24"/>
            <w:szCs w:val="24"/>
          </w:rPr>
          <w:fldChar w:fldCharType="end"/>
        </w:r>
      </w:hyperlink>
    </w:p>
    <w:p w14:paraId="1C3B658E" w14:textId="0ED4A328" w:rsidR="00E43296" w:rsidRDefault="00183368">
      <w:pPr>
        <w:pStyle w:val="TOC2"/>
        <w:rPr>
          <w:rFonts w:asciiTheme="minorHAnsi" w:eastAsiaTheme="minorEastAsia" w:hAnsiTheme="minorHAnsi" w:cstheme="minorBidi"/>
          <w:sz w:val="22"/>
          <w:szCs w:val="22"/>
        </w:rPr>
      </w:pPr>
      <w:hyperlink w:anchor="_Toc58259128" w:history="1">
        <w:r w:rsidR="00E43296" w:rsidRPr="002A0A3D">
          <w:rPr>
            <w:rStyle w:val="Hyperlink"/>
          </w:rPr>
          <w:t>5.3</w:t>
        </w:r>
        <w:r w:rsidR="00E43296">
          <w:rPr>
            <w:rFonts w:asciiTheme="minorHAnsi" w:eastAsiaTheme="minorEastAsia" w:hAnsiTheme="minorHAnsi" w:cstheme="minorBidi"/>
            <w:sz w:val="22"/>
            <w:szCs w:val="22"/>
          </w:rPr>
          <w:tab/>
        </w:r>
        <w:r w:rsidR="00E43296" w:rsidRPr="002A0A3D">
          <w:rPr>
            <w:rStyle w:val="Hyperlink"/>
          </w:rPr>
          <w:t>Phase 2a Safety and Immunogenicity Study (Study 201)</w:t>
        </w:r>
        <w:r w:rsidR="00E43296">
          <w:rPr>
            <w:webHidden/>
          </w:rPr>
          <w:tab/>
        </w:r>
        <w:r w:rsidR="00E43296">
          <w:rPr>
            <w:webHidden/>
          </w:rPr>
          <w:fldChar w:fldCharType="begin"/>
        </w:r>
        <w:r w:rsidR="00E43296">
          <w:rPr>
            <w:webHidden/>
          </w:rPr>
          <w:instrText xml:space="preserve"> PAGEREF _Toc58259128 \h </w:instrText>
        </w:r>
        <w:r w:rsidR="00E43296">
          <w:rPr>
            <w:webHidden/>
          </w:rPr>
        </w:r>
        <w:r w:rsidR="00E43296">
          <w:rPr>
            <w:webHidden/>
          </w:rPr>
          <w:fldChar w:fldCharType="separate"/>
        </w:r>
        <w:r w:rsidR="00E43296">
          <w:rPr>
            <w:webHidden/>
          </w:rPr>
          <w:t>32</w:t>
        </w:r>
        <w:r w:rsidR="00E43296">
          <w:rPr>
            <w:webHidden/>
          </w:rPr>
          <w:fldChar w:fldCharType="end"/>
        </w:r>
      </w:hyperlink>
    </w:p>
    <w:p w14:paraId="2DB3B38E" w14:textId="01F748E2"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29" w:history="1">
        <w:r w:rsidR="00E43296" w:rsidRPr="00E43296">
          <w:rPr>
            <w:rStyle w:val="Hyperlink"/>
            <w:rFonts w:cs="Arial"/>
            <w:b w:val="0"/>
            <w:bCs/>
            <w:noProof/>
            <w:sz w:val="24"/>
            <w:szCs w:val="24"/>
          </w:rPr>
          <w:t>5.3.1</w:t>
        </w:r>
        <w:r w:rsidR="00E43296" w:rsidRPr="00E43296">
          <w:rPr>
            <w:rStyle w:val="Hyperlink"/>
            <w:rFonts w:cs="Arial"/>
            <w:b w:val="0"/>
            <w:bCs/>
            <w:noProof/>
            <w:sz w:val="24"/>
            <w:szCs w:val="24"/>
          </w:rPr>
          <w:tab/>
          <w:t>Study Design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_Toc58259129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32</w:t>
        </w:r>
        <w:r w:rsidR="00E43296" w:rsidRPr="00E43296">
          <w:rPr>
            <w:rFonts w:ascii="Arial" w:hAnsi="Arial" w:cs="Arial"/>
            <w:b w:val="0"/>
            <w:bCs/>
            <w:noProof/>
            <w:webHidden/>
            <w:sz w:val="24"/>
            <w:szCs w:val="24"/>
          </w:rPr>
          <w:fldChar w:fldCharType="end"/>
        </w:r>
      </w:hyperlink>
    </w:p>
    <w:p w14:paraId="61FC268D" w14:textId="24455BB0"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0" w:history="1">
        <w:r w:rsidR="00E43296" w:rsidRPr="00E43296">
          <w:rPr>
            <w:rStyle w:val="Hyperlink"/>
            <w:rFonts w:cs="Arial"/>
            <w:b w:val="0"/>
            <w:bCs/>
            <w:noProof/>
            <w:sz w:val="24"/>
            <w:szCs w:val="24"/>
          </w:rPr>
          <w:t>5.3.2</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Disposition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_Toc58259130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32</w:t>
        </w:r>
        <w:r w:rsidR="00E43296" w:rsidRPr="00E43296">
          <w:rPr>
            <w:rFonts w:ascii="Arial" w:hAnsi="Arial" w:cs="Arial"/>
            <w:b w:val="0"/>
            <w:bCs/>
            <w:noProof/>
            <w:webHidden/>
            <w:sz w:val="24"/>
            <w:szCs w:val="24"/>
          </w:rPr>
          <w:fldChar w:fldCharType="end"/>
        </w:r>
      </w:hyperlink>
    </w:p>
    <w:p w14:paraId="215FD281" w14:textId="46B15743"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1" w:history="1">
        <w:r w:rsidR="00E43296" w:rsidRPr="00E43296">
          <w:rPr>
            <w:rStyle w:val="Hyperlink"/>
            <w:rFonts w:cs="Arial"/>
            <w:b w:val="0"/>
            <w:bCs/>
            <w:noProof/>
            <w:sz w:val="24"/>
            <w:szCs w:val="24"/>
          </w:rPr>
          <w:t>5.3.3</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Immune Response Results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_Toc58259131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33</w:t>
        </w:r>
        <w:r w:rsidR="00E43296" w:rsidRPr="00E43296">
          <w:rPr>
            <w:rFonts w:ascii="Arial" w:hAnsi="Arial" w:cs="Arial"/>
            <w:b w:val="0"/>
            <w:bCs/>
            <w:noProof/>
            <w:webHidden/>
            <w:sz w:val="24"/>
            <w:szCs w:val="24"/>
          </w:rPr>
          <w:fldChar w:fldCharType="end"/>
        </w:r>
      </w:hyperlink>
    </w:p>
    <w:p w14:paraId="741B6C30" w14:textId="64C9C966" w:rsidR="00E43296" w:rsidRDefault="00183368">
      <w:pPr>
        <w:pStyle w:val="TOC1"/>
        <w:rPr>
          <w:rFonts w:asciiTheme="minorHAnsi" w:eastAsiaTheme="minorEastAsia" w:hAnsiTheme="minorHAnsi" w:cstheme="minorBidi"/>
          <w:sz w:val="22"/>
          <w:szCs w:val="22"/>
        </w:rPr>
      </w:pPr>
      <w:hyperlink w:anchor="_Toc58259132" w:history="1">
        <w:r w:rsidR="00E43296" w:rsidRPr="002A0A3D">
          <w:rPr>
            <w:rStyle w:val="Hyperlink"/>
          </w:rPr>
          <w:t>6</w:t>
        </w:r>
        <w:r w:rsidR="00E43296">
          <w:rPr>
            <w:rFonts w:asciiTheme="minorHAnsi" w:eastAsiaTheme="minorEastAsia" w:hAnsiTheme="minorHAnsi" w:cstheme="minorBidi"/>
            <w:sz w:val="22"/>
            <w:szCs w:val="22"/>
          </w:rPr>
          <w:tab/>
        </w:r>
        <w:r w:rsidR="00E43296" w:rsidRPr="002A0A3D">
          <w:rPr>
            <w:rStyle w:val="Hyperlink"/>
          </w:rPr>
          <w:t>Phase 3 Clinical Efficacy (Study 301)</w:t>
        </w:r>
        <w:r w:rsidR="00E43296">
          <w:rPr>
            <w:webHidden/>
          </w:rPr>
          <w:tab/>
        </w:r>
        <w:r w:rsidR="00E43296">
          <w:rPr>
            <w:webHidden/>
          </w:rPr>
          <w:fldChar w:fldCharType="begin"/>
        </w:r>
        <w:r w:rsidR="00E43296">
          <w:rPr>
            <w:webHidden/>
          </w:rPr>
          <w:instrText xml:space="preserve"> PAGEREF _Toc58259132 \h </w:instrText>
        </w:r>
        <w:r w:rsidR="00E43296">
          <w:rPr>
            <w:webHidden/>
          </w:rPr>
        </w:r>
        <w:r w:rsidR="00E43296">
          <w:rPr>
            <w:webHidden/>
          </w:rPr>
          <w:fldChar w:fldCharType="separate"/>
        </w:r>
        <w:r w:rsidR="00E43296">
          <w:rPr>
            <w:webHidden/>
          </w:rPr>
          <w:t>37</w:t>
        </w:r>
        <w:r w:rsidR="00E43296">
          <w:rPr>
            <w:webHidden/>
          </w:rPr>
          <w:fldChar w:fldCharType="end"/>
        </w:r>
      </w:hyperlink>
    </w:p>
    <w:p w14:paraId="5B1258A9" w14:textId="09D87ACC" w:rsidR="00E43296" w:rsidRDefault="00183368">
      <w:pPr>
        <w:pStyle w:val="TOC2"/>
        <w:rPr>
          <w:rFonts w:asciiTheme="minorHAnsi" w:eastAsiaTheme="minorEastAsia" w:hAnsiTheme="minorHAnsi" w:cstheme="minorBidi"/>
          <w:sz w:val="22"/>
          <w:szCs w:val="22"/>
        </w:rPr>
      </w:pPr>
      <w:hyperlink w:anchor="_Toc58259133" w:history="1">
        <w:r w:rsidR="00E43296" w:rsidRPr="002A0A3D">
          <w:rPr>
            <w:rStyle w:val="Hyperlink"/>
          </w:rPr>
          <w:t>6.1</w:t>
        </w:r>
        <w:r w:rsidR="00E43296">
          <w:rPr>
            <w:rFonts w:asciiTheme="minorHAnsi" w:eastAsiaTheme="minorEastAsia" w:hAnsiTheme="minorHAnsi" w:cstheme="minorBidi"/>
            <w:sz w:val="22"/>
            <w:szCs w:val="22"/>
          </w:rPr>
          <w:tab/>
        </w:r>
        <w:r w:rsidR="00E43296" w:rsidRPr="002A0A3D">
          <w:rPr>
            <w:rStyle w:val="Hyperlink"/>
          </w:rPr>
          <w:t>Study Design</w:t>
        </w:r>
        <w:r w:rsidR="00E43296">
          <w:rPr>
            <w:webHidden/>
          </w:rPr>
          <w:tab/>
        </w:r>
        <w:r w:rsidR="00E43296">
          <w:rPr>
            <w:webHidden/>
          </w:rPr>
          <w:fldChar w:fldCharType="begin"/>
        </w:r>
        <w:r w:rsidR="00E43296">
          <w:rPr>
            <w:webHidden/>
          </w:rPr>
          <w:instrText xml:space="preserve"> PAGEREF _Toc58259133 \h </w:instrText>
        </w:r>
        <w:r w:rsidR="00E43296">
          <w:rPr>
            <w:webHidden/>
          </w:rPr>
        </w:r>
        <w:r w:rsidR="00E43296">
          <w:rPr>
            <w:webHidden/>
          </w:rPr>
          <w:fldChar w:fldCharType="separate"/>
        </w:r>
        <w:r w:rsidR="00E43296">
          <w:rPr>
            <w:webHidden/>
          </w:rPr>
          <w:t>37</w:t>
        </w:r>
        <w:r w:rsidR="00E43296">
          <w:rPr>
            <w:webHidden/>
          </w:rPr>
          <w:fldChar w:fldCharType="end"/>
        </w:r>
      </w:hyperlink>
    </w:p>
    <w:p w14:paraId="69E02289" w14:textId="5DED08CC"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4" w:history="1">
        <w:r w:rsidR="00E43296" w:rsidRPr="00E43296">
          <w:rPr>
            <w:rStyle w:val="Hyperlink"/>
            <w:rFonts w:cs="Arial"/>
            <w:b w:val="0"/>
            <w:bCs/>
            <w:noProof/>
            <w:sz w:val="24"/>
            <w:szCs w:val="24"/>
          </w:rPr>
          <w:t>6.1.1</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Enrollment Criteria</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_Toc58259134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40</w:t>
        </w:r>
        <w:r w:rsidR="00E43296" w:rsidRPr="00E43296">
          <w:rPr>
            <w:rFonts w:ascii="Arial" w:hAnsi="Arial" w:cs="Arial"/>
            <w:b w:val="0"/>
            <w:bCs/>
            <w:noProof/>
            <w:webHidden/>
            <w:sz w:val="24"/>
            <w:szCs w:val="24"/>
          </w:rPr>
          <w:fldChar w:fldCharType="end"/>
        </w:r>
      </w:hyperlink>
    </w:p>
    <w:p w14:paraId="5699C520" w14:textId="19AD282C"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5" w:history="1">
        <w:r w:rsidR="00E43296" w:rsidRPr="00E43296">
          <w:rPr>
            <w:rStyle w:val="Hyperlink"/>
            <w:rFonts w:cs="Arial"/>
            <w:b w:val="0"/>
            <w:bCs/>
            <w:noProof/>
            <w:sz w:val="24"/>
            <w:szCs w:val="24"/>
          </w:rPr>
          <w:t>6.1.2</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Adjudication Committee</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_Toc58259135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40</w:t>
        </w:r>
        <w:r w:rsidR="00E43296" w:rsidRPr="00E43296">
          <w:rPr>
            <w:rFonts w:ascii="Arial" w:hAnsi="Arial" w:cs="Arial"/>
            <w:b w:val="0"/>
            <w:bCs/>
            <w:noProof/>
            <w:webHidden/>
            <w:sz w:val="24"/>
            <w:szCs w:val="24"/>
          </w:rPr>
          <w:fldChar w:fldCharType="end"/>
        </w:r>
      </w:hyperlink>
    </w:p>
    <w:p w14:paraId="642C30EB" w14:textId="428C1A86"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6" w:history="1">
        <w:r w:rsidR="00E43296" w:rsidRPr="00E43296">
          <w:rPr>
            <w:rStyle w:val="Hyperlink"/>
            <w:rFonts w:cs="Arial"/>
            <w:b w:val="0"/>
            <w:bCs/>
            <w:noProof/>
            <w:sz w:val="24"/>
            <w:szCs w:val="24"/>
          </w:rPr>
          <w:t>6.1.3</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Endpoints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_Toc58259136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40</w:t>
        </w:r>
        <w:r w:rsidR="00E43296" w:rsidRPr="00E43296">
          <w:rPr>
            <w:rFonts w:ascii="Arial" w:hAnsi="Arial" w:cs="Arial"/>
            <w:b w:val="0"/>
            <w:bCs/>
            <w:noProof/>
            <w:webHidden/>
            <w:sz w:val="24"/>
            <w:szCs w:val="24"/>
          </w:rPr>
          <w:fldChar w:fldCharType="end"/>
        </w:r>
      </w:hyperlink>
    </w:p>
    <w:p w14:paraId="0E5D8E7A" w14:textId="0611DA5D"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7" w:history="1">
        <w:r w:rsidR="00E43296" w:rsidRPr="00E43296">
          <w:rPr>
            <w:rStyle w:val="Hyperlink"/>
            <w:rFonts w:cs="Arial"/>
            <w:b w:val="0"/>
            <w:bCs/>
            <w:noProof/>
            <w:sz w:val="24"/>
            <w:szCs w:val="24"/>
          </w:rPr>
          <w:t>6.1.4</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Statistical Analyses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_Toc58259137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41</w:t>
        </w:r>
        <w:r w:rsidR="00E43296" w:rsidRPr="00E43296">
          <w:rPr>
            <w:rFonts w:ascii="Arial" w:hAnsi="Arial" w:cs="Arial"/>
            <w:b w:val="0"/>
            <w:bCs/>
            <w:noProof/>
            <w:webHidden/>
            <w:sz w:val="24"/>
            <w:szCs w:val="24"/>
          </w:rPr>
          <w:fldChar w:fldCharType="end"/>
        </w:r>
      </w:hyperlink>
    </w:p>
    <w:p w14:paraId="362F8F66" w14:textId="328C988A" w:rsidR="00E43296" w:rsidRDefault="00183368">
      <w:pPr>
        <w:pStyle w:val="TOC2"/>
        <w:rPr>
          <w:rFonts w:asciiTheme="minorHAnsi" w:eastAsiaTheme="minorEastAsia" w:hAnsiTheme="minorHAnsi" w:cstheme="minorBidi"/>
          <w:sz w:val="22"/>
          <w:szCs w:val="22"/>
        </w:rPr>
      </w:pPr>
      <w:hyperlink w:anchor="_Toc58259138" w:history="1">
        <w:r w:rsidR="00E43296" w:rsidRPr="002A0A3D">
          <w:rPr>
            <w:rStyle w:val="Hyperlink"/>
          </w:rPr>
          <w:t>6.2</w:t>
        </w:r>
        <w:r w:rsidR="00E43296">
          <w:rPr>
            <w:rFonts w:asciiTheme="minorHAnsi" w:eastAsiaTheme="minorEastAsia" w:hAnsiTheme="minorHAnsi" w:cstheme="minorBidi"/>
            <w:sz w:val="22"/>
            <w:szCs w:val="22"/>
          </w:rPr>
          <w:tab/>
        </w:r>
        <w:r w:rsidR="00E43296" w:rsidRPr="002A0A3D">
          <w:rPr>
            <w:rStyle w:val="Hyperlink"/>
          </w:rPr>
          <w:t>Participant Disposition and Demographics</w:t>
        </w:r>
        <w:r w:rsidR="00E43296">
          <w:rPr>
            <w:webHidden/>
          </w:rPr>
          <w:tab/>
        </w:r>
        <w:r w:rsidR="00E43296">
          <w:rPr>
            <w:webHidden/>
          </w:rPr>
          <w:fldChar w:fldCharType="begin"/>
        </w:r>
        <w:r w:rsidR="00E43296">
          <w:rPr>
            <w:webHidden/>
          </w:rPr>
          <w:instrText xml:space="preserve"> PAGEREF _Toc58259138 \h </w:instrText>
        </w:r>
        <w:r w:rsidR="00E43296">
          <w:rPr>
            <w:webHidden/>
          </w:rPr>
        </w:r>
        <w:r w:rsidR="00E43296">
          <w:rPr>
            <w:webHidden/>
          </w:rPr>
          <w:fldChar w:fldCharType="separate"/>
        </w:r>
        <w:r w:rsidR="00E43296">
          <w:rPr>
            <w:webHidden/>
          </w:rPr>
          <w:t>43</w:t>
        </w:r>
        <w:r w:rsidR="00E43296">
          <w:rPr>
            <w:webHidden/>
          </w:rPr>
          <w:fldChar w:fldCharType="end"/>
        </w:r>
      </w:hyperlink>
    </w:p>
    <w:p w14:paraId="599D14EB" w14:textId="35F6ACA7"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39" w:history="1">
        <w:r w:rsidR="00E43296" w:rsidRPr="00E43296">
          <w:rPr>
            <w:rStyle w:val="Hyperlink"/>
            <w:rFonts w:cs="Arial"/>
            <w:b w:val="0"/>
            <w:bCs/>
            <w:noProof/>
            <w:sz w:val="24"/>
            <w:szCs w:val="24"/>
          </w:rPr>
          <w:t>6.2.1</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Participant Disposition</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_Toc58259139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43</w:t>
        </w:r>
        <w:r w:rsidR="00E43296" w:rsidRPr="00E43296">
          <w:rPr>
            <w:rFonts w:ascii="Arial" w:hAnsi="Arial" w:cs="Arial"/>
            <w:b w:val="0"/>
            <w:bCs/>
            <w:noProof/>
            <w:webHidden/>
            <w:sz w:val="24"/>
            <w:szCs w:val="24"/>
          </w:rPr>
          <w:fldChar w:fldCharType="end"/>
        </w:r>
      </w:hyperlink>
    </w:p>
    <w:p w14:paraId="7A38658B" w14:textId="27E7171D" w:rsidR="00E43296" w:rsidRDefault="00183368" w:rsidP="00E43296">
      <w:pPr>
        <w:pStyle w:val="TOC3"/>
        <w:spacing w:after="100" w:line="259" w:lineRule="auto"/>
        <w:ind w:firstLine="331"/>
        <w:rPr>
          <w:rFonts w:asciiTheme="minorHAnsi" w:eastAsiaTheme="minorEastAsia" w:hAnsiTheme="minorHAnsi" w:cstheme="minorBidi"/>
          <w:noProof/>
          <w:kern w:val="0"/>
          <w:sz w:val="22"/>
          <w:szCs w:val="22"/>
        </w:rPr>
      </w:pPr>
      <w:hyperlink w:anchor="_Toc58259140" w:history="1">
        <w:r w:rsidR="00E43296" w:rsidRPr="00E43296">
          <w:rPr>
            <w:rStyle w:val="Hyperlink"/>
            <w:rFonts w:cs="Arial"/>
            <w:b w:val="0"/>
            <w:bCs/>
            <w:noProof/>
            <w:sz w:val="24"/>
            <w:szCs w:val="24"/>
          </w:rPr>
          <w:t>6.2.2</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Baseline Demographics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_Toc58259140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45</w:t>
        </w:r>
        <w:r w:rsidR="00E43296" w:rsidRPr="00E43296">
          <w:rPr>
            <w:rFonts w:ascii="Arial" w:hAnsi="Arial" w:cs="Arial"/>
            <w:b w:val="0"/>
            <w:bCs/>
            <w:noProof/>
            <w:webHidden/>
            <w:sz w:val="24"/>
            <w:szCs w:val="24"/>
          </w:rPr>
          <w:fldChar w:fldCharType="end"/>
        </w:r>
      </w:hyperlink>
    </w:p>
    <w:p w14:paraId="609C6E18" w14:textId="23196093" w:rsidR="00E43296" w:rsidRDefault="00183368">
      <w:pPr>
        <w:pStyle w:val="TOC2"/>
        <w:rPr>
          <w:rFonts w:asciiTheme="minorHAnsi" w:eastAsiaTheme="minorEastAsia" w:hAnsiTheme="minorHAnsi" w:cstheme="minorBidi"/>
          <w:sz w:val="22"/>
          <w:szCs w:val="22"/>
        </w:rPr>
      </w:pPr>
      <w:hyperlink w:anchor="_Toc58259141" w:history="1">
        <w:r w:rsidR="00E43296" w:rsidRPr="002A0A3D">
          <w:rPr>
            <w:rStyle w:val="Hyperlink"/>
          </w:rPr>
          <w:t>6.3</w:t>
        </w:r>
        <w:r w:rsidR="00E43296">
          <w:rPr>
            <w:rFonts w:asciiTheme="minorHAnsi" w:eastAsiaTheme="minorEastAsia" w:hAnsiTheme="minorHAnsi" w:cstheme="minorBidi"/>
            <w:sz w:val="22"/>
            <w:szCs w:val="22"/>
          </w:rPr>
          <w:tab/>
        </w:r>
        <w:r w:rsidR="00E43296" w:rsidRPr="002A0A3D">
          <w:rPr>
            <w:rStyle w:val="Hyperlink"/>
          </w:rPr>
          <w:t>Primary Endpoint Results</w:t>
        </w:r>
        <w:r w:rsidR="00E43296">
          <w:rPr>
            <w:webHidden/>
          </w:rPr>
          <w:tab/>
        </w:r>
        <w:r w:rsidR="00E43296">
          <w:rPr>
            <w:webHidden/>
          </w:rPr>
          <w:fldChar w:fldCharType="begin"/>
        </w:r>
        <w:r w:rsidR="00E43296">
          <w:rPr>
            <w:webHidden/>
          </w:rPr>
          <w:instrText xml:space="preserve"> PAGEREF _Toc58259141 \h </w:instrText>
        </w:r>
        <w:r w:rsidR="00E43296">
          <w:rPr>
            <w:webHidden/>
          </w:rPr>
        </w:r>
        <w:r w:rsidR="00E43296">
          <w:rPr>
            <w:webHidden/>
          </w:rPr>
          <w:fldChar w:fldCharType="separate"/>
        </w:r>
        <w:r w:rsidR="00E43296">
          <w:rPr>
            <w:webHidden/>
          </w:rPr>
          <w:t>48</w:t>
        </w:r>
        <w:r w:rsidR="00E43296">
          <w:rPr>
            <w:webHidden/>
          </w:rPr>
          <w:fldChar w:fldCharType="end"/>
        </w:r>
      </w:hyperlink>
    </w:p>
    <w:p w14:paraId="6C387E6F" w14:textId="08FE16C9" w:rsidR="00E43296" w:rsidRDefault="00183368">
      <w:pPr>
        <w:pStyle w:val="TOC2"/>
        <w:rPr>
          <w:rFonts w:asciiTheme="minorHAnsi" w:eastAsiaTheme="minorEastAsia" w:hAnsiTheme="minorHAnsi" w:cstheme="minorBidi"/>
          <w:sz w:val="22"/>
          <w:szCs w:val="22"/>
        </w:rPr>
      </w:pPr>
      <w:hyperlink w:anchor="_Toc58259142" w:history="1">
        <w:r w:rsidR="00E43296" w:rsidRPr="002A0A3D">
          <w:rPr>
            <w:rStyle w:val="Hyperlink"/>
          </w:rPr>
          <w:t>6.4</w:t>
        </w:r>
        <w:r w:rsidR="00E43296">
          <w:rPr>
            <w:rFonts w:asciiTheme="minorHAnsi" w:eastAsiaTheme="minorEastAsia" w:hAnsiTheme="minorHAnsi" w:cstheme="minorBidi"/>
            <w:sz w:val="22"/>
            <w:szCs w:val="22"/>
          </w:rPr>
          <w:tab/>
        </w:r>
        <w:r w:rsidR="00E43296" w:rsidRPr="002A0A3D">
          <w:rPr>
            <w:rStyle w:val="Hyperlink"/>
          </w:rPr>
          <w:t>Secondary Endpoint Results</w:t>
        </w:r>
        <w:r w:rsidR="00E43296">
          <w:rPr>
            <w:webHidden/>
          </w:rPr>
          <w:tab/>
        </w:r>
        <w:r w:rsidR="00E43296">
          <w:rPr>
            <w:webHidden/>
          </w:rPr>
          <w:fldChar w:fldCharType="begin"/>
        </w:r>
        <w:r w:rsidR="00E43296">
          <w:rPr>
            <w:webHidden/>
          </w:rPr>
          <w:instrText xml:space="preserve"> PAGEREF _Toc58259142 \h </w:instrText>
        </w:r>
        <w:r w:rsidR="00E43296">
          <w:rPr>
            <w:webHidden/>
          </w:rPr>
        </w:r>
        <w:r w:rsidR="00E43296">
          <w:rPr>
            <w:webHidden/>
          </w:rPr>
          <w:fldChar w:fldCharType="separate"/>
        </w:r>
        <w:r w:rsidR="00E43296">
          <w:rPr>
            <w:webHidden/>
          </w:rPr>
          <w:t>50</w:t>
        </w:r>
        <w:r w:rsidR="00E43296">
          <w:rPr>
            <w:webHidden/>
          </w:rPr>
          <w:fldChar w:fldCharType="end"/>
        </w:r>
      </w:hyperlink>
    </w:p>
    <w:p w14:paraId="4E5761DB" w14:textId="55BA61D1" w:rsidR="00E43296" w:rsidRDefault="00183368">
      <w:pPr>
        <w:pStyle w:val="TOC2"/>
        <w:rPr>
          <w:rFonts w:asciiTheme="minorHAnsi" w:eastAsiaTheme="minorEastAsia" w:hAnsiTheme="minorHAnsi" w:cstheme="minorBidi"/>
          <w:sz w:val="22"/>
          <w:szCs w:val="22"/>
        </w:rPr>
      </w:pPr>
      <w:hyperlink w:anchor="_Toc58259143" w:history="1">
        <w:r w:rsidR="00E43296" w:rsidRPr="002A0A3D">
          <w:rPr>
            <w:rStyle w:val="Hyperlink"/>
          </w:rPr>
          <w:t>6.5</w:t>
        </w:r>
        <w:r w:rsidR="00E43296">
          <w:rPr>
            <w:rFonts w:asciiTheme="minorHAnsi" w:eastAsiaTheme="minorEastAsia" w:hAnsiTheme="minorHAnsi" w:cstheme="minorBidi"/>
            <w:sz w:val="22"/>
            <w:szCs w:val="22"/>
          </w:rPr>
          <w:tab/>
        </w:r>
        <w:r w:rsidR="00E43296" w:rsidRPr="002A0A3D">
          <w:rPr>
            <w:rStyle w:val="Hyperlink"/>
          </w:rPr>
          <w:t>Subgroup Analyses</w:t>
        </w:r>
        <w:r w:rsidR="00E43296">
          <w:rPr>
            <w:webHidden/>
          </w:rPr>
          <w:tab/>
        </w:r>
        <w:r w:rsidR="00E43296">
          <w:rPr>
            <w:webHidden/>
          </w:rPr>
          <w:fldChar w:fldCharType="begin"/>
        </w:r>
        <w:r w:rsidR="00E43296">
          <w:rPr>
            <w:webHidden/>
          </w:rPr>
          <w:instrText xml:space="preserve"> PAGEREF _Toc58259143 \h </w:instrText>
        </w:r>
        <w:r w:rsidR="00E43296">
          <w:rPr>
            <w:webHidden/>
          </w:rPr>
        </w:r>
        <w:r w:rsidR="00E43296">
          <w:rPr>
            <w:webHidden/>
          </w:rPr>
          <w:fldChar w:fldCharType="separate"/>
        </w:r>
        <w:r w:rsidR="00E43296">
          <w:rPr>
            <w:webHidden/>
          </w:rPr>
          <w:t>52</w:t>
        </w:r>
        <w:r w:rsidR="00E43296">
          <w:rPr>
            <w:webHidden/>
          </w:rPr>
          <w:fldChar w:fldCharType="end"/>
        </w:r>
      </w:hyperlink>
    </w:p>
    <w:p w14:paraId="09520061" w14:textId="25DFF087" w:rsidR="00E43296" w:rsidRDefault="00183368">
      <w:pPr>
        <w:pStyle w:val="TOC1"/>
        <w:rPr>
          <w:rFonts w:asciiTheme="minorHAnsi" w:eastAsiaTheme="minorEastAsia" w:hAnsiTheme="minorHAnsi" w:cstheme="minorBidi"/>
          <w:sz w:val="22"/>
          <w:szCs w:val="22"/>
        </w:rPr>
      </w:pPr>
      <w:hyperlink w:anchor="_Toc58259144" w:history="1">
        <w:r w:rsidR="00E43296" w:rsidRPr="002A0A3D">
          <w:rPr>
            <w:rStyle w:val="Hyperlink"/>
          </w:rPr>
          <w:t>7</w:t>
        </w:r>
        <w:r w:rsidR="00E43296">
          <w:rPr>
            <w:rFonts w:asciiTheme="minorHAnsi" w:eastAsiaTheme="minorEastAsia" w:hAnsiTheme="minorHAnsi" w:cstheme="minorBidi"/>
            <w:sz w:val="22"/>
            <w:szCs w:val="22"/>
          </w:rPr>
          <w:tab/>
        </w:r>
        <w:r w:rsidR="00E43296" w:rsidRPr="002A0A3D">
          <w:rPr>
            <w:rStyle w:val="Hyperlink"/>
          </w:rPr>
          <w:t>Clinical Safety</w:t>
        </w:r>
        <w:r w:rsidR="00E43296">
          <w:rPr>
            <w:webHidden/>
          </w:rPr>
          <w:tab/>
        </w:r>
        <w:r w:rsidR="00E43296">
          <w:rPr>
            <w:webHidden/>
          </w:rPr>
          <w:fldChar w:fldCharType="begin"/>
        </w:r>
        <w:r w:rsidR="00E43296">
          <w:rPr>
            <w:webHidden/>
          </w:rPr>
          <w:instrText xml:space="preserve"> PAGEREF _Toc58259144 \h </w:instrText>
        </w:r>
        <w:r w:rsidR="00E43296">
          <w:rPr>
            <w:webHidden/>
          </w:rPr>
        </w:r>
        <w:r w:rsidR="00E43296">
          <w:rPr>
            <w:webHidden/>
          </w:rPr>
          <w:fldChar w:fldCharType="separate"/>
        </w:r>
        <w:r w:rsidR="00E43296">
          <w:rPr>
            <w:webHidden/>
          </w:rPr>
          <w:t>55</w:t>
        </w:r>
        <w:r w:rsidR="00E43296">
          <w:rPr>
            <w:webHidden/>
          </w:rPr>
          <w:fldChar w:fldCharType="end"/>
        </w:r>
      </w:hyperlink>
    </w:p>
    <w:p w14:paraId="29E53958" w14:textId="5DA7A85D" w:rsidR="00E43296" w:rsidRDefault="00183368">
      <w:pPr>
        <w:pStyle w:val="TOC2"/>
        <w:rPr>
          <w:rFonts w:asciiTheme="minorHAnsi" w:eastAsiaTheme="minorEastAsia" w:hAnsiTheme="minorHAnsi" w:cstheme="minorBidi"/>
          <w:sz w:val="22"/>
          <w:szCs w:val="22"/>
        </w:rPr>
      </w:pPr>
      <w:hyperlink w:anchor="_Toc58259145" w:history="1">
        <w:r w:rsidR="00E43296" w:rsidRPr="002A0A3D">
          <w:rPr>
            <w:rStyle w:val="Hyperlink"/>
          </w:rPr>
          <w:t>7.1</w:t>
        </w:r>
        <w:r w:rsidR="00E43296">
          <w:rPr>
            <w:rFonts w:asciiTheme="minorHAnsi" w:eastAsiaTheme="minorEastAsia" w:hAnsiTheme="minorHAnsi" w:cstheme="minorBidi"/>
            <w:sz w:val="22"/>
            <w:szCs w:val="22"/>
          </w:rPr>
          <w:tab/>
        </w:r>
        <w:r w:rsidR="00E43296" w:rsidRPr="002A0A3D">
          <w:rPr>
            <w:rStyle w:val="Hyperlink"/>
          </w:rPr>
          <w:t>Protocol Safety Review Team and the Data Safety Monitoring Board</w:t>
        </w:r>
        <w:r w:rsidR="00E43296">
          <w:rPr>
            <w:webHidden/>
          </w:rPr>
          <w:tab/>
        </w:r>
        <w:r w:rsidR="00E43296">
          <w:rPr>
            <w:webHidden/>
          </w:rPr>
          <w:fldChar w:fldCharType="begin"/>
        </w:r>
        <w:r w:rsidR="00E43296">
          <w:rPr>
            <w:webHidden/>
          </w:rPr>
          <w:instrText xml:space="preserve"> PAGEREF _Toc58259145 \h </w:instrText>
        </w:r>
        <w:r w:rsidR="00E43296">
          <w:rPr>
            <w:webHidden/>
          </w:rPr>
        </w:r>
        <w:r w:rsidR="00E43296">
          <w:rPr>
            <w:webHidden/>
          </w:rPr>
          <w:fldChar w:fldCharType="separate"/>
        </w:r>
        <w:r w:rsidR="00E43296">
          <w:rPr>
            <w:webHidden/>
          </w:rPr>
          <w:t>55</w:t>
        </w:r>
        <w:r w:rsidR="00E43296">
          <w:rPr>
            <w:webHidden/>
          </w:rPr>
          <w:fldChar w:fldCharType="end"/>
        </w:r>
      </w:hyperlink>
    </w:p>
    <w:p w14:paraId="59D5AFF9" w14:textId="272DBEA0" w:rsidR="00E43296" w:rsidRDefault="00183368">
      <w:pPr>
        <w:pStyle w:val="TOC2"/>
        <w:rPr>
          <w:rFonts w:asciiTheme="minorHAnsi" w:eastAsiaTheme="minorEastAsia" w:hAnsiTheme="minorHAnsi" w:cstheme="minorBidi"/>
          <w:sz w:val="22"/>
          <w:szCs w:val="22"/>
        </w:rPr>
      </w:pPr>
      <w:hyperlink w:anchor="_Toc58259146" w:history="1">
        <w:r w:rsidR="00E43296" w:rsidRPr="002A0A3D">
          <w:rPr>
            <w:rStyle w:val="Hyperlink"/>
          </w:rPr>
          <w:t>7.2</w:t>
        </w:r>
        <w:r w:rsidR="00E43296">
          <w:rPr>
            <w:rFonts w:asciiTheme="minorHAnsi" w:eastAsiaTheme="minorEastAsia" w:hAnsiTheme="minorHAnsi" w:cstheme="minorBidi"/>
            <w:sz w:val="22"/>
            <w:szCs w:val="22"/>
          </w:rPr>
          <w:tab/>
        </w:r>
        <w:r w:rsidR="00E43296" w:rsidRPr="002A0A3D">
          <w:rPr>
            <w:rStyle w:val="Hyperlink"/>
          </w:rPr>
          <w:t>Study 301 Safety Findings</w:t>
        </w:r>
        <w:r w:rsidR="00E43296">
          <w:rPr>
            <w:webHidden/>
          </w:rPr>
          <w:tab/>
        </w:r>
        <w:r w:rsidR="00E43296">
          <w:rPr>
            <w:webHidden/>
          </w:rPr>
          <w:fldChar w:fldCharType="begin"/>
        </w:r>
        <w:r w:rsidR="00E43296">
          <w:rPr>
            <w:webHidden/>
          </w:rPr>
          <w:instrText xml:space="preserve"> PAGEREF _Toc58259146 \h </w:instrText>
        </w:r>
        <w:r w:rsidR="00E43296">
          <w:rPr>
            <w:webHidden/>
          </w:rPr>
        </w:r>
        <w:r w:rsidR="00E43296">
          <w:rPr>
            <w:webHidden/>
          </w:rPr>
          <w:fldChar w:fldCharType="separate"/>
        </w:r>
        <w:r w:rsidR="00E43296">
          <w:rPr>
            <w:webHidden/>
          </w:rPr>
          <w:t>56</w:t>
        </w:r>
        <w:r w:rsidR="00E43296">
          <w:rPr>
            <w:webHidden/>
          </w:rPr>
          <w:fldChar w:fldCharType="end"/>
        </w:r>
      </w:hyperlink>
    </w:p>
    <w:p w14:paraId="75CCB67A" w14:textId="4A4EBA49"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47" w:history="1">
        <w:r w:rsidR="00E43296" w:rsidRPr="00E43296">
          <w:rPr>
            <w:rStyle w:val="Hyperlink"/>
            <w:rFonts w:cs="Arial"/>
            <w:b w:val="0"/>
            <w:bCs/>
            <w:noProof/>
            <w:sz w:val="24"/>
            <w:szCs w:val="24"/>
          </w:rPr>
          <w:t>7.2.1</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Safety Populations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_Toc58259147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56</w:t>
        </w:r>
        <w:r w:rsidR="00E43296" w:rsidRPr="00E43296">
          <w:rPr>
            <w:rFonts w:ascii="Arial" w:hAnsi="Arial" w:cs="Arial"/>
            <w:b w:val="0"/>
            <w:bCs/>
            <w:noProof/>
            <w:webHidden/>
            <w:sz w:val="24"/>
            <w:szCs w:val="24"/>
          </w:rPr>
          <w:fldChar w:fldCharType="end"/>
        </w:r>
      </w:hyperlink>
    </w:p>
    <w:p w14:paraId="49814A0D" w14:textId="360D5C16"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48" w:history="1">
        <w:r w:rsidR="00E43296" w:rsidRPr="00E43296">
          <w:rPr>
            <w:rStyle w:val="Hyperlink"/>
            <w:rFonts w:cs="Arial"/>
            <w:b w:val="0"/>
            <w:bCs/>
            <w:noProof/>
            <w:sz w:val="24"/>
            <w:szCs w:val="24"/>
          </w:rPr>
          <w:t>7.2.2</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Exposure</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_Toc58259148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56</w:t>
        </w:r>
        <w:r w:rsidR="00E43296" w:rsidRPr="00E43296">
          <w:rPr>
            <w:rFonts w:ascii="Arial" w:hAnsi="Arial" w:cs="Arial"/>
            <w:b w:val="0"/>
            <w:bCs/>
            <w:noProof/>
            <w:webHidden/>
            <w:sz w:val="24"/>
            <w:szCs w:val="24"/>
          </w:rPr>
          <w:fldChar w:fldCharType="end"/>
        </w:r>
      </w:hyperlink>
    </w:p>
    <w:p w14:paraId="0002A593" w14:textId="3E2889BF"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49" w:history="1">
        <w:r w:rsidR="00E43296" w:rsidRPr="00E43296">
          <w:rPr>
            <w:rStyle w:val="Hyperlink"/>
            <w:rFonts w:cs="Arial"/>
            <w:b w:val="0"/>
            <w:bCs/>
            <w:noProof/>
            <w:sz w:val="24"/>
            <w:szCs w:val="24"/>
          </w:rPr>
          <w:t>7.2.3</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Solicited Adverse Reactions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_Toc58259149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58</w:t>
        </w:r>
        <w:r w:rsidR="00E43296" w:rsidRPr="00E43296">
          <w:rPr>
            <w:rFonts w:ascii="Arial" w:hAnsi="Arial" w:cs="Arial"/>
            <w:b w:val="0"/>
            <w:bCs/>
            <w:noProof/>
            <w:webHidden/>
            <w:sz w:val="24"/>
            <w:szCs w:val="24"/>
          </w:rPr>
          <w:fldChar w:fldCharType="end"/>
        </w:r>
      </w:hyperlink>
    </w:p>
    <w:p w14:paraId="0096AB82" w14:textId="7035ECAE"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50" w:history="1">
        <w:r w:rsidR="00E43296" w:rsidRPr="00E43296">
          <w:rPr>
            <w:rStyle w:val="Hyperlink"/>
            <w:rFonts w:cs="Arial"/>
            <w:b w:val="0"/>
            <w:bCs/>
            <w:noProof/>
            <w:sz w:val="24"/>
            <w:szCs w:val="24"/>
          </w:rPr>
          <w:t>7.2.4</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Unsolicited Adverse Events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_Toc58259150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63</w:t>
        </w:r>
        <w:r w:rsidR="00E43296" w:rsidRPr="00E43296">
          <w:rPr>
            <w:rFonts w:ascii="Arial" w:hAnsi="Arial" w:cs="Arial"/>
            <w:b w:val="0"/>
            <w:bCs/>
            <w:noProof/>
            <w:webHidden/>
            <w:sz w:val="24"/>
            <w:szCs w:val="24"/>
          </w:rPr>
          <w:fldChar w:fldCharType="end"/>
        </w:r>
      </w:hyperlink>
    </w:p>
    <w:p w14:paraId="2F3E490F" w14:textId="04A1DF00"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51" w:history="1">
        <w:r w:rsidR="00E43296" w:rsidRPr="00E43296">
          <w:rPr>
            <w:rStyle w:val="Hyperlink"/>
            <w:rFonts w:cs="Arial"/>
            <w:b w:val="0"/>
            <w:bCs/>
            <w:noProof/>
            <w:sz w:val="24"/>
            <w:szCs w:val="24"/>
          </w:rPr>
          <w:t>7.2.5</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Subgroup Analyses of Unsolicited Adverse Events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_Toc58259151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70</w:t>
        </w:r>
        <w:r w:rsidR="00E43296" w:rsidRPr="00E43296">
          <w:rPr>
            <w:rFonts w:ascii="Arial" w:hAnsi="Arial" w:cs="Arial"/>
            <w:b w:val="0"/>
            <w:bCs/>
            <w:noProof/>
            <w:webHidden/>
            <w:sz w:val="24"/>
            <w:szCs w:val="24"/>
          </w:rPr>
          <w:fldChar w:fldCharType="end"/>
        </w:r>
      </w:hyperlink>
    </w:p>
    <w:p w14:paraId="038599EB" w14:textId="4B396987" w:rsidR="00E43296" w:rsidRPr="00E43296" w:rsidRDefault="00183368" w:rsidP="00E43296">
      <w:pPr>
        <w:pStyle w:val="TOC3"/>
        <w:spacing w:after="100" w:line="259" w:lineRule="auto"/>
        <w:ind w:firstLine="331"/>
        <w:rPr>
          <w:rFonts w:ascii="Arial" w:eastAsiaTheme="minorEastAsia" w:hAnsi="Arial" w:cs="Arial"/>
          <w:b w:val="0"/>
          <w:bCs/>
          <w:noProof/>
          <w:kern w:val="0"/>
          <w:sz w:val="24"/>
          <w:szCs w:val="24"/>
        </w:rPr>
      </w:pPr>
      <w:hyperlink w:anchor="_Toc58259152" w:history="1">
        <w:r w:rsidR="00E43296" w:rsidRPr="00E43296">
          <w:rPr>
            <w:rStyle w:val="Hyperlink"/>
            <w:rFonts w:cs="Arial"/>
            <w:b w:val="0"/>
            <w:bCs/>
            <w:noProof/>
            <w:sz w:val="24"/>
            <w:szCs w:val="24"/>
          </w:rPr>
          <w:t>7.2.6</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Age Group</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_Toc58259152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70</w:t>
        </w:r>
        <w:r w:rsidR="00E43296" w:rsidRPr="00E43296">
          <w:rPr>
            <w:rFonts w:ascii="Arial" w:hAnsi="Arial" w:cs="Arial"/>
            <w:b w:val="0"/>
            <w:bCs/>
            <w:noProof/>
            <w:webHidden/>
            <w:sz w:val="24"/>
            <w:szCs w:val="24"/>
          </w:rPr>
          <w:fldChar w:fldCharType="end"/>
        </w:r>
      </w:hyperlink>
    </w:p>
    <w:p w14:paraId="376E8D99" w14:textId="57C1CB2F" w:rsidR="00E43296" w:rsidRDefault="00183368" w:rsidP="00E43296">
      <w:pPr>
        <w:pStyle w:val="TOC3"/>
        <w:spacing w:after="100" w:line="259" w:lineRule="auto"/>
        <w:ind w:firstLine="331"/>
        <w:rPr>
          <w:rFonts w:asciiTheme="minorHAnsi" w:eastAsiaTheme="minorEastAsia" w:hAnsiTheme="minorHAnsi" w:cstheme="minorBidi"/>
          <w:noProof/>
          <w:kern w:val="0"/>
          <w:sz w:val="22"/>
          <w:szCs w:val="22"/>
        </w:rPr>
      </w:pPr>
      <w:hyperlink w:anchor="_Toc58259153" w:history="1">
        <w:r w:rsidR="00E43296" w:rsidRPr="00E43296">
          <w:rPr>
            <w:rStyle w:val="Hyperlink"/>
            <w:rFonts w:cs="Arial"/>
            <w:b w:val="0"/>
            <w:bCs/>
            <w:noProof/>
            <w:sz w:val="24"/>
            <w:szCs w:val="24"/>
          </w:rPr>
          <w:t>7.2.7</w:t>
        </w:r>
        <w:r w:rsidR="00E43296" w:rsidRPr="00E43296">
          <w:rPr>
            <w:rFonts w:ascii="Arial" w:eastAsiaTheme="minorEastAsia" w:hAnsi="Arial" w:cs="Arial"/>
            <w:b w:val="0"/>
            <w:bCs/>
            <w:noProof/>
            <w:kern w:val="0"/>
            <w:sz w:val="24"/>
            <w:szCs w:val="24"/>
          </w:rPr>
          <w:tab/>
        </w:r>
        <w:r w:rsidR="00E43296" w:rsidRPr="00E43296">
          <w:rPr>
            <w:rStyle w:val="Hyperlink"/>
            <w:rFonts w:cs="Arial"/>
            <w:b w:val="0"/>
            <w:bCs/>
            <w:noProof/>
            <w:sz w:val="24"/>
            <w:szCs w:val="24"/>
          </w:rPr>
          <w:t>Pregnancies</w:t>
        </w:r>
        <w:r w:rsidR="00E43296" w:rsidRPr="00E43296">
          <w:rPr>
            <w:rFonts w:ascii="Arial" w:hAnsi="Arial" w:cs="Arial"/>
            <w:b w:val="0"/>
            <w:bCs/>
            <w:noProof/>
            <w:webHidden/>
            <w:sz w:val="24"/>
            <w:szCs w:val="24"/>
          </w:rPr>
          <w:tab/>
        </w:r>
        <w:r w:rsidR="00E43296" w:rsidRPr="00E43296">
          <w:rPr>
            <w:rFonts w:ascii="Arial" w:hAnsi="Arial" w:cs="Arial"/>
            <w:b w:val="0"/>
            <w:bCs/>
            <w:noProof/>
            <w:webHidden/>
            <w:sz w:val="24"/>
            <w:szCs w:val="24"/>
          </w:rPr>
          <w:fldChar w:fldCharType="begin"/>
        </w:r>
        <w:r w:rsidR="00E43296" w:rsidRPr="00E43296">
          <w:rPr>
            <w:rFonts w:ascii="Arial" w:hAnsi="Arial" w:cs="Arial"/>
            <w:b w:val="0"/>
            <w:bCs/>
            <w:noProof/>
            <w:webHidden/>
            <w:sz w:val="24"/>
            <w:szCs w:val="24"/>
          </w:rPr>
          <w:instrText xml:space="preserve"> PAGEREF _Toc58259153 \h </w:instrText>
        </w:r>
        <w:r w:rsidR="00E43296" w:rsidRPr="00E43296">
          <w:rPr>
            <w:rFonts w:ascii="Arial" w:hAnsi="Arial" w:cs="Arial"/>
            <w:b w:val="0"/>
            <w:bCs/>
            <w:noProof/>
            <w:webHidden/>
            <w:sz w:val="24"/>
            <w:szCs w:val="24"/>
          </w:rPr>
        </w:r>
        <w:r w:rsidR="00E43296" w:rsidRPr="00E43296">
          <w:rPr>
            <w:rFonts w:ascii="Arial" w:hAnsi="Arial" w:cs="Arial"/>
            <w:b w:val="0"/>
            <w:bCs/>
            <w:noProof/>
            <w:webHidden/>
            <w:sz w:val="24"/>
            <w:szCs w:val="24"/>
          </w:rPr>
          <w:fldChar w:fldCharType="separate"/>
        </w:r>
        <w:r w:rsidR="00E43296" w:rsidRPr="00E43296">
          <w:rPr>
            <w:rFonts w:ascii="Arial" w:hAnsi="Arial" w:cs="Arial"/>
            <w:b w:val="0"/>
            <w:bCs/>
            <w:noProof/>
            <w:webHidden/>
            <w:sz w:val="24"/>
            <w:szCs w:val="24"/>
          </w:rPr>
          <w:t>70</w:t>
        </w:r>
        <w:r w:rsidR="00E43296" w:rsidRPr="00E43296">
          <w:rPr>
            <w:rFonts w:ascii="Arial" w:hAnsi="Arial" w:cs="Arial"/>
            <w:b w:val="0"/>
            <w:bCs/>
            <w:noProof/>
            <w:webHidden/>
            <w:sz w:val="24"/>
            <w:szCs w:val="24"/>
          </w:rPr>
          <w:fldChar w:fldCharType="end"/>
        </w:r>
      </w:hyperlink>
    </w:p>
    <w:p w14:paraId="273AF1C6" w14:textId="43FC6860" w:rsidR="00E43296" w:rsidRDefault="00183368">
      <w:pPr>
        <w:pStyle w:val="TOC1"/>
        <w:rPr>
          <w:rFonts w:asciiTheme="minorHAnsi" w:eastAsiaTheme="minorEastAsia" w:hAnsiTheme="minorHAnsi" w:cstheme="minorBidi"/>
          <w:sz w:val="22"/>
          <w:szCs w:val="22"/>
        </w:rPr>
      </w:pPr>
      <w:hyperlink w:anchor="_Toc58259154" w:history="1">
        <w:r w:rsidR="00E43296" w:rsidRPr="002A0A3D">
          <w:rPr>
            <w:rStyle w:val="Hyperlink"/>
          </w:rPr>
          <w:t>8</w:t>
        </w:r>
        <w:r w:rsidR="00E43296">
          <w:rPr>
            <w:rFonts w:asciiTheme="minorHAnsi" w:eastAsiaTheme="minorEastAsia" w:hAnsiTheme="minorHAnsi" w:cstheme="minorBidi"/>
            <w:sz w:val="22"/>
            <w:szCs w:val="22"/>
          </w:rPr>
          <w:tab/>
        </w:r>
        <w:r w:rsidR="00E43296" w:rsidRPr="002A0A3D">
          <w:rPr>
            <w:rStyle w:val="Hyperlink"/>
          </w:rPr>
          <w:t>Pharmacovigilance Plan</w:t>
        </w:r>
        <w:r w:rsidR="00E43296">
          <w:rPr>
            <w:webHidden/>
          </w:rPr>
          <w:tab/>
        </w:r>
        <w:r w:rsidR="00E43296">
          <w:rPr>
            <w:webHidden/>
          </w:rPr>
          <w:fldChar w:fldCharType="begin"/>
        </w:r>
        <w:r w:rsidR="00E43296">
          <w:rPr>
            <w:webHidden/>
          </w:rPr>
          <w:instrText xml:space="preserve"> PAGEREF _Toc58259154 \h </w:instrText>
        </w:r>
        <w:r w:rsidR="00E43296">
          <w:rPr>
            <w:webHidden/>
          </w:rPr>
        </w:r>
        <w:r w:rsidR="00E43296">
          <w:rPr>
            <w:webHidden/>
          </w:rPr>
          <w:fldChar w:fldCharType="separate"/>
        </w:r>
        <w:r w:rsidR="00E43296">
          <w:rPr>
            <w:webHidden/>
          </w:rPr>
          <w:t>72</w:t>
        </w:r>
        <w:r w:rsidR="00E43296">
          <w:rPr>
            <w:webHidden/>
          </w:rPr>
          <w:fldChar w:fldCharType="end"/>
        </w:r>
      </w:hyperlink>
    </w:p>
    <w:p w14:paraId="1B5A0A28" w14:textId="4B9D2354" w:rsidR="00E43296" w:rsidRDefault="00183368">
      <w:pPr>
        <w:pStyle w:val="TOC2"/>
        <w:rPr>
          <w:rFonts w:asciiTheme="minorHAnsi" w:eastAsiaTheme="minorEastAsia" w:hAnsiTheme="minorHAnsi" w:cstheme="minorBidi"/>
          <w:sz w:val="22"/>
          <w:szCs w:val="22"/>
        </w:rPr>
      </w:pPr>
      <w:hyperlink w:anchor="_Toc58259155" w:history="1">
        <w:r w:rsidR="00E43296" w:rsidRPr="002A0A3D">
          <w:rPr>
            <w:rStyle w:val="Hyperlink"/>
          </w:rPr>
          <w:t>8.1</w:t>
        </w:r>
        <w:r w:rsidR="00E43296">
          <w:rPr>
            <w:rFonts w:asciiTheme="minorHAnsi" w:eastAsiaTheme="minorEastAsia" w:hAnsiTheme="minorHAnsi" w:cstheme="minorBidi"/>
            <w:sz w:val="22"/>
            <w:szCs w:val="22"/>
          </w:rPr>
          <w:tab/>
        </w:r>
        <w:r w:rsidR="00E43296" w:rsidRPr="002A0A3D">
          <w:rPr>
            <w:rStyle w:val="Hyperlink"/>
          </w:rPr>
          <w:t>Routine Pharmacovigilance</w:t>
        </w:r>
        <w:r w:rsidR="00E43296">
          <w:rPr>
            <w:webHidden/>
          </w:rPr>
          <w:tab/>
        </w:r>
        <w:r w:rsidR="00E43296">
          <w:rPr>
            <w:webHidden/>
          </w:rPr>
          <w:fldChar w:fldCharType="begin"/>
        </w:r>
        <w:r w:rsidR="00E43296">
          <w:rPr>
            <w:webHidden/>
          </w:rPr>
          <w:instrText xml:space="preserve"> PAGEREF _Toc58259155 \h </w:instrText>
        </w:r>
        <w:r w:rsidR="00E43296">
          <w:rPr>
            <w:webHidden/>
          </w:rPr>
        </w:r>
        <w:r w:rsidR="00E43296">
          <w:rPr>
            <w:webHidden/>
          </w:rPr>
          <w:fldChar w:fldCharType="separate"/>
        </w:r>
        <w:r w:rsidR="00E43296">
          <w:rPr>
            <w:webHidden/>
          </w:rPr>
          <w:t>72</w:t>
        </w:r>
        <w:r w:rsidR="00E43296">
          <w:rPr>
            <w:webHidden/>
          </w:rPr>
          <w:fldChar w:fldCharType="end"/>
        </w:r>
      </w:hyperlink>
    </w:p>
    <w:p w14:paraId="6844501C" w14:textId="65D89ED1" w:rsidR="00E43296" w:rsidRDefault="00183368">
      <w:pPr>
        <w:pStyle w:val="TOC2"/>
        <w:rPr>
          <w:rFonts w:asciiTheme="minorHAnsi" w:eastAsiaTheme="minorEastAsia" w:hAnsiTheme="minorHAnsi" w:cstheme="minorBidi"/>
          <w:sz w:val="22"/>
          <w:szCs w:val="22"/>
        </w:rPr>
      </w:pPr>
      <w:hyperlink w:anchor="_Toc58259156" w:history="1">
        <w:r w:rsidR="00E43296" w:rsidRPr="002A0A3D">
          <w:rPr>
            <w:rStyle w:val="Hyperlink"/>
          </w:rPr>
          <w:t>8.2</w:t>
        </w:r>
        <w:r w:rsidR="00E43296">
          <w:rPr>
            <w:rFonts w:asciiTheme="minorHAnsi" w:eastAsiaTheme="minorEastAsia" w:hAnsiTheme="minorHAnsi" w:cstheme="minorBidi"/>
            <w:sz w:val="22"/>
            <w:szCs w:val="22"/>
          </w:rPr>
          <w:tab/>
        </w:r>
        <w:r w:rsidR="00E43296" w:rsidRPr="002A0A3D">
          <w:rPr>
            <w:rStyle w:val="Hyperlink"/>
            <w:lang w:val="en-GB" w:eastAsia="en-GB"/>
          </w:rPr>
          <w:t>Active follow-up for safety</w:t>
        </w:r>
        <w:r w:rsidR="00E43296">
          <w:rPr>
            <w:webHidden/>
          </w:rPr>
          <w:tab/>
        </w:r>
        <w:r w:rsidR="00E43296">
          <w:rPr>
            <w:webHidden/>
          </w:rPr>
          <w:fldChar w:fldCharType="begin"/>
        </w:r>
        <w:r w:rsidR="00E43296">
          <w:rPr>
            <w:webHidden/>
          </w:rPr>
          <w:instrText xml:space="preserve"> PAGEREF _Toc58259156 \h </w:instrText>
        </w:r>
        <w:r w:rsidR="00E43296">
          <w:rPr>
            <w:webHidden/>
          </w:rPr>
        </w:r>
        <w:r w:rsidR="00E43296">
          <w:rPr>
            <w:webHidden/>
          </w:rPr>
          <w:fldChar w:fldCharType="separate"/>
        </w:r>
        <w:r w:rsidR="00E43296">
          <w:rPr>
            <w:webHidden/>
          </w:rPr>
          <w:t>73</w:t>
        </w:r>
        <w:r w:rsidR="00E43296">
          <w:rPr>
            <w:webHidden/>
          </w:rPr>
          <w:fldChar w:fldCharType="end"/>
        </w:r>
      </w:hyperlink>
    </w:p>
    <w:p w14:paraId="1FC22920" w14:textId="7CE2CF39" w:rsidR="00E43296" w:rsidRDefault="00183368">
      <w:pPr>
        <w:pStyle w:val="TOC2"/>
        <w:rPr>
          <w:rFonts w:asciiTheme="minorHAnsi" w:eastAsiaTheme="minorEastAsia" w:hAnsiTheme="minorHAnsi" w:cstheme="minorBidi"/>
          <w:sz w:val="22"/>
          <w:szCs w:val="22"/>
        </w:rPr>
      </w:pPr>
      <w:hyperlink w:anchor="_Toc58259157" w:history="1">
        <w:r w:rsidR="00E43296" w:rsidRPr="002A0A3D">
          <w:rPr>
            <w:rStyle w:val="Hyperlink"/>
          </w:rPr>
          <w:t>8.3</w:t>
        </w:r>
        <w:r w:rsidR="00E43296">
          <w:rPr>
            <w:rFonts w:asciiTheme="minorHAnsi" w:eastAsiaTheme="minorEastAsia" w:hAnsiTheme="minorHAnsi" w:cstheme="minorBidi"/>
            <w:sz w:val="22"/>
            <w:szCs w:val="22"/>
          </w:rPr>
          <w:tab/>
        </w:r>
        <w:r w:rsidR="00E43296" w:rsidRPr="002A0A3D">
          <w:rPr>
            <w:rStyle w:val="Hyperlink"/>
          </w:rPr>
          <w:t>Pregnancy Cohort</w:t>
        </w:r>
        <w:r w:rsidR="00E43296">
          <w:rPr>
            <w:webHidden/>
          </w:rPr>
          <w:tab/>
        </w:r>
        <w:r w:rsidR="00E43296">
          <w:rPr>
            <w:webHidden/>
          </w:rPr>
          <w:fldChar w:fldCharType="begin"/>
        </w:r>
        <w:r w:rsidR="00E43296">
          <w:rPr>
            <w:webHidden/>
          </w:rPr>
          <w:instrText xml:space="preserve"> PAGEREF _Toc58259157 \h </w:instrText>
        </w:r>
        <w:r w:rsidR="00E43296">
          <w:rPr>
            <w:webHidden/>
          </w:rPr>
        </w:r>
        <w:r w:rsidR="00E43296">
          <w:rPr>
            <w:webHidden/>
          </w:rPr>
          <w:fldChar w:fldCharType="separate"/>
        </w:r>
        <w:r w:rsidR="00E43296">
          <w:rPr>
            <w:webHidden/>
          </w:rPr>
          <w:t>73</w:t>
        </w:r>
        <w:r w:rsidR="00E43296">
          <w:rPr>
            <w:webHidden/>
          </w:rPr>
          <w:fldChar w:fldCharType="end"/>
        </w:r>
      </w:hyperlink>
    </w:p>
    <w:p w14:paraId="76B07A20" w14:textId="7C7197C2" w:rsidR="00E43296" w:rsidRDefault="00183368">
      <w:pPr>
        <w:pStyle w:val="TOC2"/>
        <w:rPr>
          <w:rFonts w:asciiTheme="minorHAnsi" w:eastAsiaTheme="minorEastAsia" w:hAnsiTheme="minorHAnsi" w:cstheme="minorBidi"/>
          <w:sz w:val="22"/>
          <w:szCs w:val="22"/>
        </w:rPr>
      </w:pPr>
      <w:hyperlink w:anchor="_Toc58259158" w:history="1">
        <w:r w:rsidR="00E43296" w:rsidRPr="002A0A3D">
          <w:rPr>
            <w:rStyle w:val="Hyperlink"/>
          </w:rPr>
          <w:t>8.4</w:t>
        </w:r>
        <w:r w:rsidR="00E43296">
          <w:rPr>
            <w:rFonts w:asciiTheme="minorHAnsi" w:eastAsiaTheme="minorEastAsia" w:hAnsiTheme="minorHAnsi" w:cstheme="minorBidi"/>
            <w:sz w:val="22"/>
            <w:szCs w:val="22"/>
          </w:rPr>
          <w:tab/>
        </w:r>
        <w:r w:rsidR="00E43296" w:rsidRPr="002A0A3D">
          <w:rPr>
            <w:rStyle w:val="Hyperlink"/>
          </w:rPr>
          <w:t>Real World Effectiveness Study</w:t>
        </w:r>
        <w:r w:rsidR="00E43296">
          <w:rPr>
            <w:webHidden/>
          </w:rPr>
          <w:tab/>
        </w:r>
        <w:r w:rsidR="00E43296">
          <w:rPr>
            <w:webHidden/>
          </w:rPr>
          <w:fldChar w:fldCharType="begin"/>
        </w:r>
        <w:r w:rsidR="00E43296">
          <w:rPr>
            <w:webHidden/>
          </w:rPr>
          <w:instrText xml:space="preserve"> PAGEREF _Toc58259158 \h </w:instrText>
        </w:r>
        <w:r w:rsidR="00E43296">
          <w:rPr>
            <w:webHidden/>
          </w:rPr>
        </w:r>
        <w:r w:rsidR="00E43296">
          <w:rPr>
            <w:webHidden/>
          </w:rPr>
          <w:fldChar w:fldCharType="separate"/>
        </w:r>
        <w:r w:rsidR="00E43296">
          <w:rPr>
            <w:webHidden/>
          </w:rPr>
          <w:t>74</w:t>
        </w:r>
        <w:r w:rsidR="00E43296">
          <w:rPr>
            <w:webHidden/>
          </w:rPr>
          <w:fldChar w:fldCharType="end"/>
        </w:r>
      </w:hyperlink>
    </w:p>
    <w:p w14:paraId="6B4A2518" w14:textId="2368604C" w:rsidR="00E43296" w:rsidRDefault="00183368">
      <w:pPr>
        <w:pStyle w:val="TOC1"/>
        <w:rPr>
          <w:rFonts w:asciiTheme="minorHAnsi" w:eastAsiaTheme="minorEastAsia" w:hAnsiTheme="minorHAnsi" w:cstheme="minorBidi"/>
          <w:sz w:val="22"/>
          <w:szCs w:val="22"/>
        </w:rPr>
      </w:pPr>
      <w:hyperlink w:anchor="_Toc58259159" w:history="1">
        <w:r w:rsidR="00E43296" w:rsidRPr="002A0A3D">
          <w:rPr>
            <w:rStyle w:val="Hyperlink"/>
          </w:rPr>
          <w:t>9</w:t>
        </w:r>
        <w:r w:rsidR="00E43296">
          <w:rPr>
            <w:rFonts w:asciiTheme="minorHAnsi" w:eastAsiaTheme="minorEastAsia" w:hAnsiTheme="minorHAnsi" w:cstheme="minorBidi"/>
            <w:sz w:val="22"/>
            <w:szCs w:val="22"/>
          </w:rPr>
          <w:tab/>
        </w:r>
        <w:r w:rsidR="00E43296" w:rsidRPr="002A0A3D">
          <w:rPr>
            <w:rStyle w:val="Hyperlink"/>
          </w:rPr>
          <w:t>Benefit-Risk Conclusions</w:t>
        </w:r>
        <w:r w:rsidR="00E43296">
          <w:rPr>
            <w:webHidden/>
          </w:rPr>
          <w:tab/>
        </w:r>
        <w:r w:rsidR="00E43296">
          <w:rPr>
            <w:webHidden/>
          </w:rPr>
          <w:fldChar w:fldCharType="begin"/>
        </w:r>
        <w:r w:rsidR="00E43296">
          <w:rPr>
            <w:webHidden/>
          </w:rPr>
          <w:instrText xml:space="preserve"> PAGEREF _Toc58259159 \h </w:instrText>
        </w:r>
        <w:r w:rsidR="00E43296">
          <w:rPr>
            <w:webHidden/>
          </w:rPr>
        </w:r>
        <w:r w:rsidR="00E43296">
          <w:rPr>
            <w:webHidden/>
          </w:rPr>
          <w:fldChar w:fldCharType="separate"/>
        </w:r>
        <w:r w:rsidR="00E43296">
          <w:rPr>
            <w:webHidden/>
          </w:rPr>
          <w:t>75</w:t>
        </w:r>
        <w:r w:rsidR="00E43296">
          <w:rPr>
            <w:webHidden/>
          </w:rPr>
          <w:fldChar w:fldCharType="end"/>
        </w:r>
      </w:hyperlink>
    </w:p>
    <w:p w14:paraId="167DF325" w14:textId="03DA7D32" w:rsidR="00E43296" w:rsidRDefault="00183368">
      <w:pPr>
        <w:pStyle w:val="TOC2"/>
        <w:rPr>
          <w:rFonts w:asciiTheme="minorHAnsi" w:eastAsiaTheme="minorEastAsia" w:hAnsiTheme="minorHAnsi" w:cstheme="minorBidi"/>
          <w:sz w:val="22"/>
          <w:szCs w:val="22"/>
        </w:rPr>
      </w:pPr>
      <w:hyperlink w:anchor="_Toc58259160" w:history="1">
        <w:r w:rsidR="00E43296" w:rsidRPr="002A0A3D">
          <w:rPr>
            <w:rStyle w:val="Hyperlink"/>
          </w:rPr>
          <w:t>9.1</w:t>
        </w:r>
        <w:r w:rsidR="00E43296">
          <w:rPr>
            <w:rFonts w:asciiTheme="minorHAnsi" w:eastAsiaTheme="minorEastAsia" w:hAnsiTheme="minorHAnsi" w:cstheme="minorBidi"/>
            <w:sz w:val="22"/>
            <w:szCs w:val="22"/>
          </w:rPr>
          <w:tab/>
        </w:r>
        <w:r w:rsidR="00E43296" w:rsidRPr="002A0A3D">
          <w:rPr>
            <w:rStyle w:val="Hyperlink"/>
          </w:rPr>
          <w:t>Benefits</w:t>
        </w:r>
        <w:r w:rsidR="00E43296">
          <w:rPr>
            <w:webHidden/>
          </w:rPr>
          <w:tab/>
        </w:r>
        <w:r w:rsidR="00E43296">
          <w:rPr>
            <w:webHidden/>
          </w:rPr>
          <w:fldChar w:fldCharType="begin"/>
        </w:r>
        <w:r w:rsidR="00E43296">
          <w:rPr>
            <w:webHidden/>
          </w:rPr>
          <w:instrText xml:space="preserve"> PAGEREF _Toc58259160 \h </w:instrText>
        </w:r>
        <w:r w:rsidR="00E43296">
          <w:rPr>
            <w:webHidden/>
          </w:rPr>
        </w:r>
        <w:r w:rsidR="00E43296">
          <w:rPr>
            <w:webHidden/>
          </w:rPr>
          <w:fldChar w:fldCharType="separate"/>
        </w:r>
        <w:r w:rsidR="00E43296">
          <w:rPr>
            <w:webHidden/>
          </w:rPr>
          <w:t>75</w:t>
        </w:r>
        <w:r w:rsidR="00E43296">
          <w:rPr>
            <w:webHidden/>
          </w:rPr>
          <w:fldChar w:fldCharType="end"/>
        </w:r>
      </w:hyperlink>
    </w:p>
    <w:p w14:paraId="78E59BCB" w14:textId="01CCE448" w:rsidR="00E43296" w:rsidRDefault="00183368">
      <w:pPr>
        <w:pStyle w:val="TOC2"/>
        <w:rPr>
          <w:rFonts w:asciiTheme="minorHAnsi" w:eastAsiaTheme="minorEastAsia" w:hAnsiTheme="minorHAnsi" w:cstheme="minorBidi"/>
          <w:sz w:val="22"/>
          <w:szCs w:val="22"/>
        </w:rPr>
      </w:pPr>
      <w:hyperlink w:anchor="_Toc58259161" w:history="1">
        <w:r w:rsidR="00E43296" w:rsidRPr="002A0A3D">
          <w:rPr>
            <w:rStyle w:val="Hyperlink"/>
          </w:rPr>
          <w:t>9.2</w:t>
        </w:r>
        <w:r w:rsidR="00E43296">
          <w:rPr>
            <w:rFonts w:asciiTheme="minorHAnsi" w:eastAsiaTheme="minorEastAsia" w:hAnsiTheme="minorHAnsi" w:cstheme="minorBidi"/>
            <w:sz w:val="22"/>
            <w:szCs w:val="22"/>
          </w:rPr>
          <w:tab/>
        </w:r>
        <w:r w:rsidR="00E43296" w:rsidRPr="002A0A3D">
          <w:rPr>
            <w:rStyle w:val="Hyperlink"/>
          </w:rPr>
          <w:t>Risks</w:t>
        </w:r>
        <w:r w:rsidR="00E43296">
          <w:rPr>
            <w:webHidden/>
          </w:rPr>
          <w:tab/>
        </w:r>
        <w:r w:rsidR="00E43296">
          <w:rPr>
            <w:webHidden/>
          </w:rPr>
          <w:fldChar w:fldCharType="begin"/>
        </w:r>
        <w:r w:rsidR="00E43296">
          <w:rPr>
            <w:webHidden/>
          </w:rPr>
          <w:instrText xml:space="preserve"> PAGEREF _Toc58259161 \h </w:instrText>
        </w:r>
        <w:r w:rsidR="00E43296">
          <w:rPr>
            <w:webHidden/>
          </w:rPr>
        </w:r>
        <w:r w:rsidR="00E43296">
          <w:rPr>
            <w:webHidden/>
          </w:rPr>
          <w:fldChar w:fldCharType="separate"/>
        </w:r>
        <w:r w:rsidR="00E43296">
          <w:rPr>
            <w:webHidden/>
          </w:rPr>
          <w:t>75</w:t>
        </w:r>
        <w:r w:rsidR="00E43296">
          <w:rPr>
            <w:webHidden/>
          </w:rPr>
          <w:fldChar w:fldCharType="end"/>
        </w:r>
      </w:hyperlink>
    </w:p>
    <w:p w14:paraId="1B96B448" w14:textId="526E424A" w:rsidR="00E43296" w:rsidRDefault="00183368">
      <w:pPr>
        <w:pStyle w:val="TOC2"/>
        <w:rPr>
          <w:rFonts w:asciiTheme="minorHAnsi" w:eastAsiaTheme="minorEastAsia" w:hAnsiTheme="minorHAnsi" w:cstheme="minorBidi"/>
          <w:sz w:val="22"/>
          <w:szCs w:val="22"/>
        </w:rPr>
      </w:pPr>
      <w:hyperlink w:anchor="_Toc58259162" w:history="1">
        <w:r w:rsidR="00E43296" w:rsidRPr="002A0A3D">
          <w:rPr>
            <w:rStyle w:val="Hyperlink"/>
          </w:rPr>
          <w:t>9.3</w:t>
        </w:r>
        <w:r w:rsidR="00E43296">
          <w:rPr>
            <w:rFonts w:asciiTheme="minorHAnsi" w:eastAsiaTheme="minorEastAsia" w:hAnsiTheme="minorHAnsi" w:cstheme="minorBidi"/>
            <w:sz w:val="22"/>
            <w:szCs w:val="22"/>
          </w:rPr>
          <w:tab/>
        </w:r>
        <w:r w:rsidR="00E43296" w:rsidRPr="002A0A3D">
          <w:rPr>
            <w:rStyle w:val="Hyperlink"/>
          </w:rPr>
          <w:t>Benefit-Risk Assessment</w:t>
        </w:r>
        <w:r w:rsidR="00E43296">
          <w:rPr>
            <w:webHidden/>
          </w:rPr>
          <w:tab/>
        </w:r>
        <w:r w:rsidR="00E43296">
          <w:rPr>
            <w:webHidden/>
          </w:rPr>
          <w:fldChar w:fldCharType="begin"/>
        </w:r>
        <w:r w:rsidR="00E43296">
          <w:rPr>
            <w:webHidden/>
          </w:rPr>
          <w:instrText xml:space="preserve"> PAGEREF _Toc58259162 \h </w:instrText>
        </w:r>
        <w:r w:rsidR="00E43296">
          <w:rPr>
            <w:webHidden/>
          </w:rPr>
        </w:r>
        <w:r w:rsidR="00E43296">
          <w:rPr>
            <w:webHidden/>
          </w:rPr>
          <w:fldChar w:fldCharType="separate"/>
        </w:r>
        <w:r w:rsidR="00E43296">
          <w:rPr>
            <w:webHidden/>
          </w:rPr>
          <w:t>76</w:t>
        </w:r>
        <w:r w:rsidR="00E43296">
          <w:rPr>
            <w:webHidden/>
          </w:rPr>
          <w:fldChar w:fldCharType="end"/>
        </w:r>
      </w:hyperlink>
    </w:p>
    <w:p w14:paraId="7F8EF99B" w14:textId="245B94C5" w:rsidR="00E43296" w:rsidRDefault="00183368">
      <w:pPr>
        <w:pStyle w:val="TOC1"/>
        <w:rPr>
          <w:rFonts w:asciiTheme="minorHAnsi" w:eastAsiaTheme="minorEastAsia" w:hAnsiTheme="minorHAnsi" w:cstheme="minorBidi"/>
          <w:sz w:val="22"/>
          <w:szCs w:val="22"/>
        </w:rPr>
      </w:pPr>
      <w:hyperlink w:anchor="_Toc58259163" w:history="1">
        <w:r w:rsidR="00E43296" w:rsidRPr="002A0A3D">
          <w:rPr>
            <w:rStyle w:val="Hyperlink"/>
          </w:rPr>
          <w:t>10</w:t>
        </w:r>
        <w:r w:rsidR="00E43296">
          <w:rPr>
            <w:rFonts w:asciiTheme="minorHAnsi" w:eastAsiaTheme="minorEastAsia" w:hAnsiTheme="minorHAnsi" w:cstheme="minorBidi"/>
            <w:sz w:val="22"/>
            <w:szCs w:val="22"/>
          </w:rPr>
          <w:tab/>
        </w:r>
        <w:r w:rsidR="00E43296" w:rsidRPr="002A0A3D">
          <w:rPr>
            <w:rStyle w:val="Hyperlink"/>
          </w:rPr>
          <w:t>References</w:t>
        </w:r>
        <w:r w:rsidR="00E43296">
          <w:rPr>
            <w:webHidden/>
          </w:rPr>
          <w:tab/>
        </w:r>
        <w:r w:rsidR="00E43296">
          <w:rPr>
            <w:webHidden/>
          </w:rPr>
          <w:fldChar w:fldCharType="begin"/>
        </w:r>
        <w:r w:rsidR="00E43296">
          <w:rPr>
            <w:webHidden/>
          </w:rPr>
          <w:instrText xml:space="preserve"> PAGEREF _Toc58259163 \h </w:instrText>
        </w:r>
        <w:r w:rsidR="00E43296">
          <w:rPr>
            <w:webHidden/>
          </w:rPr>
        </w:r>
        <w:r w:rsidR="00E43296">
          <w:rPr>
            <w:webHidden/>
          </w:rPr>
          <w:fldChar w:fldCharType="separate"/>
        </w:r>
        <w:r w:rsidR="00E43296">
          <w:rPr>
            <w:webHidden/>
          </w:rPr>
          <w:t>78</w:t>
        </w:r>
        <w:r w:rsidR="00E43296">
          <w:rPr>
            <w:webHidden/>
          </w:rPr>
          <w:fldChar w:fldCharType="end"/>
        </w:r>
      </w:hyperlink>
    </w:p>
    <w:p w14:paraId="2B0AAC24" w14:textId="3F70BF6F" w:rsidR="00E43296" w:rsidRDefault="00183368">
      <w:pPr>
        <w:pStyle w:val="TOC1"/>
        <w:rPr>
          <w:rFonts w:asciiTheme="minorHAnsi" w:eastAsiaTheme="minorEastAsia" w:hAnsiTheme="minorHAnsi" w:cstheme="minorBidi"/>
          <w:sz w:val="22"/>
          <w:szCs w:val="22"/>
        </w:rPr>
      </w:pPr>
      <w:hyperlink w:anchor="_Toc58259164" w:history="1">
        <w:r w:rsidR="00E43296" w:rsidRPr="002A0A3D">
          <w:rPr>
            <w:rStyle w:val="Hyperlink"/>
          </w:rPr>
          <w:t>11</w:t>
        </w:r>
        <w:r w:rsidR="00E43296">
          <w:rPr>
            <w:rFonts w:asciiTheme="minorHAnsi" w:eastAsiaTheme="minorEastAsia" w:hAnsiTheme="minorHAnsi" w:cstheme="minorBidi"/>
            <w:sz w:val="22"/>
            <w:szCs w:val="22"/>
          </w:rPr>
          <w:tab/>
        </w:r>
        <w:r w:rsidR="00E43296" w:rsidRPr="002A0A3D">
          <w:rPr>
            <w:rStyle w:val="Hyperlink"/>
          </w:rPr>
          <w:t>Appendices</w:t>
        </w:r>
        <w:r w:rsidR="00E43296">
          <w:rPr>
            <w:webHidden/>
          </w:rPr>
          <w:tab/>
        </w:r>
        <w:r w:rsidR="00E43296">
          <w:rPr>
            <w:webHidden/>
          </w:rPr>
          <w:fldChar w:fldCharType="begin"/>
        </w:r>
        <w:r w:rsidR="00E43296">
          <w:rPr>
            <w:webHidden/>
          </w:rPr>
          <w:instrText xml:space="preserve"> PAGEREF _Toc58259164 \h </w:instrText>
        </w:r>
        <w:r w:rsidR="00E43296">
          <w:rPr>
            <w:webHidden/>
          </w:rPr>
        </w:r>
        <w:r w:rsidR="00E43296">
          <w:rPr>
            <w:webHidden/>
          </w:rPr>
          <w:fldChar w:fldCharType="separate"/>
        </w:r>
        <w:r w:rsidR="00E43296">
          <w:rPr>
            <w:webHidden/>
          </w:rPr>
          <w:t>81</w:t>
        </w:r>
        <w:r w:rsidR="00E43296">
          <w:rPr>
            <w:webHidden/>
          </w:rPr>
          <w:fldChar w:fldCharType="end"/>
        </w:r>
      </w:hyperlink>
    </w:p>
    <w:p w14:paraId="537AAC3B" w14:textId="6F0B7DAC" w:rsidR="00E43296" w:rsidRDefault="00183368">
      <w:pPr>
        <w:pStyle w:val="TOC2"/>
        <w:rPr>
          <w:rFonts w:asciiTheme="minorHAnsi" w:eastAsiaTheme="minorEastAsia" w:hAnsiTheme="minorHAnsi" w:cstheme="minorBidi"/>
          <w:sz w:val="22"/>
          <w:szCs w:val="22"/>
        </w:rPr>
      </w:pPr>
      <w:hyperlink w:anchor="_Toc58259165" w:history="1">
        <w:r w:rsidR="00E43296" w:rsidRPr="002A0A3D">
          <w:rPr>
            <w:rStyle w:val="Hyperlink"/>
          </w:rPr>
          <w:t>11.1</w:t>
        </w:r>
        <w:r w:rsidR="00E43296">
          <w:rPr>
            <w:rFonts w:asciiTheme="minorHAnsi" w:eastAsiaTheme="minorEastAsia" w:hAnsiTheme="minorHAnsi" w:cstheme="minorBidi"/>
            <w:sz w:val="22"/>
            <w:szCs w:val="22"/>
          </w:rPr>
          <w:tab/>
        </w:r>
        <w:r w:rsidR="00E43296" w:rsidRPr="002A0A3D">
          <w:rPr>
            <w:rStyle w:val="Hyperlink"/>
          </w:rPr>
          <w:t>Solicited Adverse Reactions and Grades</w:t>
        </w:r>
        <w:r w:rsidR="00E43296">
          <w:rPr>
            <w:webHidden/>
          </w:rPr>
          <w:tab/>
        </w:r>
        <w:r w:rsidR="00E43296">
          <w:rPr>
            <w:webHidden/>
          </w:rPr>
          <w:fldChar w:fldCharType="begin"/>
        </w:r>
        <w:r w:rsidR="00E43296">
          <w:rPr>
            <w:webHidden/>
          </w:rPr>
          <w:instrText xml:space="preserve"> PAGEREF _Toc58259165 \h </w:instrText>
        </w:r>
        <w:r w:rsidR="00E43296">
          <w:rPr>
            <w:webHidden/>
          </w:rPr>
        </w:r>
        <w:r w:rsidR="00E43296">
          <w:rPr>
            <w:webHidden/>
          </w:rPr>
          <w:fldChar w:fldCharType="separate"/>
        </w:r>
        <w:r w:rsidR="00E43296">
          <w:rPr>
            <w:webHidden/>
          </w:rPr>
          <w:t>81</w:t>
        </w:r>
        <w:r w:rsidR="00E43296">
          <w:rPr>
            <w:webHidden/>
          </w:rPr>
          <w:fldChar w:fldCharType="end"/>
        </w:r>
      </w:hyperlink>
    </w:p>
    <w:p w14:paraId="242E3465" w14:textId="74ABDAF9" w:rsidR="00E43296" w:rsidRDefault="00183368">
      <w:pPr>
        <w:pStyle w:val="TOC2"/>
        <w:rPr>
          <w:rFonts w:asciiTheme="minorHAnsi" w:eastAsiaTheme="minorEastAsia" w:hAnsiTheme="minorHAnsi" w:cstheme="minorBidi"/>
          <w:sz w:val="22"/>
          <w:szCs w:val="22"/>
        </w:rPr>
      </w:pPr>
      <w:hyperlink w:anchor="_Toc58259166" w:history="1">
        <w:r w:rsidR="00E43296" w:rsidRPr="002A0A3D">
          <w:rPr>
            <w:rStyle w:val="Hyperlink"/>
          </w:rPr>
          <w:t>11.2</w:t>
        </w:r>
        <w:r w:rsidR="00E43296">
          <w:rPr>
            <w:rFonts w:asciiTheme="minorHAnsi" w:eastAsiaTheme="minorEastAsia" w:hAnsiTheme="minorHAnsi" w:cstheme="minorBidi"/>
            <w:sz w:val="22"/>
            <w:szCs w:val="22"/>
          </w:rPr>
          <w:tab/>
        </w:r>
        <w:r w:rsidR="00E43296" w:rsidRPr="002A0A3D">
          <w:rPr>
            <w:rStyle w:val="Hyperlink"/>
          </w:rPr>
          <w:t>Study 301 Enrollment Criteria</w:t>
        </w:r>
        <w:r w:rsidR="00E43296">
          <w:rPr>
            <w:webHidden/>
          </w:rPr>
          <w:tab/>
        </w:r>
        <w:r w:rsidR="00E43296">
          <w:rPr>
            <w:webHidden/>
          </w:rPr>
          <w:fldChar w:fldCharType="begin"/>
        </w:r>
        <w:r w:rsidR="00E43296">
          <w:rPr>
            <w:webHidden/>
          </w:rPr>
          <w:instrText xml:space="preserve"> PAGEREF _Toc58259166 \h </w:instrText>
        </w:r>
        <w:r w:rsidR="00E43296">
          <w:rPr>
            <w:webHidden/>
          </w:rPr>
        </w:r>
        <w:r w:rsidR="00E43296">
          <w:rPr>
            <w:webHidden/>
          </w:rPr>
          <w:fldChar w:fldCharType="separate"/>
        </w:r>
        <w:r w:rsidR="00E43296">
          <w:rPr>
            <w:webHidden/>
          </w:rPr>
          <w:t>82</w:t>
        </w:r>
        <w:r w:rsidR="00E43296">
          <w:rPr>
            <w:webHidden/>
          </w:rPr>
          <w:fldChar w:fldCharType="end"/>
        </w:r>
      </w:hyperlink>
    </w:p>
    <w:p w14:paraId="2952974B" w14:textId="1B9CBBD1" w:rsidR="00D76D05" w:rsidRDefault="003C6F35" w:rsidP="006D73C1">
      <w:pPr>
        <w:jc w:val="center"/>
      </w:pPr>
      <w:r>
        <w:fldChar w:fldCharType="end"/>
      </w:r>
      <w:bookmarkStart w:id="6" w:name="_Toc57912702"/>
      <w:bookmarkStart w:id="7" w:name="_Toc57913032"/>
      <w:bookmarkStart w:id="8" w:name="_Toc57913733"/>
      <w:r w:rsidR="00037486">
        <w:t>List</w:t>
      </w:r>
      <w:r w:rsidR="00D76D05">
        <w:t xml:space="preserve"> of Tables</w:t>
      </w:r>
      <w:bookmarkEnd w:id="5"/>
      <w:bookmarkEnd w:id="6"/>
      <w:bookmarkEnd w:id="7"/>
      <w:bookmarkEnd w:id="8"/>
    </w:p>
    <w:p w14:paraId="14758763" w14:textId="2B9050FA" w:rsidR="009C4F8A" w:rsidRDefault="002F106D">
      <w:pPr>
        <w:pStyle w:val="TableofFigure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57989727" w:history="1">
        <w:r w:rsidR="009C4F8A" w:rsidRPr="00B54AD4">
          <w:rPr>
            <w:rStyle w:val="Hyperlink"/>
            <w:rFonts w:eastAsiaTheme="majorEastAsia"/>
            <w:noProof/>
          </w:rPr>
          <w:t>Table 1:</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Primary Efficacy Endpoint Analysis in Study 301 (Per</w:t>
        </w:r>
        <w:r w:rsidR="009C4F8A" w:rsidRPr="00B54AD4">
          <w:rPr>
            <w:rStyle w:val="Hyperlink"/>
            <w:rFonts w:eastAsiaTheme="majorEastAsia"/>
            <w:noProof/>
          </w:rPr>
          <w:noBreakHyphen/>
          <w:t>Protocol Set)</w:t>
        </w:r>
        <w:r w:rsidR="009C4F8A">
          <w:rPr>
            <w:noProof/>
            <w:webHidden/>
          </w:rPr>
          <w:tab/>
        </w:r>
        <w:r w:rsidR="009C4F8A">
          <w:rPr>
            <w:noProof/>
            <w:webHidden/>
          </w:rPr>
          <w:fldChar w:fldCharType="begin"/>
        </w:r>
        <w:r w:rsidR="009C4F8A">
          <w:rPr>
            <w:noProof/>
            <w:webHidden/>
          </w:rPr>
          <w:instrText xml:space="preserve"> PAGEREF _Toc57989727 \h </w:instrText>
        </w:r>
        <w:r w:rsidR="009C4F8A">
          <w:rPr>
            <w:noProof/>
            <w:webHidden/>
          </w:rPr>
        </w:r>
        <w:r w:rsidR="009C4F8A">
          <w:rPr>
            <w:noProof/>
            <w:webHidden/>
          </w:rPr>
          <w:fldChar w:fldCharType="separate"/>
        </w:r>
        <w:r w:rsidR="00E43296">
          <w:rPr>
            <w:noProof/>
            <w:webHidden/>
          </w:rPr>
          <w:t>11</w:t>
        </w:r>
        <w:r w:rsidR="009C4F8A">
          <w:rPr>
            <w:noProof/>
            <w:webHidden/>
          </w:rPr>
          <w:fldChar w:fldCharType="end"/>
        </w:r>
      </w:hyperlink>
    </w:p>
    <w:p w14:paraId="7BD7AEBD" w14:textId="0E77F8E6" w:rsidR="009C4F8A" w:rsidRDefault="00183368">
      <w:pPr>
        <w:pStyle w:val="TableofFigures"/>
        <w:rPr>
          <w:rFonts w:asciiTheme="minorHAnsi" w:eastAsiaTheme="minorEastAsia" w:hAnsiTheme="minorHAnsi" w:cstheme="minorBidi"/>
          <w:noProof/>
          <w:sz w:val="22"/>
          <w:szCs w:val="22"/>
        </w:rPr>
      </w:pPr>
      <w:hyperlink w:anchor="_Toc57989728" w:history="1">
        <w:r w:rsidR="009C4F8A" w:rsidRPr="00B54AD4">
          <w:rPr>
            <w:rStyle w:val="Hyperlink"/>
            <w:rFonts w:eastAsiaTheme="majorEastAsia"/>
            <w:noProof/>
          </w:rPr>
          <w:t>Table 2:</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Secondary Efficacy Endpoint Analysis Results in Study 301</w:t>
        </w:r>
        <w:r w:rsidR="009C4F8A">
          <w:rPr>
            <w:noProof/>
            <w:webHidden/>
          </w:rPr>
          <w:tab/>
        </w:r>
        <w:r w:rsidR="009C4F8A">
          <w:rPr>
            <w:noProof/>
            <w:webHidden/>
          </w:rPr>
          <w:fldChar w:fldCharType="begin"/>
        </w:r>
        <w:r w:rsidR="009C4F8A">
          <w:rPr>
            <w:noProof/>
            <w:webHidden/>
          </w:rPr>
          <w:instrText xml:space="preserve"> PAGEREF _Toc57989728 \h </w:instrText>
        </w:r>
        <w:r w:rsidR="009C4F8A">
          <w:rPr>
            <w:noProof/>
            <w:webHidden/>
          </w:rPr>
        </w:r>
        <w:r w:rsidR="009C4F8A">
          <w:rPr>
            <w:noProof/>
            <w:webHidden/>
          </w:rPr>
          <w:fldChar w:fldCharType="separate"/>
        </w:r>
        <w:r w:rsidR="00E43296">
          <w:rPr>
            <w:noProof/>
            <w:webHidden/>
          </w:rPr>
          <w:t>12</w:t>
        </w:r>
        <w:r w:rsidR="009C4F8A">
          <w:rPr>
            <w:noProof/>
            <w:webHidden/>
          </w:rPr>
          <w:fldChar w:fldCharType="end"/>
        </w:r>
      </w:hyperlink>
    </w:p>
    <w:p w14:paraId="1C577755" w14:textId="72EFC4BD" w:rsidR="009C4F8A" w:rsidRDefault="00183368">
      <w:pPr>
        <w:pStyle w:val="TableofFigures"/>
        <w:rPr>
          <w:rFonts w:asciiTheme="minorHAnsi" w:eastAsiaTheme="minorEastAsia" w:hAnsiTheme="minorHAnsi" w:cstheme="minorBidi"/>
          <w:noProof/>
          <w:sz w:val="22"/>
          <w:szCs w:val="22"/>
        </w:rPr>
      </w:pPr>
      <w:hyperlink w:anchor="_Toc57989729" w:history="1">
        <w:r w:rsidR="009C4F8A" w:rsidRPr="00B54AD4">
          <w:rPr>
            <w:rStyle w:val="Hyperlink"/>
            <w:rFonts w:eastAsiaTheme="majorEastAsia"/>
            <w:noProof/>
          </w:rPr>
          <w:t>Table 3:</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Solicited Local Adverse Reactions in Study 301 (Nov 25 Dataset)</w:t>
        </w:r>
        <w:r w:rsidR="009C4F8A">
          <w:rPr>
            <w:noProof/>
            <w:webHidden/>
          </w:rPr>
          <w:tab/>
        </w:r>
        <w:r w:rsidR="009C4F8A">
          <w:rPr>
            <w:noProof/>
            <w:webHidden/>
          </w:rPr>
          <w:fldChar w:fldCharType="begin"/>
        </w:r>
        <w:r w:rsidR="009C4F8A">
          <w:rPr>
            <w:noProof/>
            <w:webHidden/>
          </w:rPr>
          <w:instrText xml:space="preserve"> PAGEREF _Toc57989729 \h </w:instrText>
        </w:r>
        <w:r w:rsidR="009C4F8A">
          <w:rPr>
            <w:noProof/>
            <w:webHidden/>
          </w:rPr>
        </w:r>
        <w:r w:rsidR="009C4F8A">
          <w:rPr>
            <w:noProof/>
            <w:webHidden/>
          </w:rPr>
          <w:fldChar w:fldCharType="separate"/>
        </w:r>
        <w:r w:rsidR="00E43296">
          <w:rPr>
            <w:noProof/>
            <w:webHidden/>
          </w:rPr>
          <w:t>13</w:t>
        </w:r>
        <w:r w:rsidR="009C4F8A">
          <w:rPr>
            <w:noProof/>
            <w:webHidden/>
          </w:rPr>
          <w:fldChar w:fldCharType="end"/>
        </w:r>
      </w:hyperlink>
    </w:p>
    <w:p w14:paraId="6289B64B" w14:textId="08A8BF28" w:rsidR="009C4F8A" w:rsidRDefault="00183368">
      <w:pPr>
        <w:pStyle w:val="TableofFigures"/>
        <w:rPr>
          <w:rFonts w:asciiTheme="minorHAnsi" w:eastAsiaTheme="minorEastAsia" w:hAnsiTheme="minorHAnsi" w:cstheme="minorBidi"/>
          <w:noProof/>
          <w:sz w:val="22"/>
          <w:szCs w:val="22"/>
        </w:rPr>
      </w:pPr>
      <w:hyperlink w:anchor="_Toc57989730" w:history="1">
        <w:r w:rsidR="009C4F8A" w:rsidRPr="00B54AD4">
          <w:rPr>
            <w:rStyle w:val="Hyperlink"/>
            <w:rFonts w:eastAsiaTheme="majorEastAsia"/>
            <w:noProof/>
          </w:rPr>
          <w:t>Table 4:</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Solicited Local Adverse Reactions in Study 301  (Nov 11 Dataset)</w:t>
        </w:r>
        <w:r w:rsidR="009C4F8A">
          <w:rPr>
            <w:noProof/>
            <w:webHidden/>
          </w:rPr>
          <w:tab/>
        </w:r>
        <w:r w:rsidR="009C4F8A">
          <w:rPr>
            <w:noProof/>
            <w:webHidden/>
          </w:rPr>
          <w:fldChar w:fldCharType="begin"/>
        </w:r>
        <w:r w:rsidR="009C4F8A">
          <w:rPr>
            <w:noProof/>
            <w:webHidden/>
          </w:rPr>
          <w:instrText xml:space="preserve"> PAGEREF _Toc57989730 \h </w:instrText>
        </w:r>
        <w:r w:rsidR="009C4F8A">
          <w:rPr>
            <w:noProof/>
            <w:webHidden/>
          </w:rPr>
        </w:r>
        <w:r w:rsidR="009C4F8A">
          <w:rPr>
            <w:noProof/>
            <w:webHidden/>
          </w:rPr>
          <w:fldChar w:fldCharType="separate"/>
        </w:r>
        <w:r w:rsidR="00E43296">
          <w:rPr>
            <w:noProof/>
            <w:webHidden/>
          </w:rPr>
          <w:t>13</w:t>
        </w:r>
        <w:r w:rsidR="009C4F8A">
          <w:rPr>
            <w:noProof/>
            <w:webHidden/>
          </w:rPr>
          <w:fldChar w:fldCharType="end"/>
        </w:r>
      </w:hyperlink>
    </w:p>
    <w:p w14:paraId="582340D9" w14:textId="59427D4D" w:rsidR="009C4F8A" w:rsidRDefault="00183368">
      <w:pPr>
        <w:pStyle w:val="TableofFigures"/>
        <w:rPr>
          <w:rFonts w:asciiTheme="minorHAnsi" w:eastAsiaTheme="minorEastAsia" w:hAnsiTheme="minorHAnsi" w:cstheme="minorBidi"/>
          <w:noProof/>
          <w:sz w:val="22"/>
          <w:szCs w:val="22"/>
        </w:rPr>
      </w:pPr>
      <w:hyperlink w:anchor="_Toc57989731" w:history="1">
        <w:r w:rsidR="009C4F8A" w:rsidRPr="00B54AD4">
          <w:rPr>
            <w:rStyle w:val="Hyperlink"/>
            <w:rFonts w:eastAsiaTheme="majorEastAsia"/>
            <w:noProof/>
          </w:rPr>
          <w:t>Table 5:</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Solicited Systemic Adverse Reactions in Study 301  (Nov 25 Dataset)</w:t>
        </w:r>
        <w:r w:rsidR="009C4F8A">
          <w:rPr>
            <w:noProof/>
            <w:webHidden/>
          </w:rPr>
          <w:tab/>
        </w:r>
        <w:r w:rsidR="009C4F8A">
          <w:rPr>
            <w:noProof/>
            <w:webHidden/>
          </w:rPr>
          <w:fldChar w:fldCharType="begin"/>
        </w:r>
        <w:r w:rsidR="009C4F8A">
          <w:rPr>
            <w:noProof/>
            <w:webHidden/>
          </w:rPr>
          <w:instrText xml:space="preserve"> PAGEREF _Toc57989731 \h </w:instrText>
        </w:r>
        <w:r w:rsidR="009C4F8A">
          <w:rPr>
            <w:noProof/>
            <w:webHidden/>
          </w:rPr>
        </w:r>
        <w:r w:rsidR="009C4F8A">
          <w:rPr>
            <w:noProof/>
            <w:webHidden/>
          </w:rPr>
          <w:fldChar w:fldCharType="separate"/>
        </w:r>
        <w:r w:rsidR="00E43296">
          <w:rPr>
            <w:noProof/>
            <w:webHidden/>
          </w:rPr>
          <w:t>14</w:t>
        </w:r>
        <w:r w:rsidR="009C4F8A">
          <w:rPr>
            <w:noProof/>
            <w:webHidden/>
          </w:rPr>
          <w:fldChar w:fldCharType="end"/>
        </w:r>
      </w:hyperlink>
    </w:p>
    <w:p w14:paraId="5B7BAA5C" w14:textId="07A06E73" w:rsidR="009C4F8A" w:rsidRDefault="00183368">
      <w:pPr>
        <w:pStyle w:val="TableofFigures"/>
        <w:rPr>
          <w:rFonts w:asciiTheme="minorHAnsi" w:eastAsiaTheme="minorEastAsia" w:hAnsiTheme="minorHAnsi" w:cstheme="minorBidi"/>
          <w:noProof/>
          <w:sz w:val="22"/>
          <w:szCs w:val="22"/>
        </w:rPr>
      </w:pPr>
      <w:hyperlink w:anchor="_Toc57989732" w:history="1">
        <w:r w:rsidR="009C4F8A" w:rsidRPr="00B54AD4">
          <w:rPr>
            <w:rStyle w:val="Hyperlink"/>
            <w:rFonts w:eastAsiaTheme="majorEastAsia"/>
            <w:noProof/>
          </w:rPr>
          <w:t>Table 6:</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Solicited Systemic Adverse Reactions in Study 301  (Nov 11 Dataset)</w:t>
        </w:r>
        <w:r w:rsidR="009C4F8A">
          <w:rPr>
            <w:noProof/>
            <w:webHidden/>
          </w:rPr>
          <w:tab/>
        </w:r>
        <w:r w:rsidR="009C4F8A">
          <w:rPr>
            <w:noProof/>
            <w:webHidden/>
          </w:rPr>
          <w:fldChar w:fldCharType="begin"/>
        </w:r>
        <w:r w:rsidR="009C4F8A">
          <w:rPr>
            <w:noProof/>
            <w:webHidden/>
          </w:rPr>
          <w:instrText xml:space="preserve"> PAGEREF _Toc57989732 \h </w:instrText>
        </w:r>
        <w:r w:rsidR="009C4F8A">
          <w:rPr>
            <w:noProof/>
            <w:webHidden/>
          </w:rPr>
        </w:r>
        <w:r w:rsidR="009C4F8A">
          <w:rPr>
            <w:noProof/>
            <w:webHidden/>
          </w:rPr>
          <w:fldChar w:fldCharType="separate"/>
        </w:r>
        <w:r w:rsidR="00E43296">
          <w:rPr>
            <w:noProof/>
            <w:webHidden/>
          </w:rPr>
          <w:t>14</w:t>
        </w:r>
        <w:r w:rsidR="009C4F8A">
          <w:rPr>
            <w:noProof/>
            <w:webHidden/>
          </w:rPr>
          <w:fldChar w:fldCharType="end"/>
        </w:r>
      </w:hyperlink>
    </w:p>
    <w:p w14:paraId="324369FC" w14:textId="21C48472" w:rsidR="009C4F8A" w:rsidRDefault="00183368">
      <w:pPr>
        <w:pStyle w:val="TableofFigures"/>
        <w:rPr>
          <w:rFonts w:asciiTheme="minorHAnsi" w:eastAsiaTheme="minorEastAsia" w:hAnsiTheme="minorHAnsi" w:cstheme="minorBidi"/>
          <w:noProof/>
          <w:sz w:val="22"/>
          <w:szCs w:val="22"/>
        </w:rPr>
      </w:pPr>
      <w:hyperlink w:anchor="_Toc57989733" w:history="1">
        <w:r w:rsidR="009C4F8A" w:rsidRPr="00B54AD4">
          <w:rPr>
            <w:rStyle w:val="Hyperlink"/>
            <w:rFonts w:eastAsiaTheme="majorEastAsia"/>
            <w:noProof/>
          </w:rPr>
          <w:t>Table 7:</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Unsolicited Adverse Events up to 28 Days After Vaccination in Study 301 (Nov 25 Dataset- Safety Set)</w:t>
        </w:r>
        <w:r w:rsidR="009C4F8A">
          <w:rPr>
            <w:noProof/>
            <w:webHidden/>
          </w:rPr>
          <w:tab/>
        </w:r>
        <w:r w:rsidR="009C4F8A">
          <w:rPr>
            <w:noProof/>
            <w:webHidden/>
          </w:rPr>
          <w:fldChar w:fldCharType="begin"/>
        </w:r>
        <w:r w:rsidR="009C4F8A">
          <w:rPr>
            <w:noProof/>
            <w:webHidden/>
          </w:rPr>
          <w:instrText xml:space="preserve"> PAGEREF _Toc57989733 \h </w:instrText>
        </w:r>
        <w:r w:rsidR="009C4F8A">
          <w:rPr>
            <w:noProof/>
            <w:webHidden/>
          </w:rPr>
        </w:r>
        <w:r w:rsidR="009C4F8A">
          <w:rPr>
            <w:noProof/>
            <w:webHidden/>
          </w:rPr>
          <w:fldChar w:fldCharType="separate"/>
        </w:r>
        <w:r w:rsidR="00E43296">
          <w:rPr>
            <w:noProof/>
            <w:webHidden/>
          </w:rPr>
          <w:t>15</w:t>
        </w:r>
        <w:r w:rsidR="009C4F8A">
          <w:rPr>
            <w:noProof/>
            <w:webHidden/>
          </w:rPr>
          <w:fldChar w:fldCharType="end"/>
        </w:r>
      </w:hyperlink>
    </w:p>
    <w:p w14:paraId="5F45A4DD" w14:textId="2CA0BCB0" w:rsidR="009C4F8A" w:rsidRDefault="00183368">
      <w:pPr>
        <w:pStyle w:val="TableofFigures"/>
        <w:rPr>
          <w:rFonts w:asciiTheme="minorHAnsi" w:eastAsiaTheme="minorEastAsia" w:hAnsiTheme="minorHAnsi" w:cstheme="minorBidi"/>
          <w:noProof/>
          <w:sz w:val="22"/>
          <w:szCs w:val="22"/>
        </w:rPr>
      </w:pPr>
      <w:hyperlink w:anchor="_Toc57989734" w:history="1">
        <w:r w:rsidR="009C4F8A" w:rsidRPr="00B54AD4">
          <w:rPr>
            <w:rStyle w:val="Hyperlink"/>
            <w:rFonts w:eastAsiaTheme="majorEastAsia"/>
            <w:noProof/>
          </w:rPr>
          <w:t>Table 8:</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Unsolicited Adverse Events up to 28 Days After Vaccination in Study 301 (Nov 11 Dataset- Safety Set)</w:t>
        </w:r>
        <w:r w:rsidR="009C4F8A">
          <w:rPr>
            <w:noProof/>
            <w:webHidden/>
          </w:rPr>
          <w:tab/>
        </w:r>
        <w:r w:rsidR="009C4F8A">
          <w:rPr>
            <w:noProof/>
            <w:webHidden/>
          </w:rPr>
          <w:fldChar w:fldCharType="begin"/>
        </w:r>
        <w:r w:rsidR="009C4F8A">
          <w:rPr>
            <w:noProof/>
            <w:webHidden/>
          </w:rPr>
          <w:instrText xml:space="preserve"> PAGEREF _Toc57989734 \h </w:instrText>
        </w:r>
        <w:r w:rsidR="009C4F8A">
          <w:rPr>
            <w:noProof/>
            <w:webHidden/>
          </w:rPr>
        </w:r>
        <w:r w:rsidR="009C4F8A">
          <w:rPr>
            <w:noProof/>
            <w:webHidden/>
          </w:rPr>
          <w:fldChar w:fldCharType="separate"/>
        </w:r>
        <w:r w:rsidR="00E43296">
          <w:rPr>
            <w:noProof/>
            <w:webHidden/>
          </w:rPr>
          <w:t>15</w:t>
        </w:r>
        <w:r w:rsidR="009C4F8A">
          <w:rPr>
            <w:noProof/>
            <w:webHidden/>
          </w:rPr>
          <w:fldChar w:fldCharType="end"/>
        </w:r>
      </w:hyperlink>
    </w:p>
    <w:p w14:paraId="0DD29498" w14:textId="6E44240D" w:rsidR="009C4F8A" w:rsidRDefault="00183368">
      <w:pPr>
        <w:pStyle w:val="TableofFigures"/>
        <w:rPr>
          <w:rFonts w:asciiTheme="minorHAnsi" w:eastAsiaTheme="minorEastAsia" w:hAnsiTheme="minorHAnsi" w:cstheme="minorBidi"/>
          <w:noProof/>
          <w:sz w:val="22"/>
          <w:szCs w:val="22"/>
        </w:rPr>
      </w:pPr>
      <w:hyperlink w:anchor="_Toc57989735" w:history="1">
        <w:r w:rsidR="009C4F8A" w:rsidRPr="00B54AD4">
          <w:rPr>
            <w:rStyle w:val="Hyperlink"/>
            <w:rFonts w:eastAsiaTheme="majorEastAsia"/>
            <w:noProof/>
          </w:rPr>
          <w:t>Table 9:</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Ongoing Clinical Studies of mRNA-1273</w:t>
        </w:r>
        <w:r w:rsidR="009C4F8A">
          <w:rPr>
            <w:noProof/>
            <w:webHidden/>
          </w:rPr>
          <w:tab/>
        </w:r>
        <w:r w:rsidR="009C4F8A">
          <w:rPr>
            <w:noProof/>
            <w:webHidden/>
          </w:rPr>
          <w:fldChar w:fldCharType="begin"/>
        </w:r>
        <w:r w:rsidR="009C4F8A">
          <w:rPr>
            <w:noProof/>
            <w:webHidden/>
          </w:rPr>
          <w:instrText xml:space="preserve"> PAGEREF _Toc57989735 \h </w:instrText>
        </w:r>
        <w:r w:rsidR="009C4F8A">
          <w:rPr>
            <w:noProof/>
            <w:webHidden/>
          </w:rPr>
        </w:r>
        <w:r w:rsidR="009C4F8A">
          <w:rPr>
            <w:noProof/>
            <w:webHidden/>
          </w:rPr>
          <w:fldChar w:fldCharType="separate"/>
        </w:r>
        <w:r w:rsidR="00E43296">
          <w:rPr>
            <w:noProof/>
            <w:webHidden/>
          </w:rPr>
          <w:t>23</w:t>
        </w:r>
        <w:r w:rsidR="009C4F8A">
          <w:rPr>
            <w:noProof/>
            <w:webHidden/>
          </w:rPr>
          <w:fldChar w:fldCharType="end"/>
        </w:r>
      </w:hyperlink>
    </w:p>
    <w:p w14:paraId="629B4AAE" w14:textId="73DCCF97" w:rsidR="009C4F8A" w:rsidRDefault="00183368">
      <w:pPr>
        <w:pStyle w:val="TableofFigures"/>
        <w:rPr>
          <w:rFonts w:asciiTheme="minorHAnsi" w:eastAsiaTheme="minorEastAsia" w:hAnsiTheme="minorHAnsi" w:cstheme="minorBidi"/>
          <w:noProof/>
          <w:sz w:val="22"/>
          <w:szCs w:val="22"/>
        </w:rPr>
      </w:pPr>
      <w:hyperlink w:anchor="_Toc57989736" w:history="1">
        <w:r w:rsidR="009C4F8A" w:rsidRPr="00B54AD4">
          <w:rPr>
            <w:rStyle w:val="Hyperlink"/>
            <w:rFonts w:eastAsiaTheme="majorEastAsia"/>
            <w:noProof/>
          </w:rPr>
          <w:t>Table 10:</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Serum IgG ELISA Endpoint Titer Geometric Mean Results With 95% Confidence Intervals by Time Point and Vaccination Group in Study 101 – Spike Stabilized Antigen (S-2P) – Age 18 to 55 Years</w:t>
        </w:r>
        <w:r w:rsidR="009C4F8A">
          <w:rPr>
            <w:noProof/>
            <w:webHidden/>
          </w:rPr>
          <w:tab/>
        </w:r>
        <w:r w:rsidR="009C4F8A">
          <w:rPr>
            <w:noProof/>
            <w:webHidden/>
          </w:rPr>
          <w:fldChar w:fldCharType="begin"/>
        </w:r>
        <w:r w:rsidR="009C4F8A">
          <w:rPr>
            <w:noProof/>
            <w:webHidden/>
          </w:rPr>
          <w:instrText xml:space="preserve"> PAGEREF _Toc57989736 \h </w:instrText>
        </w:r>
        <w:r w:rsidR="009C4F8A">
          <w:rPr>
            <w:noProof/>
            <w:webHidden/>
          </w:rPr>
        </w:r>
        <w:r w:rsidR="009C4F8A">
          <w:rPr>
            <w:noProof/>
            <w:webHidden/>
          </w:rPr>
          <w:fldChar w:fldCharType="separate"/>
        </w:r>
        <w:r w:rsidR="00E43296">
          <w:rPr>
            <w:noProof/>
            <w:webHidden/>
          </w:rPr>
          <w:t>28</w:t>
        </w:r>
        <w:r w:rsidR="009C4F8A">
          <w:rPr>
            <w:noProof/>
            <w:webHidden/>
          </w:rPr>
          <w:fldChar w:fldCharType="end"/>
        </w:r>
      </w:hyperlink>
    </w:p>
    <w:p w14:paraId="7A8CEFA4" w14:textId="1379EABE" w:rsidR="009C4F8A" w:rsidRDefault="00183368">
      <w:pPr>
        <w:pStyle w:val="TableofFigures"/>
        <w:rPr>
          <w:rFonts w:asciiTheme="minorHAnsi" w:eastAsiaTheme="minorEastAsia" w:hAnsiTheme="minorHAnsi" w:cstheme="minorBidi"/>
          <w:noProof/>
          <w:sz w:val="22"/>
          <w:szCs w:val="22"/>
        </w:rPr>
      </w:pPr>
      <w:hyperlink w:anchor="_Toc57989737" w:history="1">
        <w:r w:rsidR="009C4F8A" w:rsidRPr="00B54AD4">
          <w:rPr>
            <w:rStyle w:val="Hyperlink"/>
            <w:rFonts w:eastAsiaTheme="majorEastAsia"/>
            <w:noProof/>
          </w:rPr>
          <w:t>Table 11:</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Serum IgG ELISA Endpoint Titer Geometric Mean Results With 95% Confidence Intervals by Time Point and Vaccination Group in Study 101 – Spike Stabilized Antigen (S-2P) – All Age Groups 100 μg mRNA-1273</w:t>
        </w:r>
        <w:r w:rsidR="009C4F8A">
          <w:rPr>
            <w:noProof/>
            <w:webHidden/>
          </w:rPr>
          <w:tab/>
        </w:r>
        <w:r w:rsidR="009C4F8A">
          <w:rPr>
            <w:noProof/>
            <w:webHidden/>
          </w:rPr>
          <w:fldChar w:fldCharType="begin"/>
        </w:r>
        <w:r w:rsidR="009C4F8A">
          <w:rPr>
            <w:noProof/>
            <w:webHidden/>
          </w:rPr>
          <w:instrText xml:space="preserve"> PAGEREF _Toc57989737 \h </w:instrText>
        </w:r>
        <w:r w:rsidR="009C4F8A">
          <w:rPr>
            <w:noProof/>
            <w:webHidden/>
          </w:rPr>
        </w:r>
        <w:r w:rsidR="009C4F8A">
          <w:rPr>
            <w:noProof/>
            <w:webHidden/>
          </w:rPr>
          <w:fldChar w:fldCharType="separate"/>
        </w:r>
        <w:r w:rsidR="00E43296">
          <w:rPr>
            <w:noProof/>
            <w:webHidden/>
          </w:rPr>
          <w:t>29</w:t>
        </w:r>
        <w:r w:rsidR="009C4F8A">
          <w:rPr>
            <w:noProof/>
            <w:webHidden/>
          </w:rPr>
          <w:fldChar w:fldCharType="end"/>
        </w:r>
      </w:hyperlink>
    </w:p>
    <w:p w14:paraId="0BD25F24" w14:textId="7D7CE1F4" w:rsidR="009C4F8A" w:rsidRDefault="00183368">
      <w:pPr>
        <w:pStyle w:val="TableofFigures"/>
        <w:rPr>
          <w:rFonts w:asciiTheme="minorHAnsi" w:eastAsiaTheme="minorEastAsia" w:hAnsiTheme="minorHAnsi" w:cstheme="minorBidi"/>
          <w:noProof/>
          <w:sz w:val="22"/>
          <w:szCs w:val="22"/>
        </w:rPr>
      </w:pPr>
      <w:hyperlink w:anchor="_Toc57989738" w:history="1">
        <w:r w:rsidR="009C4F8A" w:rsidRPr="00B54AD4">
          <w:rPr>
            <w:rStyle w:val="Hyperlink"/>
            <w:rFonts w:eastAsiaTheme="majorEastAsia"/>
            <w:noProof/>
          </w:rPr>
          <w:t>Table 12:</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Pseudovirus Neutralization Assay Geometric Mean Results With 95% Confidence Intervals by Time Point and Vaccination Group in Study 101 – ID50 – Age 18 to 55 Years</w:t>
        </w:r>
        <w:r w:rsidR="009C4F8A">
          <w:rPr>
            <w:noProof/>
            <w:webHidden/>
          </w:rPr>
          <w:tab/>
        </w:r>
        <w:r w:rsidR="009C4F8A">
          <w:rPr>
            <w:noProof/>
            <w:webHidden/>
          </w:rPr>
          <w:fldChar w:fldCharType="begin"/>
        </w:r>
        <w:r w:rsidR="009C4F8A">
          <w:rPr>
            <w:noProof/>
            <w:webHidden/>
          </w:rPr>
          <w:instrText xml:space="preserve"> PAGEREF _Toc57989738 \h </w:instrText>
        </w:r>
        <w:r w:rsidR="009C4F8A">
          <w:rPr>
            <w:noProof/>
            <w:webHidden/>
          </w:rPr>
        </w:r>
        <w:r w:rsidR="009C4F8A">
          <w:rPr>
            <w:noProof/>
            <w:webHidden/>
          </w:rPr>
          <w:fldChar w:fldCharType="separate"/>
        </w:r>
        <w:r w:rsidR="00E43296">
          <w:rPr>
            <w:noProof/>
            <w:webHidden/>
          </w:rPr>
          <w:t>30</w:t>
        </w:r>
        <w:r w:rsidR="009C4F8A">
          <w:rPr>
            <w:noProof/>
            <w:webHidden/>
          </w:rPr>
          <w:fldChar w:fldCharType="end"/>
        </w:r>
      </w:hyperlink>
    </w:p>
    <w:p w14:paraId="2098A599" w14:textId="42128EF7" w:rsidR="009C4F8A" w:rsidRDefault="00183368">
      <w:pPr>
        <w:pStyle w:val="TableofFigures"/>
        <w:rPr>
          <w:rFonts w:asciiTheme="minorHAnsi" w:eastAsiaTheme="minorEastAsia" w:hAnsiTheme="minorHAnsi" w:cstheme="minorBidi"/>
          <w:noProof/>
          <w:sz w:val="22"/>
          <w:szCs w:val="22"/>
        </w:rPr>
      </w:pPr>
      <w:hyperlink w:anchor="_Toc57989739" w:history="1">
        <w:r w:rsidR="009C4F8A" w:rsidRPr="00B54AD4">
          <w:rPr>
            <w:rStyle w:val="Hyperlink"/>
            <w:rFonts w:eastAsiaTheme="majorEastAsia"/>
            <w:noProof/>
          </w:rPr>
          <w:t>Table 13:</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Pseudovirus Neutralization Assay Geometric Mean Results With 95% Confidence Intervals by Time Point and Vaccination Group in Study 101 – ID50 – All Age Groups 100 μg mRNA-1273</w:t>
        </w:r>
        <w:r w:rsidR="009C4F8A">
          <w:rPr>
            <w:noProof/>
            <w:webHidden/>
          </w:rPr>
          <w:tab/>
        </w:r>
        <w:r w:rsidR="009C4F8A">
          <w:rPr>
            <w:noProof/>
            <w:webHidden/>
          </w:rPr>
          <w:fldChar w:fldCharType="begin"/>
        </w:r>
        <w:r w:rsidR="009C4F8A">
          <w:rPr>
            <w:noProof/>
            <w:webHidden/>
          </w:rPr>
          <w:instrText xml:space="preserve"> PAGEREF _Toc57989739 \h </w:instrText>
        </w:r>
        <w:r w:rsidR="009C4F8A">
          <w:rPr>
            <w:noProof/>
            <w:webHidden/>
          </w:rPr>
        </w:r>
        <w:r w:rsidR="009C4F8A">
          <w:rPr>
            <w:noProof/>
            <w:webHidden/>
          </w:rPr>
          <w:fldChar w:fldCharType="separate"/>
        </w:r>
        <w:r w:rsidR="00E43296">
          <w:rPr>
            <w:noProof/>
            <w:webHidden/>
          </w:rPr>
          <w:t>31</w:t>
        </w:r>
        <w:r w:rsidR="009C4F8A">
          <w:rPr>
            <w:noProof/>
            <w:webHidden/>
          </w:rPr>
          <w:fldChar w:fldCharType="end"/>
        </w:r>
      </w:hyperlink>
    </w:p>
    <w:p w14:paraId="1B1596EE" w14:textId="0B97C563" w:rsidR="009C4F8A" w:rsidRDefault="00183368">
      <w:pPr>
        <w:pStyle w:val="TableofFigures"/>
        <w:rPr>
          <w:rFonts w:asciiTheme="minorHAnsi" w:eastAsiaTheme="minorEastAsia" w:hAnsiTheme="minorHAnsi" w:cstheme="minorBidi"/>
          <w:noProof/>
          <w:sz w:val="22"/>
          <w:szCs w:val="22"/>
        </w:rPr>
      </w:pPr>
      <w:hyperlink w:anchor="_Toc57989740" w:history="1">
        <w:r w:rsidR="009C4F8A" w:rsidRPr="00B54AD4">
          <w:rPr>
            <w:rStyle w:val="Hyperlink"/>
            <w:rFonts w:eastAsiaTheme="majorEastAsia"/>
            <w:noProof/>
          </w:rPr>
          <w:t>Table 14:</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Binding (anti-Spike Glycoprotein) Antibody Levels in Study 201 (Per-Protocol Set for SARS-CoV-2-Specific bAb)</w:t>
        </w:r>
        <w:r w:rsidR="009C4F8A">
          <w:rPr>
            <w:noProof/>
            <w:webHidden/>
          </w:rPr>
          <w:tab/>
        </w:r>
        <w:r w:rsidR="009C4F8A">
          <w:rPr>
            <w:noProof/>
            <w:webHidden/>
          </w:rPr>
          <w:fldChar w:fldCharType="begin"/>
        </w:r>
        <w:r w:rsidR="009C4F8A">
          <w:rPr>
            <w:noProof/>
            <w:webHidden/>
          </w:rPr>
          <w:instrText xml:space="preserve"> PAGEREF _Toc57989740 \h </w:instrText>
        </w:r>
        <w:r w:rsidR="009C4F8A">
          <w:rPr>
            <w:noProof/>
            <w:webHidden/>
          </w:rPr>
        </w:r>
        <w:r w:rsidR="009C4F8A">
          <w:rPr>
            <w:noProof/>
            <w:webHidden/>
          </w:rPr>
          <w:fldChar w:fldCharType="separate"/>
        </w:r>
        <w:r w:rsidR="00E43296">
          <w:rPr>
            <w:noProof/>
            <w:webHidden/>
          </w:rPr>
          <w:t>34</w:t>
        </w:r>
        <w:r w:rsidR="009C4F8A">
          <w:rPr>
            <w:noProof/>
            <w:webHidden/>
          </w:rPr>
          <w:fldChar w:fldCharType="end"/>
        </w:r>
      </w:hyperlink>
    </w:p>
    <w:p w14:paraId="264BF2B7" w14:textId="5E7713EA" w:rsidR="009C4F8A" w:rsidRDefault="00183368">
      <w:pPr>
        <w:pStyle w:val="TableofFigures"/>
        <w:rPr>
          <w:rFonts w:asciiTheme="minorHAnsi" w:eastAsiaTheme="minorEastAsia" w:hAnsiTheme="minorHAnsi" w:cstheme="minorBidi"/>
          <w:noProof/>
          <w:sz w:val="22"/>
          <w:szCs w:val="22"/>
        </w:rPr>
      </w:pPr>
      <w:hyperlink w:anchor="_Toc57989741" w:history="1">
        <w:r w:rsidR="009C4F8A" w:rsidRPr="00B54AD4">
          <w:rPr>
            <w:rStyle w:val="Hyperlink"/>
            <w:rFonts w:eastAsiaTheme="majorEastAsia"/>
            <w:noProof/>
          </w:rPr>
          <w:t>Table 15:</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Neutralizing Antibody Titers in Study 201 (Per-Protocol Set for SARS-CoV-2 Specific nAb)</w:t>
        </w:r>
        <w:r w:rsidR="009C4F8A">
          <w:rPr>
            <w:noProof/>
            <w:webHidden/>
          </w:rPr>
          <w:tab/>
        </w:r>
        <w:r w:rsidR="009C4F8A">
          <w:rPr>
            <w:noProof/>
            <w:webHidden/>
          </w:rPr>
          <w:fldChar w:fldCharType="begin"/>
        </w:r>
        <w:r w:rsidR="009C4F8A">
          <w:rPr>
            <w:noProof/>
            <w:webHidden/>
          </w:rPr>
          <w:instrText xml:space="preserve"> PAGEREF _Toc57989741 \h </w:instrText>
        </w:r>
        <w:r w:rsidR="009C4F8A">
          <w:rPr>
            <w:noProof/>
            <w:webHidden/>
          </w:rPr>
        </w:r>
        <w:r w:rsidR="009C4F8A">
          <w:rPr>
            <w:noProof/>
            <w:webHidden/>
          </w:rPr>
          <w:fldChar w:fldCharType="separate"/>
        </w:r>
        <w:r w:rsidR="00E43296">
          <w:rPr>
            <w:noProof/>
            <w:webHidden/>
          </w:rPr>
          <w:t>35</w:t>
        </w:r>
        <w:r w:rsidR="009C4F8A">
          <w:rPr>
            <w:noProof/>
            <w:webHidden/>
          </w:rPr>
          <w:fldChar w:fldCharType="end"/>
        </w:r>
      </w:hyperlink>
    </w:p>
    <w:p w14:paraId="4AAB308B" w14:textId="6F9474DC" w:rsidR="009C4F8A" w:rsidRDefault="00183368">
      <w:pPr>
        <w:pStyle w:val="TableofFigures"/>
        <w:rPr>
          <w:rFonts w:asciiTheme="minorHAnsi" w:eastAsiaTheme="minorEastAsia" w:hAnsiTheme="minorHAnsi" w:cstheme="minorBidi"/>
          <w:noProof/>
          <w:sz w:val="22"/>
          <w:szCs w:val="22"/>
        </w:rPr>
      </w:pPr>
      <w:hyperlink w:anchor="_Toc57989742" w:history="1">
        <w:r w:rsidR="009C4F8A" w:rsidRPr="00B54AD4">
          <w:rPr>
            <w:rStyle w:val="Hyperlink"/>
            <w:rFonts w:eastAsiaTheme="majorEastAsia"/>
            <w:noProof/>
          </w:rPr>
          <w:t>Table 16:</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Participant Disposition in Study 301 (Randomization Set)</w:t>
        </w:r>
        <w:r w:rsidR="009C4F8A">
          <w:rPr>
            <w:noProof/>
            <w:webHidden/>
          </w:rPr>
          <w:tab/>
        </w:r>
        <w:r w:rsidR="009C4F8A">
          <w:rPr>
            <w:noProof/>
            <w:webHidden/>
          </w:rPr>
          <w:fldChar w:fldCharType="begin"/>
        </w:r>
        <w:r w:rsidR="009C4F8A">
          <w:rPr>
            <w:noProof/>
            <w:webHidden/>
          </w:rPr>
          <w:instrText xml:space="preserve"> PAGEREF _Toc57989742 \h </w:instrText>
        </w:r>
        <w:r w:rsidR="009C4F8A">
          <w:rPr>
            <w:noProof/>
            <w:webHidden/>
          </w:rPr>
        </w:r>
        <w:r w:rsidR="009C4F8A">
          <w:rPr>
            <w:noProof/>
            <w:webHidden/>
          </w:rPr>
          <w:fldChar w:fldCharType="separate"/>
        </w:r>
        <w:r w:rsidR="00E43296">
          <w:rPr>
            <w:noProof/>
            <w:webHidden/>
          </w:rPr>
          <w:t>44</w:t>
        </w:r>
        <w:r w:rsidR="009C4F8A">
          <w:rPr>
            <w:noProof/>
            <w:webHidden/>
          </w:rPr>
          <w:fldChar w:fldCharType="end"/>
        </w:r>
      </w:hyperlink>
    </w:p>
    <w:p w14:paraId="24722B13" w14:textId="1BF272A8" w:rsidR="009C4F8A" w:rsidRDefault="00183368">
      <w:pPr>
        <w:pStyle w:val="TableofFigures"/>
        <w:rPr>
          <w:rFonts w:asciiTheme="minorHAnsi" w:eastAsiaTheme="minorEastAsia" w:hAnsiTheme="minorHAnsi" w:cstheme="minorBidi"/>
          <w:noProof/>
          <w:sz w:val="22"/>
          <w:szCs w:val="22"/>
        </w:rPr>
      </w:pPr>
      <w:hyperlink w:anchor="_Toc57989743" w:history="1">
        <w:r w:rsidR="009C4F8A" w:rsidRPr="00B54AD4">
          <w:rPr>
            <w:rStyle w:val="Hyperlink"/>
            <w:rFonts w:eastAsiaTheme="majorEastAsia"/>
            <w:noProof/>
          </w:rPr>
          <w:t>Table 17:</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Baseline Demographics and Characteristics in Study 301 (Full Analysis Set)</w:t>
        </w:r>
        <w:r w:rsidR="009C4F8A">
          <w:rPr>
            <w:noProof/>
            <w:webHidden/>
          </w:rPr>
          <w:tab/>
        </w:r>
        <w:r w:rsidR="009C4F8A">
          <w:rPr>
            <w:noProof/>
            <w:webHidden/>
          </w:rPr>
          <w:fldChar w:fldCharType="begin"/>
        </w:r>
        <w:r w:rsidR="009C4F8A">
          <w:rPr>
            <w:noProof/>
            <w:webHidden/>
          </w:rPr>
          <w:instrText xml:space="preserve"> PAGEREF _Toc57989743 \h </w:instrText>
        </w:r>
        <w:r w:rsidR="009C4F8A">
          <w:rPr>
            <w:noProof/>
            <w:webHidden/>
          </w:rPr>
        </w:r>
        <w:r w:rsidR="009C4F8A">
          <w:rPr>
            <w:noProof/>
            <w:webHidden/>
          </w:rPr>
          <w:fldChar w:fldCharType="separate"/>
        </w:r>
        <w:r w:rsidR="00E43296">
          <w:rPr>
            <w:noProof/>
            <w:webHidden/>
          </w:rPr>
          <w:t>46</w:t>
        </w:r>
        <w:r w:rsidR="009C4F8A">
          <w:rPr>
            <w:noProof/>
            <w:webHidden/>
          </w:rPr>
          <w:fldChar w:fldCharType="end"/>
        </w:r>
      </w:hyperlink>
    </w:p>
    <w:p w14:paraId="4AEB44EE" w14:textId="76C7F68D" w:rsidR="009C4F8A" w:rsidRDefault="00183368">
      <w:pPr>
        <w:pStyle w:val="TableofFigures"/>
        <w:rPr>
          <w:rFonts w:asciiTheme="minorHAnsi" w:eastAsiaTheme="minorEastAsia" w:hAnsiTheme="minorHAnsi" w:cstheme="minorBidi"/>
          <w:noProof/>
          <w:sz w:val="22"/>
          <w:szCs w:val="22"/>
        </w:rPr>
      </w:pPr>
      <w:hyperlink w:anchor="_Toc57989744" w:history="1">
        <w:r w:rsidR="009C4F8A" w:rsidRPr="00B54AD4">
          <w:rPr>
            <w:rStyle w:val="Hyperlink"/>
            <w:rFonts w:eastAsiaTheme="majorEastAsia"/>
            <w:noProof/>
          </w:rPr>
          <w:t>Table 18:</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Primary Efficacy Endpoint Analysis of Study 301 (Starting 14 Days After Second Injection; Per</w:t>
        </w:r>
        <w:r w:rsidR="009C4F8A" w:rsidRPr="00B54AD4">
          <w:rPr>
            <w:rStyle w:val="Hyperlink"/>
            <w:rFonts w:eastAsiaTheme="majorEastAsia"/>
            <w:noProof/>
          </w:rPr>
          <w:noBreakHyphen/>
          <w:t>Protocol Set)</w:t>
        </w:r>
        <w:r w:rsidR="009C4F8A">
          <w:rPr>
            <w:noProof/>
            <w:webHidden/>
          </w:rPr>
          <w:tab/>
        </w:r>
        <w:r w:rsidR="009C4F8A">
          <w:rPr>
            <w:noProof/>
            <w:webHidden/>
          </w:rPr>
          <w:fldChar w:fldCharType="begin"/>
        </w:r>
        <w:r w:rsidR="009C4F8A">
          <w:rPr>
            <w:noProof/>
            <w:webHidden/>
          </w:rPr>
          <w:instrText xml:space="preserve"> PAGEREF _Toc57989744 \h </w:instrText>
        </w:r>
        <w:r w:rsidR="009C4F8A">
          <w:rPr>
            <w:noProof/>
            <w:webHidden/>
          </w:rPr>
        </w:r>
        <w:r w:rsidR="009C4F8A">
          <w:rPr>
            <w:noProof/>
            <w:webHidden/>
          </w:rPr>
          <w:fldChar w:fldCharType="separate"/>
        </w:r>
        <w:r w:rsidR="00E43296">
          <w:rPr>
            <w:noProof/>
            <w:webHidden/>
          </w:rPr>
          <w:t>49</w:t>
        </w:r>
        <w:r w:rsidR="009C4F8A">
          <w:rPr>
            <w:noProof/>
            <w:webHidden/>
          </w:rPr>
          <w:fldChar w:fldCharType="end"/>
        </w:r>
      </w:hyperlink>
    </w:p>
    <w:p w14:paraId="3EC02DCF" w14:textId="2E294330" w:rsidR="009C4F8A" w:rsidRDefault="00183368">
      <w:pPr>
        <w:pStyle w:val="TableofFigures"/>
        <w:rPr>
          <w:rFonts w:asciiTheme="minorHAnsi" w:eastAsiaTheme="minorEastAsia" w:hAnsiTheme="minorHAnsi" w:cstheme="minorBidi"/>
          <w:noProof/>
          <w:sz w:val="22"/>
          <w:szCs w:val="22"/>
        </w:rPr>
      </w:pPr>
      <w:hyperlink w:anchor="_Toc57989745" w:history="1">
        <w:r w:rsidR="009C4F8A" w:rsidRPr="00B54AD4">
          <w:rPr>
            <w:rStyle w:val="Hyperlink"/>
            <w:rFonts w:eastAsiaTheme="majorEastAsia"/>
            <w:noProof/>
          </w:rPr>
          <w:t>Table 19:</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Key Secondary Efficacy Endpoint Analysis Results in Study 301</w:t>
        </w:r>
        <w:r w:rsidR="009C4F8A">
          <w:rPr>
            <w:noProof/>
            <w:webHidden/>
          </w:rPr>
          <w:tab/>
        </w:r>
        <w:r w:rsidR="009C4F8A">
          <w:rPr>
            <w:noProof/>
            <w:webHidden/>
          </w:rPr>
          <w:fldChar w:fldCharType="begin"/>
        </w:r>
        <w:r w:rsidR="009C4F8A">
          <w:rPr>
            <w:noProof/>
            <w:webHidden/>
          </w:rPr>
          <w:instrText xml:space="preserve"> PAGEREF _Toc57989745 \h </w:instrText>
        </w:r>
        <w:r w:rsidR="009C4F8A">
          <w:rPr>
            <w:noProof/>
            <w:webHidden/>
          </w:rPr>
        </w:r>
        <w:r w:rsidR="009C4F8A">
          <w:rPr>
            <w:noProof/>
            <w:webHidden/>
          </w:rPr>
          <w:fldChar w:fldCharType="separate"/>
        </w:r>
        <w:r w:rsidR="00E43296">
          <w:rPr>
            <w:noProof/>
            <w:webHidden/>
          </w:rPr>
          <w:t>51</w:t>
        </w:r>
        <w:r w:rsidR="009C4F8A">
          <w:rPr>
            <w:noProof/>
            <w:webHidden/>
          </w:rPr>
          <w:fldChar w:fldCharType="end"/>
        </w:r>
      </w:hyperlink>
    </w:p>
    <w:p w14:paraId="6DAA45BF" w14:textId="62B72AEE" w:rsidR="009C4F8A" w:rsidRDefault="00183368">
      <w:pPr>
        <w:pStyle w:val="TableofFigures"/>
        <w:rPr>
          <w:rFonts w:asciiTheme="minorHAnsi" w:eastAsiaTheme="minorEastAsia" w:hAnsiTheme="minorHAnsi" w:cstheme="minorBidi"/>
          <w:noProof/>
          <w:sz w:val="22"/>
          <w:szCs w:val="22"/>
        </w:rPr>
      </w:pPr>
      <w:hyperlink w:anchor="_Toc57989746" w:history="1">
        <w:r w:rsidR="009C4F8A" w:rsidRPr="00B54AD4">
          <w:rPr>
            <w:rStyle w:val="Hyperlink"/>
            <w:rFonts w:eastAsiaTheme="majorEastAsia"/>
            <w:noProof/>
          </w:rPr>
          <w:t>Table 20:</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Study Duration in Study 301 (Safety Set)</w:t>
        </w:r>
        <w:r w:rsidR="009C4F8A">
          <w:rPr>
            <w:noProof/>
            <w:webHidden/>
          </w:rPr>
          <w:tab/>
        </w:r>
        <w:r w:rsidR="009C4F8A">
          <w:rPr>
            <w:noProof/>
            <w:webHidden/>
          </w:rPr>
          <w:fldChar w:fldCharType="begin"/>
        </w:r>
        <w:r w:rsidR="009C4F8A">
          <w:rPr>
            <w:noProof/>
            <w:webHidden/>
          </w:rPr>
          <w:instrText xml:space="preserve"> PAGEREF _Toc57989746 \h </w:instrText>
        </w:r>
        <w:r w:rsidR="009C4F8A">
          <w:rPr>
            <w:noProof/>
            <w:webHidden/>
          </w:rPr>
        </w:r>
        <w:r w:rsidR="009C4F8A">
          <w:rPr>
            <w:noProof/>
            <w:webHidden/>
          </w:rPr>
          <w:fldChar w:fldCharType="separate"/>
        </w:r>
        <w:r w:rsidR="00E43296">
          <w:rPr>
            <w:noProof/>
            <w:webHidden/>
          </w:rPr>
          <w:t>57</w:t>
        </w:r>
        <w:r w:rsidR="009C4F8A">
          <w:rPr>
            <w:noProof/>
            <w:webHidden/>
          </w:rPr>
          <w:fldChar w:fldCharType="end"/>
        </w:r>
      </w:hyperlink>
    </w:p>
    <w:p w14:paraId="3842B1A4" w14:textId="44E1B29F" w:rsidR="009C4F8A" w:rsidRDefault="00183368">
      <w:pPr>
        <w:pStyle w:val="TableofFigures"/>
        <w:rPr>
          <w:rFonts w:asciiTheme="minorHAnsi" w:eastAsiaTheme="minorEastAsia" w:hAnsiTheme="minorHAnsi" w:cstheme="minorBidi"/>
          <w:noProof/>
          <w:sz w:val="22"/>
          <w:szCs w:val="22"/>
        </w:rPr>
      </w:pPr>
      <w:hyperlink w:anchor="_Toc57989747" w:history="1">
        <w:r w:rsidR="009C4F8A" w:rsidRPr="00B54AD4">
          <w:rPr>
            <w:rStyle w:val="Hyperlink"/>
            <w:rFonts w:eastAsiaTheme="majorEastAsia"/>
            <w:noProof/>
          </w:rPr>
          <w:t>Table 21:</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Participants With Solicited Local Adverse Reactions Within 7 Days After First and Second Injection by Grade in Study 301 (Solicited Safety Set)</w:t>
        </w:r>
        <w:r w:rsidR="009C4F8A">
          <w:rPr>
            <w:noProof/>
            <w:webHidden/>
          </w:rPr>
          <w:tab/>
        </w:r>
        <w:r w:rsidR="009C4F8A">
          <w:rPr>
            <w:noProof/>
            <w:webHidden/>
          </w:rPr>
          <w:fldChar w:fldCharType="begin"/>
        </w:r>
        <w:r w:rsidR="009C4F8A">
          <w:rPr>
            <w:noProof/>
            <w:webHidden/>
          </w:rPr>
          <w:instrText xml:space="preserve"> PAGEREF _Toc57989747 \h </w:instrText>
        </w:r>
        <w:r w:rsidR="009C4F8A">
          <w:rPr>
            <w:noProof/>
            <w:webHidden/>
          </w:rPr>
        </w:r>
        <w:r w:rsidR="009C4F8A">
          <w:rPr>
            <w:noProof/>
            <w:webHidden/>
          </w:rPr>
          <w:fldChar w:fldCharType="separate"/>
        </w:r>
        <w:r w:rsidR="00E43296">
          <w:rPr>
            <w:noProof/>
            <w:webHidden/>
          </w:rPr>
          <w:t>59</w:t>
        </w:r>
        <w:r w:rsidR="009C4F8A">
          <w:rPr>
            <w:noProof/>
            <w:webHidden/>
          </w:rPr>
          <w:fldChar w:fldCharType="end"/>
        </w:r>
      </w:hyperlink>
    </w:p>
    <w:p w14:paraId="71A5A0CA" w14:textId="1B6F596E" w:rsidR="009C4F8A" w:rsidRDefault="00183368">
      <w:pPr>
        <w:pStyle w:val="TableofFigures"/>
        <w:rPr>
          <w:rFonts w:asciiTheme="minorHAnsi" w:eastAsiaTheme="minorEastAsia" w:hAnsiTheme="minorHAnsi" w:cstheme="minorBidi"/>
          <w:noProof/>
          <w:sz w:val="22"/>
          <w:szCs w:val="22"/>
        </w:rPr>
      </w:pPr>
      <w:hyperlink w:anchor="_Toc57989748" w:history="1">
        <w:r w:rsidR="009C4F8A" w:rsidRPr="00B54AD4">
          <w:rPr>
            <w:rStyle w:val="Hyperlink"/>
            <w:rFonts w:eastAsiaTheme="majorEastAsia"/>
            <w:noProof/>
          </w:rPr>
          <w:t>Table 22:</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Participants with Solicited Systemic Adverse Reactions Within 7 Days After First and Second Injection by Grade in Study 301 (Solicited Safety Set)</w:t>
        </w:r>
        <w:r w:rsidR="009C4F8A">
          <w:rPr>
            <w:noProof/>
            <w:webHidden/>
          </w:rPr>
          <w:tab/>
        </w:r>
        <w:r w:rsidR="009C4F8A">
          <w:rPr>
            <w:noProof/>
            <w:webHidden/>
          </w:rPr>
          <w:fldChar w:fldCharType="begin"/>
        </w:r>
        <w:r w:rsidR="009C4F8A">
          <w:rPr>
            <w:noProof/>
            <w:webHidden/>
          </w:rPr>
          <w:instrText xml:space="preserve"> PAGEREF _Toc57989748 \h </w:instrText>
        </w:r>
        <w:r w:rsidR="009C4F8A">
          <w:rPr>
            <w:noProof/>
            <w:webHidden/>
          </w:rPr>
        </w:r>
        <w:r w:rsidR="009C4F8A">
          <w:rPr>
            <w:noProof/>
            <w:webHidden/>
          </w:rPr>
          <w:fldChar w:fldCharType="separate"/>
        </w:r>
        <w:r w:rsidR="00E43296">
          <w:rPr>
            <w:noProof/>
            <w:webHidden/>
          </w:rPr>
          <w:t>61</w:t>
        </w:r>
        <w:r w:rsidR="009C4F8A">
          <w:rPr>
            <w:noProof/>
            <w:webHidden/>
          </w:rPr>
          <w:fldChar w:fldCharType="end"/>
        </w:r>
      </w:hyperlink>
    </w:p>
    <w:p w14:paraId="7A1658C5" w14:textId="202254C0" w:rsidR="009C4F8A" w:rsidRDefault="00183368">
      <w:pPr>
        <w:pStyle w:val="TableofFigures"/>
        <w:rPr>
          <w:rFonts w:asciiTheme="minorHAnsi" w:eastAsiaTheme="minorEastAsia" w:hAnsiTheme="minorHAnsi" w:cstheme="minorBidi"/>
          <w:noProof/>
          <w:sz w:val="22"/>
          <w:szCs w:val="22"/>
        </w:rPr>
      </w:pPr>
      <w:hyperlink w:anchor="_Toc57989749" w:history="1">
        <w:r w:rsidR="009C4F8A" w:rsidRPr="00B54AD4">
          <w:rPr>
            <w:rStyle w:val="Hyperlink"/>
            <w:rFonts w:eastAsiaTheme="majorEastAsia"/>
            <w:noProof/>
          </w:rPr>
          <w:t>Table 23:</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Unsolicited AEs up to 28 Days After Any Vaccination in Study 301 (Safety Set)</w:t>
        </w:r>
        <w:r w:rsidR="009C4F8A">
          <w:rPr>
            <w:noProof/>
            <w:webHidden/>
          </w:rPr>
          <w:tab/>
        </w:r>
        <w:r w:rsidR="009C4F8A">
          <w:rPr>
            <w:noProof/>
            <w:webHidden/>
          </w:rPr>
          <w:fldChar w:fldCharType="begin"/>
        </w:r>
        <w:r w:rsidR="009C4F8A">
          <w:rPr>
            <w:noProof/>
            <w:webHidden/>
          </w:rPr>
          <w:instrText xml:space="preserve"> PAGEREF _Toc57989749 \h </w:instrText>
        </w:r>
        <w:r w:rsidR="009C4F8A">
          <w:rPr>
            <w:noProof/>
            <w:webHidden/>
          </w:rPr>
        </w:r>
        <w:r w:rsidR="009C4F8A">
          <w:rPr>
            <w:noProof/>
            <w:webHidden/>
          </w:rPr>
          <w:fldChar w:fldCharType="separate"/>
        </w:r>
        <w:r w:rsidR="00E43296">
          <w:rPr>
            <w:noProof/>
            <w:webHidden/>
          </w:rPr>
          <w:t>63</w:t>
        </w:r>
        <w:r w:rsidR="009C4F8A">
          <w:rPr>
            <w:noProof/>
            <w:webHidden/>
          </w:rPr>
          <w:fldChar w:fldCharType="end"/>
        </w:r>
      </w:hyperlink>
    </w:p>
    <w:p w14:paraId="46587347" w14:textId="376BD1F4" w:rsidR="009C4F8A" w:rsidRDefault="00183368">
      <w:pPr>
        <w:pStyle w:val="TableofFigures"/>
        <w:rPr>
          <w:rFonts w:asciiTheme="minorHAnsi" w:eastAsiaTheme="minorEastAsia" w:hAnsiTheme="minorHAnsi" w:cstheme="minorBidi"/>
          <w:noProof/>
          <w:sz w:val="22"/>
          <w:szCs w:val="22"/>
        </w:rPr>
      </w:pPr>
      <w:hyperlink w:anchor="_Toc57989750" w:history="1">
        <w:r w:rsidR="009C4F8A" w:rsidRPr="00B54AD4">
          <w:rPr>
            <w:rStyle w:val="Hyperlink"/>
            <w:rFonts w:eastAsiaTheme="majorEastAsia"/>
            <w:noProof/>
          </w:rPr>
          <w:t>Table 24:</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Unsolicited AE Reported by at Least 1% of Participants in Any Treatment Group up to 28 Days After Any Injection in Study 301 (Safety Set)</w:t>
        </w:r>
        <w:r w:rsidR="009C4F8A">
          <w:rPr>
            <w:noProof/>
            <w:webHidden/>
          </w:rPr>
          <w:tab/>
        </w:r>
        <w:r w:rsidR="009C4F8A">
          <w:rPr>
            <w:noProof/>
            <w:webHidden/>
          </w:rPr>
          <w:fldChar w:fldCharType="begin"/>
        </w:r>
        <w:r w:rsidR="009C4F8A">
          <w:rPr>
            <w:noProof/>
            <w:webHidden/>
          </w:rPr>
          <w:instrText xml:space="preserve"> PAGEREF _Toc57989750 \h </w:instrText>
        </w:r>
        <w:r w:rsidR="009C4F8A">
          <w:rPr>
            <w:noProof/>
            <w:webHidden/>
          </w:rPr>
        </w:r>
        <w:r w:rsidR="009C4F8A">
          <w:rPr>
            <w:noProof/>
            <w:webHidden/>
          </w:rPr>
          <w:fldChar w:fldCharType="separate"/>
        </w:r>
        <w:r w:rsidR="00E43296">
          <w:rPr>
            <w:noProof/>
            <w:webHidden/>
          </w:rPr>
          <w:t>64</w:t>
        </w:r>
        <w:r w:rsidR="009C4F8A">
          <w:rPr>
            <w:noProof/>
            <w:webHidden/>
          </w:rPr>
          <w:fldChar w:fldCharType="end"/>
        </w:r>
      </w:hyperlink>
    </w:p>
    <w:p w14:paraId="4A4B526B" w14:textId="19E8810D" w:rsidR="009C4F8A" w:rsidRDefault="00183368">
      <w:pPr>
        <w:pStyle w:val="TableofFigures"/>
        <w:rPr>
          <w:rFonts w:asciiTheme="minorHAnsi" w:eastAsiaTheme="minorEastAsia" w:hAnsiTheme="minorHAnsi" w:cstheme="minorBidi"/>
          <w:noProof/>
          <w:sz w:val="22"/>
          <w:szCs w:val="22"/>
        </w:rPr>
      </w:pPr>
      <w:hyperlink w:anchor="_Toc57989751" w:history="1">
        <w:r w:rsidR="009C4F8A" w:rsidRPr="00B54AD4">
          <w:rPr>
            <w:rStyle w:val="Hyperlink"/>
            <w:rFonts w:eastAsiaTheme="majorEastAsia"/>
            <w:noProof/>
          </w:rPr>
          <w:t>Table 25:</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Unsolicited Severe AEs Reported by at Least 5 Participants in Any Treatment Group up to 28 Days After Any Injection in Study 301 (Safety Set)</w:t>
        </w:r>
        <w:r w:rsidR="009C4F8A">
          <w:rPr>
            <w:noProof/>
            <w:webHidden/>
          </w:rPr>
          <w:tab/>
        </w:r>
        <w:r w:rsidR="009C4F8A">
          <w:rPr>
            <w:noProof/>
            <w:webHidden/>
          </w:rPr>
          <w:fldChar w:fldCharType="begin"/>
        </w:r>
        <w:r w:rsidR="009C4F8A">
          <w:rPr>
            <w:noProof/>
            <w:webHidden/>
          </w:rPr>
          <w:instrText xml:space="preserve"> PAGEREF _Toc57989751 \h </w:instrText>
        </w:r>
        <w:r w:rsidR="009C4F8A">
          <w:rPr>
            <w:noProof/>
            <w:webHidden/>
          </w:rPr>
        </w:r>
        <w:r w:rsidR="009C4F8A">
          <w:rPr>
            <w:noProof/>
            <w:webHidden/>
          </w:rPr>
          <w:fldChar w:fldCharType="separate"/>
        </w:r>
        <w:r w:rsidR="00E43296">
          <w:rPr>
            <w:noProof/>
            <w:webHidden/>
          </w:rPr>
          <w:t>66</w:t>
        </w:r>
        <w:r w:rsidR="009C4F8A">
          <w:rPr>
            <w:noProof/>
            <w:webHidden/>
          </w:rPr>
          <w:fldChar w:fldCharType="end"/>
        </w:r>
      </w:hyperlink>
    </w:p>
    <w:p w14:paraId="46A5B4BA" w14:textId="4BCDBDEA" w:rsidR="009C4F8A" w:rsidRDefault="00183368">
      <w:pPr>
        <w:pStyle w:val="TableofFigures"/>
        <w:rPr>
          <w:rFonts w:asciiTheme="minorHAnsi" w:eastAsiaTheme="minorEastAsia" w:hAnsiTheme="minorHAnsi" w:cstheme="minorBidi"/>
          <w:noProof/>
          <w:sz w:val="22"/>
          <w:szCs w:val="22"/>
        </w:rPr>
      </w:pPr>
      <w:hyperlink w:anchor="_Toc57989752" w:history="1">
        <w:r w:rsidR="009C4F8A" w:rsidRPr="00B54AD4">
          <w:rPr>
            <w:rStyle w:val="Hyperlink"/>
            <w:rFonts w:eastAsiaTheme="majorEastAsia"/>
            <w:noProof/>
          </w:rPr>
          <w:t>Table 26:</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Participants with SAEs Resulting in Death in Study 301 through December 3, 2020</w:t>
        </w:r>
        <w:r w:rsidR="009C4F8A">
          <w:rPr>
            <w:noProof/>
            <w:webHidden/>
          </w:rPr>
          <w:tab/>
        </w:r>
        <w:r w:rsidR="009C4F8A">
          <w:rPr>
            <w:noProof/>
            <w:webHidden/>
          </w:rPr>
          <w:fldChar w:fldCharType="begin"/>
        </w:r>
        <w:r w:rsidR="009C4F8A">
          <w:rPr>
            <w:noProof/>
            <w:webHidden/>
          </w:rPr>
          <w:instrText xml:space="preserve"> PAGEREF _Toc57989752 \h </w:instrText>
        </w:r>
        <w:r w:rsidR="009C4F8A">
          <w:rPr>
            <w:noProof/>
            <w:webHidden/>
          </w:rPr>
        </w:r>
        <w:r w:rsidR="009C4F8A">
          <w:rPr>
            <w:noProof/>
            <w:webHidden/>
          </w:rPr>
          <w:fldChar w:fldCharType="separate"/>
        </w:r>
        <w:r w:rsidR="00E43296">
          <w:rPr>
            <w:noProof/>
            <w:webHidden/>
          </w:rPr>
          <w:t>67</w:t>
        </w:r>
        <w:r w:rsidR="009C4F8A">
          <w:rPr>
            <w:noProof/>
            <w:webHidden/>
          </w:rPr>
          <w:fldChar w:fldCharType="end"/>
        </w:r>
      </w:hyperlink>
    </w:p>
    <w:p w14:paraId="5E1325F3" w14:textId="71972534" w:rsidR="009C4F8A" w:rsidRDefault="00183368">
      <w:pPr>
        <w:pStyle w:val="TableofFigures"/>
        <w:rPr>
          <w:rFonts w:asciiTheme="minorHAnsi" w:eastAsiaTheme="minorEastAsia" w:hAnsiTheme="minorHAnsi" w:cstheme="minorBidi"/>
          <w:noProof/>
          <w:sz w:val="22"/>
          <w:szCs w:val="22"/>
        </w:rPr>
      </w:pPr>
      <w:hyperlink w:anchor="_Toc57989753" w:history="1">
        <w:r w:rsidR="009C4F8A" w:rsidRPr="00B54AD4">
          <w:rPr>
            <w:rStyle w:val="Hyperlink"/>
            <w:rFonts w:eastAsiaTheme="majorEastAsia"/>
            <w:noProof/>
          </w:rPr>
          <w:t>Table 27:</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Summary of Serious AEs Reported by Preferred Term in at Least 2 Participants in Any Treatment Group in Study 301 for the entire study duration (Safety Set) (25 Nov 2020 dataset)</w:t>
        </w:r>
        <w:r w:rsidR="009C4F8A">
          <w:rPr>
            <w:noProof/>
            <w:webHidden/>
          </w:rPr>
          <w:tab/>
        </w:r>
        <w:r w:rsidR="009C4F8A">
          <w:rPr>
            <w:noProof/>
            <w:webHidden/>
          </w:rPr>
          <w:fldChar w:fldCharType="begin"/>
        </w:r>
        <w:r w:rsidR="009C4F8A">
          <w:rPr>
            <w:noProof/>
            <w:webHidden/>
          </w:rPr>
          <w:instrText xml:space="preserve"> PAGEREF _Toc57989753 \h </w:instrText>
        </w:r>
        <w:r w:rsidR="009C4F8A">
          <w:rPr>
            <w:noProof/>
            <w:webHidden/>
          </w:rPr>
        </w:r>
        <w:r w:rsidR="009C4F8A">
          <w:rPr>
            <w:noProof/>
            <w:webHidden/>
          </w:rPr>
          <w:fldChar w:fldCharType="separate"/>
        </w:r>
        <w:r w:rsidR="00E43296">
          <w:rPr>
            <w:noProof/>
            <w:webHidden/>
          </w:rPr>
          <w:t>68</w:t>
        </w:r>
        <w:r w:rsidR="009C4F8A">
          <w:rPr>
            <w:noProof/>
            <w:webHidden/>
          </w:rPr>
          <w:fldChar w:fldCharType="end"/>
        </w:r>
      </w:hyperlink>
    </w:p>
    <w:p w14:paraId="1FA3C813" w14:textId="2A1FBC4F" w:rsidR="009C4F8A" w:rsidRDefault="00183368">
      <w:pPr>
        <w:pStyle w:val="TableofFigures"/>
        <w:rPr>
          <w:rFonts w:asciiTheme="minorHAnsi" w:eastAsiaTheme="minorEastAsia" w:hAnsiTheme="minorHAnsi" w:cstheme="minorBidi"/>
          <w:noProof/>
          <w:sz w:val="22"/>
          <w:szCs w:val="22"/>
        </w:rPr>
      </w:pPr>
      <w:hyperlink w:anchor="_Toc57989754" w:history="1">
        <w:r w:rsidR="009C4F8A" w:rsidRPr="00B54AD4">
          <w:rPr>
            <w:rStyle w:val="Hyperlink"/>
            <w:rFonts w:eastAsiaTheme="majorEastAsia"/>
            <w:noProof/>
          </w:rPr>
          <w:t>Table 28:</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Pregnancies in Female Participants in Study 301 (Through December 2, 2020)</w:t>
        </w:r>
        <w:r w:rsidR="009C4F8A">
          <w:rPr>
            <w:noProof/>
            <w:webHidden/>
          </w:rPr>
          <w:tab/>
        </w:r>
        <w:r w:rsidR="009C4F8A">
          <w:rPr>
            <w:noProof/>
            <w:webHidden/>
          </w:rPr>
          <w:fldChar w:fldCharType="begin"/>
        </w:r>
        <w:r w:rsidR="009C4F8A">
          <w:rPr>
            <w:noProof/>
            <w:webHidden/>
          </w:rPr>
          <w:instrText xml:space="preserve"> PAGEREF _Toc57989754 \h </w:instrText>
        </w:r>
        <w:r w:rsidR="009C4F8A">
          <w:rPr>
            <w:noProof/>
            <w:webHidden/>
          </w:rPr>
        </w:r>
        <w:r w:rsidR="009C4F8A">
          <w:rPr>
            <w:noProof/>
            <w:webHidden/>
          </w:rPr>
          <w:fldChar w:fldCharType="separate"/>
        </w:r>
        <w:r w:rsidR="00E43296">
          <w:rPr>
            <w:noProof/>
            <w:webHidden/>
          </w:rPr>
          <w:t>71</w:t>
        </w:r>
        <w:r w:rsidR="009C4F8A">
          <w:rPr>
            <w:noProof/>
            <w:webHidden/>
          </w:rPr>
          <w:fldChar w:fldCharType="end"/>
        </w:r>
      </w:hyperlink>
    </w:p>
    <w:p w14:paraId="693F50D9" w14:textId="7880E5C8" w:rsidR="009C4F8A" w:rsidRDefault="00183368">
      <w:pPr>
        <w:pStyle w:val="TableofFigures"/>
        <w:rPr>
          <w:rFonts w:asciiTheme="minorHAnsi" w:eastAsiaTheme="minorEastAsia" w:hAnsiTheme="minorHAnsi" w:cstheme="minorBidi"/>
          <w:noProof/>
          <w:sz w:val="22"/>
          <w:szCs w:val="22"/>
        </w:rPr>
      </w:pPr>
      <w:hyperlink w:anchor="_Toc57989755" w:history="1">
        <w:r w:rsidR="009C4F8A" w:rsidRPr="00B54AD4">
          <w:rPr>
            <w:rStyle w:val="Hyperlink"/>
            <w:rFonts w:eastAsiaTheme="majorEastAsia"/>
            <w:noProof/>
            <w:lang w:val="fr-CH"/>
          </w:rPr>
          <w:t xml:space="preserve">Table </w:t>
        </w:r>
        <w:r w:rsidR="009C4F8A" w:rsidRPr="00B54AD4">
          <w:rPr>
            <w:rStyle w:val="Hyperlink"/>
            <w:rFonts w:eastAsiaTheme="majorEastAsia"/>
            <w:noProof/>
          </w:rPr>
          <w:t>29:</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lang w:val="fr-CH"/>
          </w:rPr>
          <w:t>mRNA-1273 Signal Data Sources and Periodicity of Assessment</w:t>
        </w:r>
        <w:r w:rsidR="009C4F8A">
          <w:rPr>
            <w:noProof/>
            <w:webHidden/>
          </w:rPr>
          <w:tab/>
        </w:r>
        <w:r w:rsidR="009C4F8A">
          <w:rPr>
            <w:noProof/>
            <w:webHidden/>
          </w:rPr>
          <w:fldChar w:fldCharType="begin"/>
        </w:r>
        <w:r w:rsidR="009C4F8A">
          <w:rPr>
            <w:noProof/>
            <w:webHidden/>
          </w:rPr>
          <w:instrText xml:space="preserve"> PAGEREF _Toc57989755 \h </w:instrText>
        </w:r>
        <w:r w:rsidR="009C4F8A">
          <w:rPr>
            <w:noProof/>
            <w:webHidden/>
          </w:rPr>
        </w:r>
        <w:r w:rsidR="009C4F8A">
          <w:rPr>
            <w:noProof/>
            <w:webHidden/>
          </w:rPr>
          <w:fldChar w:fldCharType="separate"/>
        </w:r>
        <w:r w:rsidR="00E43296">
          <w:rPr>
            <w:noProof/>
            <w:webHidden/>
          </w:rPr>
          <w:t>72</w:t>
        </w:r>
        <w:r w:rsidR="009C4F8A">
          <w:rPr>
            <w:noProof/>
            <w:webHidden/>
          </w:rPr>
          <w:fldChar w:fldCharType="end"/>
        </w:r>
      </w:hyperlink>
    </w:p>
    <w:p w14:paraId="3D0D8DC4" w14:textId="368A6A60" w:rsidR="009C4F8A" w:rsidRDefault="00183368">
      <w:pPr>
        <w:pStyle w:val="TableofFigures"/>
        <w:rPr>
          <w:rFonts w:asciiTheme="minorHAnsi" w:eastAsiaTheme="minorEastAsia" w:hAnsiTheme="minorHAnsi" w:cstheme="minorBidi"/>
          <w:noProof/>
          <w:sz w:val="22"/>
          <w:szCs w:val="22"/>
        </w:rPr>
      </w:pPr>
      <w:hyperlink w:anchor="_Toc57989756" w:history="1">
        <w:r w:rsidR="009C4F8A" w:rsidRPr="00B54AD4">
          <w:rPr>
            <w:rStyle w:val="Hyperlink"/>
            <w:rFonts w:eastAsiaTheme="majorEastAsia"/>
            <w:noProof/>
          </w:rPr>
          <w:t>Table 30:</w:t>
        </w:r>
        <w:r w:rsidR="009C4F8A">
          <w:rPr>
            <w:rFonts w:asciiTheme="minorHAnsi" w:eastAsiaTheme="minorEastAsia" w:hAnsiTheme="minorHAnsi" w:cstheme="minorBidi"/>
            <w:noProof/>
            <w:sz w:val="22"/>
            <w:szCs w:val="22"/>
          </w:rPr>
          <w:tab/>
        </w:r>
        <w:r w:rsidR="009C4F8A" w:rsidRPr="00B54AD4">
          <w:rPr>
            <w:rStyle w:val="Hyperlink"/>
            <w:rFonts w:eastAsiaTheme="majorEastAsia"/>
            <w:noProof/>
          </w:rPr>
          <w:t>Solicited Adverse Reactions and Grades</w:t>
        </w:r>
        <w:r w:rsidR="009C4F8A">
          <w:rPr>
            <w:noProof/>
            <w:webHidden/>
          </w:rPr>
          <w:tab/>
        </w:r>
        <w:r w:rsidR="009C4F8A">
          <w:rPr>
            <w:noProof/>
            <w:webHidden/>
          </w:rPr>
          <w:fldChar w:fldCharType="begin"/>
        </w:r>
        <w:r w:rsidR="009C4F8A">
          <w:rPr>
            <w:noProof/>
            <w:webHidden/>
          </w:rPr>
          <w:instrText xml:space="preserve"> PAGEREF _Toc57989756 \h </w:instrText>
        </w:r>
        <w:r w:rsidR="009C4F8A">
          <w:rPr>
            <w:noProof/>
            <w:webHidden/>
          </w:rPr>
        </w:r>
        <w:r w:rsidR="009C4F8A">
          <w:rPr>
            <w:noProof/>
            <w:webHidden/>
          </w:rPr>
          <w:fldChar w:fldCharType="separate"/>
        </w:r>
        <w:r w:rsidR="00E43296">
          <w:rPr>
            <w:noProof/>
            <w:webHidden/>
          </w:rPr>
          <w:t>81</w:t>
        </w:r>
        <w:r w:rsidR="009C4F8A">
          <w:rPr>
            <w:noProof/>
            <w:webHidden/>
          </w:rPr>
          <w:fldChar w:fldCharType="end"/>
        </w:r>
      </w:hyperlink>
    </w:p>
    <w:p w14:paraId="17356E35" w14:textId="56870271" w:rsidR="002F106D" w:rsidRPr="002F106D" w:rsidRDefault="002F106D" w:rsidP="002F106D">
      <w:r>
        <w:fldChar w:fldCharType="end"/>
      </w:r>
    </w:p>
    <w:p w14:paraId="77D19ABA" w14:textId="77777777" w:rsidR="008C60CB" w:rsidRDefault="008C60CB" w:rsidP="00E209B4">
      <w:pPr>
        <w:pStyle w:val="Heading2"/>
        <w:numPr>
          <w:ilvl w:val="0"/>
          <w:numId w:val="0"/>
        </w:numPr>
        <w:ind w:left="576" w:hanging="576"/>
      </w:pPr>
      <w:bookmarkStart w:id="9" w:name="_Toc477433759"/>
      <w:r>
        <w:br w:type="page"/>
      </w:r>
    </w:p>
    <w:p w14:paraId="3F29C99B" w14:textId="77777777" w:rsidR="00D76D05" w:rsidRDefault="00037486" w:rsidP="006D73C1">
      <w:pPr>
        <w:pStyle w:val="ListofTablesandFigures"/>
        <w:jc w:val="center"/>
      </w:pPr>
      <w:bookmarkStart w:id="10" w:name="_Toc57912703"/>
      <w:bookmarkStart w:id="11" w:name="_Toc57913033"/>
      <w:bookmarkStart w:id="12" w:name="_Toc57913734"/>
      <w:bookmarkStart w:id="13" w:name="_Toc58259107"/>
      <w:r>
        <w:lastRenderedPageBreak/>
        <w:t>List</w:t>
      </w:r>
      <w:r w:rsidR="00D76D05">
        <w:t xml:space="preserve"> of Figures</w:t>
      </w:r>
      <w:bookmarkEnd w:id="9"/>
      <w:bookmarkEnd w:id="10"/>
      <w:bookmarkEnd w:id="11"/>
      <w:bookmarkEnd w:id="12"/>
      <w:bookmarkEnd w:id="13"/>
    </w:p>
    <w:p w14:paraId="550AADEB" w14:textId="292D6737" w:rsidR="00B21E4C" w:rsidRDefault="00037486">
      <w:pPr>
        <w:pStyle w:val="TableofFigure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57989757" w:history="1">
        <w:r w:rsidR="00B21E4C" w:rsidRPr="007C1AED">
          <w:rPr>
            <w:rStyle w:val="Hyperlink"/>
            <w:rFonts w:eastAsiaTheme="majorEastAsia"/>
            <w:noProof/>
          </w:rPr>
          <w:t>Figure 1:</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Overview of the mRNA-1273 Development Program</w:t>
        </w:r>
        <w:r w:rsidR="00B21E4C">
          <w:rPr>
            <w:noProof/>
            <w:webHidden/>
          </w:rPr>
          <w:tab/>
        </w:r>
        <w:r w:rsidR="00B21E4C">
          <w:rPr>
            <w:noProof/>
            <w:webHidden/>
          </w:rPr>
          <w:fldChar w:fldCharType="begin"/>
        </w:r>
        <w:r w:rsidR="00B21E4C">
          <w:rPr>
            <w:noProof/>
            <w:webHidden/>
          </w:rPr>
          <w:instrText xml:space="preserve"> PAGEREF _Toc57989757 \h </w:instrText>
        </w:r>
        <w:r w:rsidR="00B21E4C">
          <w:rPr>
            <w:noProof/>
            <w:webHidden/>
          </w:rPr>
        </w:r>
        <w:r w:rsidR="00B21E4C">
          <w:rPr>
            <w:noProof/>
            <w:webHidden/>
          </w:rPr>
          <w:fldChar w:fldCharType="separate"/>
        </w:r>
        <w:r w:rsidR="00E43296">
          <w:rPr>
            <w:noProof/>
            <w:webHidden/>
          </w:rPr>
          <w:t>10</w:t>
        </w:r>
        <w:r w:rsidR="00B21E4C">
          <w:rPr>
            <w:noProof/>
            <w:webHidden/>
          </w:rPr>
          <w:fldChar w:fldCharType="end"/>
        </w:r>
      </w:hyperlink>
    </w:p>
    <w:p w14:paraId="15BEFD78" w14:textId="3985C35B" w:rsidR="00B21E4C" w:rsidRDefault="00183368">
      <w:pPr>
        <w:pStyle w:val="TableofFigures"/>
        <w:rPr>
          <w:rFonts w:asciiTheme="minorHAnsi" w:eastAsiaTheme="minorEastAsia" w:hAnsiTheme="minorHAnsi" w:cstheme="minorBidi"/>
          <w:noProof/>
          <w:sz w:val="22"/>
          <w:szCs w:val="22"/>
        </w:rPr>
      </w:pPr>
      <w:hyperlink w:anchor="_Toc57989758" w:history="1">
        <w:r w:rsidR="00B21E4C" w:rsidRPr="007C1AED">
          <w:rPr>
            <w:rStyle w:val="Hyperlink"/>
            <w:rFonts w:eastAsiaTheme="majorEastAsia"/>
            <w:noProof/>
          </w:rPr>
          <w:t>Figure 2:</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Structure of mRNA</w:t>
        </w:r>
        <w:r w:rsidR="00B21E4C">
          <w:rPr>
            <w:noProof/>
            <w:webHidden/>
          </w:rPr>
          <w:tab/>
        </w:r>
        <w:r w:rsidR="00B21E4C">
          <w:rPr>
            <w:noProof/>
            <w:webHidden/>
          </w:rPr>
          <w:fldChar w:fldCharType="begin"/>
        </w:r>
        <w:r w:rsidR="00B21E4C">
          <w:rPr>
            <w:noProof/>
            <w:webHidden/>
          </w:rPr>
          <w:instrText xml:space="preserve"> PAGEREF _Toc57989758 \h </w:instrText>
        </w:r>
        <w:r w:rsidR="00B21E4C">
          <w:rPr>
            <w:noProof/>
            <w:webHidden/>
          </w:rPr>
        </w:r>
        <w:r w:rsidR="00B21E4C">
          <w:rPr>
            <w:noProof/>
            <w:webHidden/>
          </w:rPr>
          <w:fldChar w:fldCharType="separate"/>
        </w:r>
        <w:r w:rsidR="00E43296">
          <w:rPr>
            <w:noProof/>
            <w:webHidden/>
          </w:rPr>
          <w:t>19</w:t>
        </w:r>
        <w:r w:rsidR="00B21E4C">
          <w:rPr>
            <w:noProof/>
            <w:webHidden/>
          </w:rPr>
          <w:fldChar w:fldCharType="end"/>
        </w:r>
      </w:hyperlink>
    </w:p>
    <w:p w14:paraId="5B0EAA0D" w14:textId="20CAC176" w:rsidR="00B21E4C" w:rsidRDefault="00183368">
      <w:pPr>
        <w:pStyle w:val="TableofFigures"/>
        <w:rPr>
          <w:rFonts w:asciiTheme="minorHAnsi" w:eastAsiaTheme="minorEastAsia" w:hAnsiTheme="minorHAnsi" w:cstheme="minorBidi"/>
          <w:noProof/>
          <w:sz w:val="22"/>
          <w:szCs w:val="22"/>
        </w:rPr>
      </w:pPr>
      <w:hyperlink w:anchor="_Toc57989759" w:history="1">
        <w:r w:rsidR="00B21E4C" w:rsidRPr="007C1AED">
          <w:rPr>
            <w:rStyle w:val="Hyperlink"/>
            <w:rFonts w:eastAsiaTheme="majorEastAsia"/>
            <w:noProof/>
          </w:rPr>
          <w:t>Figure 3:</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Study 101 Design</w:t>
        </w:r>
        <w:r w:rsidR="00B21E4C">
          <w:rPr>
            <w:noProof/>
            <w:webHidden/>
          </w:rPr>
          <w:tab/>
        </w:r>
        <w:r w:rsidR="00B21E4C">
          <w:rPr>
            <w:noProof/>
            <w:webHidden/>
          </w:rPr>
          <w:fldChar w:fldCharType="begin"/>
        </w:r>
        <w:r w:rsidR="00B21E4C">
          <w:rPr>
            <w:noProof/>
            <w:webHidden/>
          </w:rPr>
          <w:instrText xml:space="preserve"> PAGEREF _Toc57989759 \h </w:instrText>
        </w:r>
        <w:r w:rsidR="00B21E4C">
          <w:rPr>
            <w:noProof/>
            <w:webHidden/>
          </w:rPr>
        </w:r>
        <w:r w:rsidR="00B21E4C">
          <w:rPr>
            <w:noProof/>
            <w:webHidden/>
          </w:rPr>
          <w:fldChar w:fldCharType="separate"/>
        </w:r>
        <w:r w:rsidR="00E43296">
          <w:rPr>
            <w:noProof/>
            <w:webHidden/>
          </w:rPr>
          <w:t>25</w:t>
        </w:r>
        <w:r w:rsidR="00B21E4C">
          <w:rPr>
            <w:noProof/>
            <w:webHidden/>
          </w:rPr>
          <w:fldChar w:fldCharType="end"/>
        </w:r>
      </w:hyperlink>
    </w:p>
    <w:p w14:paraId="5C9E9D2C" w14:textId="34DDCEEC" w:rsidR="00B21E4C" w:rsidRDefault="00183368">
      <w:pPr>
        <w:pStyle w:val="TableofFigures"/>
        <w:rPr>
          <w:rFonts w:asciiTheme="minorHAnsi" w:eastAsiaTheme="minorEastAsia" w:hAnsiTheme="minorHAnsi" w:cstheme="minorBidi"/>
          <w:noProof/>
          <w:sz w:val="22"/>
          <w:szCs w:val="22"/>
        </w:rPr>
      </w:pPr>
      <w:hyperlink w:anchor="_Toc57989760" w:history="1">
        <w:r w:rsidR="00B21E4C" w:rsidRPr="007C1AED">
          <w:rPr>
            <w:rStyle w:val="Hyperlink"/>
            <w:rFonts w:eastAsiaTheme="majorEastAsia"/>
            <w:noProof/>
          </w:rPr>
          <w:t>Figure 4:</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Study 201 Design</w:t>
        </w:r>
        <w:r w:rsidR="00B21E4C">
          <w:rPr>
            <w:noProof/>
            <w:webHidden/>
          </w:rPr>
          <w:tab/>
        </w:r>
        <w:r w:rsidR="00B21E4C">
          <w:rPr>
            <w:noProof/>
            <w:webHidden/>
          </w:rPr>
          <w:fldChar w:fldCharType="begin"/>
        </w:r>
        <w:r w:rsidR="00B21E4C">
          <w:rPr>
            <w:noProof/>
            <w:webHidden/>
          </w:rPr>
          <w:instrText xml:space="preserve"> PAGEREF _Toc57989760 \h </w:instrText>
        </w:r>
        <w:r w:rsidR="00B21E4C">
          <w:rPr>
            <w:noProof/>
            <w:webHidden/>
          </w:rPr>
        </w:r>
        <w:r w:rsidR="00B21E4C">
          <w:rPr>
            <w:noProof/>
            <w:webHidden/>
          </w:rPr>
          <w:fldChar w:fldCharType="separate"/>
        </w:r>
        <w:r w:rsidR="00E43296">
          <w:rPr>
            <w:noProof/>
            <w:webHidden/>
          </w:rPr>
          <w:t>32</w:t>
        </w:r>
        <w:r w:rsidR="00B21E4C">
          <w:rPr>
            <w:noProof/>
            <w:webHidden/>
          </w:rPr>
          <w:fldChar w:fldCharType="end"/>
        </w:r>
      </w:hyperlink>
    </w:p>
    <w:p w14:paraId="4C0082C4" w14:textId="24EA2503" w:rsidR="00B21E4C" w:rsidRDefault="00183368">
      <w:pPr>
        <w:pStyle w:val="TableofFigures"/>
        <w:rPr>
          <w:rFonts w:asciiTheme="minorHAnsi" w:eastAsiaTheme="minorEastAsia" w:hAnsiTheme="minorHAnsi" w:cstheme="minorBidi"/>
          <w:noProof/>
          <w:sz w:val="22"/>
          <w:szCs w:val="22"/>
        </w:rPr>
      </w:pPr>
      <w:hyperlink w:anchor="_Toc57989761" w:history="1">
        <w:r w:rsidR="00B21E4C" w:rsidRPr="007C1AED">
          <w:rPr>
            <w:rStyle w:val="Hyperlink"/>
            <w:rFonts w:eastAsiaTheme="majorEastAsia"/>
            <w:noProof/>
          </w:rPr>
          <w:t>Figure 5:</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Study 301 Design</w:t>
        </w:r>
        <w:r w:rsidR="00B21E4C">
          <w:rPr>
            <w:noProof/>
            <w:webHidden/>
          </w:rPr>
          <w:tab/>
        </w:r>
        <w:r w:rsidR="00B21E4C">
          <w:rPr>
            <w:noProof/>
            <w:webHidden/>
          </w:rPr>
          <w:fldChar w:fldCharType="begin"/>
        </w:r>
        <w:r w:rsidR="00B21E4C">
          <w:rPr>
            <w:noProof/>
            <w:webHidden/>
          </w:rPr>
          <w:instrText xml:space="preserve"> PAGEREF _Toc57989761 \h </w:instrText>
        </w:r>
        <w:r w:rsidR="00B21E4C">
          <w:rPr>
            <w:noProof/>
            <w:webHidden/>
          </w:rPr>
        </w:r>
        <w:r w:rsidR="00B21E4C">
          <w:rPr>
            <w:noProof/>
            <w:webHidden/>
          </w:rPr>
          <w:fldChar w:fldCharType="separate"/>
        </w:r>
        <w:r w:rsidR="00E43296">
          <w:rPr>
            <w:noProof/>
            <w:webHidden/>
          </w:rPr>
          <w:t>38</w:t>
        </w:r>
        <w:r w:rsidR="00B21E4C">
          <w:rPr>
            <w:noProof/>
            <w:webHidden/>
          </w:rPr>
          <w:fldChar w:fldCharType="end"/>
        </w:r>
      </w:hyperlink>
    </w:p>
    <w:p w14:paraId="4AA5749E" w14:textId="6DBE5149" w:rsidR="00B21E4C" w:rsidRDefault="00183368">
      <w:pPr>
        <w:pStyle w:val="TableofFigures"/>
        <w:rPr>
          <w:rFonts w:asciiTheme="minorHAnsi" w:eastAsiaTheme="minorEastAsia" w:hAnsiTheme="minorHAnsi" w:cstheme="minorBidi"/>
          <w:noProof/>
          <w:sz w:val="22"/>
          <w:szCs w:val="22"/>
        </w:rPr>
      </w:pPr>
      <w:hyperlink w:anchor="_Toc57989762" w:history="1">
        <w:r w:rsidR="00B21E4C" w:rsidRPr="007C1AED">
          <w:rPr>
            <w:rStyle w:val="Hyperlink"/>
            <w:rFonts w:eastAsiaTheme="majorEastAsia"/>
            <w:noProof/>
          </w:rPr>
          <w:t>Figure 6:</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Interim Dataset – Cumulative Incidence Rate of Time to First Occurrence of COVID-19 Starting 14 Days After Second Injection in Study 301 (Per-Protocol Set; Nov 25 Dataset</w:t>
        </w:r>
        <w:r w:rsidR="00B21E4C" w:rsidRPr="007C1AED">
          <w:rPr>
            <w:rStyle w:val="Hyperlink"/>
            <w:rFonts w:eastAsiaTheme="majorEastAsia"/>
            <w:noProof/>
            <w:vertAlign w:val="superscript"/>
          </w:rPr>
          <w:t>a</w:t>
        </w:r>
        <w:r w:rsidR="00B21E4C" w:rsidRPr="007C1AED">
          <w:rPr>
            <w:rStyle w:val="Hyperlink"/>
            <w:rFonts w:eastAsiaTheme="majorEastAsia"/>
            <w:noProof/>
          </w:rPr>
          <w:t>)</w:t>
        </w:r>
        <w:r w:rsidR="00B21E4C">
          <w:rPr>
            <w:noProof/>
            <w:webHidden/>
          </w:rPr>
          <w:tab/>
        </w:r>
        <w:r w:rsidR="00B21E4C">
          <w:rPr>
            <w:noProof/>
            <w:webHidden/>
          </w:rPr>
          <w:fldChar w:fldCharType="begin"/>
        </w:r>
        <w:r w:rsidR="00B21E4C">
          <w:rPr>
            <w:noProof/>
            <w:webHidden/>
          </w:rPr>
          <w:instrText xml:space="preserve"> PAGEREF _Toc57989762 \h </w:instrText>
        </w:r>
        <w:r w:rsidR="00B21E4C">
          <w:rPr>
            <w:noProof/>
            <w:webHidden/>
          </w:rPr>
        </w:r>
        <w:r w:rsidR="00B21E4C">
          <w:rPr>
            <w:noProof/>
            <w:webHidden/>
          </w:rPr>
          <w:fldChar w:fldCharType="separate"/>
        </w:r>
        <w:r w:rsidR="00E43296">
          <w:rPr>
            <w:noProof/>
            <w:webHidden/>
          </w:rPr>
          <w:t>50</w:t>
        </w:r>
        <w:r w:rsidR="00B21E4C">
          <w:rPr>
            <w:noProof/>
            <w:webHidden/>
          </w:rPr>
          <w:fldChar w:fldCharType="end"/>
        </w:r>
      </w:hyperlink>
    </w:p>
    <w:p w14:paraId="48779BF4" w14:textId="0CE023AF" w:rsidR="00B21E4C" w:rsidRDefault="00183368">
      <w:pPr>
        <w:pStyle w:val="TableofFigures"/>
        <w:rPr>
          <w:rFonts w:asciiTheme="minorHAnsi" w:eastAsiaTheme="minorEastAsia" w:hAnsiTheme="minorHAnsi" w:cstheme="minorBidi"/>
          <w:noProof/>
          <w:sz w:val="22"/>
          <w:szCs w:val="22"/>
        </w:rPr>
      </w:pPr>
      <w:hyperlink w:anchor="_Toc57989763" w:history="1">
        <w:r w:rsidR="00B21E4C" w:rsidRPr="007C1AED">
          <w:rPr>
            <w:rStyle w:val="Hyperlink"/>
            <w:rFonts w:eastAsiaTheme="majorEastAsia"/>
            <w:noProof/>
          </w:rPr>
          <w:t>Figure 7:</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Forest Plot of Subgroup Analyses of VE of mRNA-1273 to Prevent COVID 19 in Study 301 (Per</w:t>
        </w:r>
        <w:r w:rsidR="00B21E4C" w:rsidRPr="007C1AED">
          <w:rPr>
            <w:rStyle w:val="Hyperlink"/>
            <w:rFonts w:eastAsiaTheme="majorEastAsia"/>
            <w:noProof/>
          </w:rPr>
          <w:noBreakHyphen/>
          <w:t>Protocol Set; Nov 25 Dataset</w:t>
        </w:r>
        <w:r w:rsidR="00B21E4C" w:rsidRPr="007C1AED">
          <w:rPr>
            <w:rStyle w:val="Hyperlink"/>
            <w:rFonts w:eastAsiaTheme="majorEastAsia"/>
            <w:noProof/>
            <w:vertAlign w:val="superscript"/>
          </w:rPr>
          <w:t>a</w:t>
        </w:r>
        <w:r w:rsidR="00B21E4C" w:rsidRPr="007C1AED">
          <w:rPr>
            <w:rStyle w:val="Hyperlink"/>
            <w:rFonts w:eastAsiaTheme="majorEastAsia"/>
            <w:noProof/>
          </w:rPr>
          <w:t>)</w:t>
        </w:r>
        <w:r w:rsidR="00B21E4C">
          <w:rPr>
            <w:noProof/>
            <w:webHidden/>
          </w:rPr>
          <w:tab/>
        </w:r>
        <w:r w:rsidR="00B21E4C">
          <w:rPr>
            <w:noProof/>
            <w:webHidden/>
          </w:rPr>
          <w:fldChar w:fldCharType="begin"/>
        </w:r>
        <w:r w:rsidR="00B21E4C">
          <w:rPr>
            <w:noProof/>
            <w:webHidden/>
          </w:rPr>
          <w:instrText xml:space="preserve"> PAGEREF _Toc57989763 \h </w:instrText>
        </w:r>
        <w:r w:rsidR="00B21E4C">
          <w:rPr>
            <w:noProof/>
            <w:webHidden/>
          </w:rPr>
        </w:r>
        <w:r w:rsidR="00B21E4C">
          <w:rPr>
            <w:noProof/>
            <w:webHidden/>
          </w:rPr>
          <w:fldChar w:fldCharType="separate"/>
        </w:r>
        <w:r w:rsidR="00E43296">
          <w:rPr>
            <w:noProof/>
            <w:webHidden/>
          </w:rPr>
          <w:t>53</w:t>
        </w:r>
        <w:r w:rsidR="00B21E4C">
          <w:rPr>
            <w:noProof/>
            <w:webHidden/>
          </w:rPr>
          <w:fldChar w:fldCharType="end"/>
        </w:r>
      </w:hyperlink>
    </w:p>
    <w:p w14:paraId="2FA6AF37" w14:textId="2B2B617C" w:rsidR="00B21E4C" w:rsidRDefault="00183368">
      <w:pPr>
        <w:pStyle w:val="TableofFigures"/>
        <w:rPr>
          <w:rFonts w:asciiTheme="minorHAnsi" w:eastAsiaTheme="minorEastAsia" w:hAnsiTheme="minorHAnsi" w:cstheme="minorBidi"/>
          <w:noProof/>
          <w:sz w:val="22"/>
          <w:szCs w:val="22"/>
        </w:rPr>
      </w:pPr>
      <w:hyperlink w:anchor="_Toc57989764" w:history="1">
        <w:r w:rsidR="00B21E4C" w:rsidRPr="007C1AED">
          <w:rPr>
            <w:rStyle w:val="Hyperlink"/>
            <w:rFonts w:eastAsiaTheme="majorEastAsia"/>
            <w:noProof/>
          </w:rPr>
          <w:t>Figure 8:</w:t>
        </w:r>
        <w:r w:rsidR="00B21E4C">
          <w:rPr>
            <w:rFonts w:asciiTheme="minorHAnsi" w:eastAsiaTheme="minorEastAsia" w:hAnsiTheme="minorHAnsi" w:cstheme="minorBidi"/>
            <w:noProof/>
            <w:sz w:val="22"/>
            <w:szCs w:val="22"/>
          </w:rPr>
          <w:tab/>
        </w:r>
        <w:r w:rsidR="00B21E4C" w:rsidRPr="007C1AED">
          <w:rPr>
            <w:rStyle w:val="Hyperlink"/>
            <w:rFonts w:eastAsiaTheme="majorEastAsia"/>
            <w:noProof/>
          </w:rPr>
          <w:t>Forest Plot of Subgroup Analyses of VE of mRNA-1273 to Prevent COVID 19 in Study 301 (Per</w:t>
        </w:r>
        <w:r w:rsidR="00B21E4C" w:rsidRPr="007C1AED">
          <w:rPr>
            <w:rStyle w:val="Hyperlink"/>
            <w:rFonts w:eastAsiaTheme="majorEastAsia"/>
            <w:noProof/>
          </w:rPr>
          <w:noBreakHyphen/>
          <w:t>Protocol Set; Nov 11 Dataset</w:t>
        </w:r>
        <w:r w:rsidR="00B21E4C" w:rsidRPr="007C1AED">
          <w:rPr>
            <w:rStyle w:val="Hyperlink"/>
            <w:rFonts w:eastAsiaTheme="majorEastAsia"/>
            <w:noProof/>
            <w:vertAlign w:val="superscript"/>
          </w:rPr>
          <w:t>a</w:t>
        </w:r>
        <w:r w:rsidR="00B21E4C" w:rsidRPr="007C1AED">
          <w:rPr>
            <w:rStyle w:val="Hyperlink"/>
            <w:rFonts w:eastAsiaTheme="majorEastAsia"/>
            <w:noProof/>
          </w:rPr>
          <w:t>)</w:t>
        </w:r>
        <w:r w:rsidR="00B21E4C">
          <w:rPr>
            <w:noProof/>
            <w:webHidden/>
          </w:rPr>
          <w:tab/>
        </w:r>
        <w:r w:rsidR="00B21E4C">
          <w:rPr>
            <w:noProof/>
            <w:webHidden/>
          </w:rPr>
          <w:fldChar w:fldCharType="begin"/>
        </w:r>
        <w:r w:rsidR="00B21E4C">
          <w:rPr>
            <w:noProof/>
            <w:webHidden/>
          </w:rPr>
          <w:instrText xml:space="preserve"> PAGEREF _Toc57989764 \h </w:instrText>
        </w:r>
        <w:r w:rsidR="00B21E4C">
          <w:rPr>
            <w:noProof/>
            <w:webHidden/>
          </w:rPr>
        </w:r>
        <w:r w:rsidR="00B21E4C">
          <w:rPr>
            <w:noProof/>
            <w:webHidden/>
          </w:rPr>
          <w:fldChar w:fldCharType="separate"/>
        </w:r>
        <w:r w:rsidR="00E43296">
          <w:rPr>
            <w:noProof/>
            <w:webHidden/>
          </w:rPr>
          <w:t>54</w:t>
        </w:r>
        <w:r w:rsidR="00B21E4C">
          <w:rPr>
            <w:noProof/>
            <w:webHidden/>
          </w:rPr>
          <w:fldChar w:fldCharType="end"/>
        </w:r>
      </w:hyperlink>
    </w:p>
    <w:p w14:paraId="6121B225" w14:textId="478BB0CE" w:rsidR="008B4FC6" w:rsidRDefault="00037486" w:rsidP="002F106D">
      <w:r>
        <w:fldChar w:fldCharType="end"/>
      </w:r>
    </w:p>
    <w:p w14:paraId="64BC2888" w14:textId="77777777" w:rsidR="008B4FC6" w:rsidRDefault="008B4FC6">
      <w:pPr>
        <w:spacing w:after="160"/>
      </w:pPr>
      <w:r>
        <w:br w:type="page"/>
      </w:r>
    </w:p>
    <w:p w14:paraId="216BC33F" w14:textId="77777777" w:rsidR="00D76D05" w:rsidRPr="00144D1F" w:rsidRDefault="00D76D05" w:rsidP="006D73C1">
      <w:pPr>
        <w:pStyle w:val="ListofTablesandFigures"/>
        <w:jc w:val="center"/>
        <w:rPr>
          <w:sz w:val="22"/>
          <w:szCs w:val="22"/>
        </w:rPr>
      </w:pPr>
      <w:bookmarkStart w:id="14" w:name="_Toc477433760"/>
      <w:bookmarkStart w:id="15" w:name="_Toc57912704"/>
      <w:bookmarkStart w:id="16" w:name="_Toc57913034"/>
      <w:bookmarkStart w:id="17" w:name="_Toc57913735"/>
      <w:bookmarkStart w:id="18" w:name="_Toc58259108"/>
      <w:r w:rsidRPr="00144D1F">
        <w:rPr>
          <w:sz w:val="22"/>
          <w:szCs w:val="22"/>
        </w:rPr>
        <w:lastRenderedPageBreak/>
        <w:t>List of Abbreviations</w:t>
      </w:r>
      <w:bookmarkEnd w:id="14"/>
      <w:bookmarkEnd w:id="15"/>
      <w:bookmarkEnd w:id="16"/>
      <w:bookmarkEnd w:id="17"/>
      <w:bookmarkEnd w:id="18"/>
    </w:p>
    <w:tbl>
      <w:tblPr>
        <w:tblStyle w:val="3DTable"/>
        <w:tblW w:w="9355" w:type="dxa"/>
        <w:tblLook w:val="04A0" w:firstRow="1" w:lastRow="0" w:firstColumn="1" w:lastColumn="0" w:noHBand="0" w:noVBand="1"/>
      </w:tblPr>
      <w:tblGrid>
        <w:gridCol w:w="1350"/>
        <w:gridCol w:w="8005"/>
      </w:tblGrid>
      <w:tr w:rsidR="002337C7" w:rsidRPr="00D63C5A" w14:paraId="0EBE43D5" w14:textId="77777777" w:rsidTr="00D63C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vAlign w:val="bottom"/>
          </w:tcPr>
          <w:p w14:paraId="3E2E198F" w14:textId="77777777" w:rsidR="002337C7" w:rsidRPr="00D63C5A" w:rsidRDefault="002337C7" w:rsidP="003F3E8D">
            <w:pPr>
              <w:pStyle w:val="TableHeaderleft"/>
              <w:spacing w:before="0" w:after="0"/>
              <w:jc w:val="left"/>
              <w:rPr>
                <w:b/>
                <w:bCs w:val="0"/>
              </w:rPr>
            </w:pPr>
            <w:r w:rsidRPr="00D63C5A">
              <w:t>Abbreviation</w:t>
            </w:r>
          </w:p>
        </w:tc>
        <w:tc>
          <w:tcPr>
            <w:tcW w:w="8005" w:type="dxa"/>
            <w:vAlign w:val="bottom"/>
          </w:tcPr>
          <w:p w14:paraId="09975C58" w14:textId="77777777" w:rsidR="002337C7" w:rsidRPr="00D63C5A" w:rsidRDefault="002337C7" w:rsidP="003F3E8D">
            <w:pPr>
              <w:pStyle w:val="TableHeaderCenter"/>
              <w:spacing w:before="0" w:after="0"/>
              <w:jc w:val="left"/>
              <w:cnfStyle w:val="100000000000" w:firstRow="1" w:lastRow="0" w:firstColumn="0" w:lastColumn="0" w:oddVBand="0" w:evenVBand="0" w:oddHBand="0" w:evenHBand="0" w:firstRowFirstColumn="0" w:firstRowLastColumn="0" w:lastRowFirstColumn="0" w:lastRowLastColumn="0"/>
              <w:rPr>
                <w:b/>
                <w:szCs w:val="20"/>
              </w:rPr>
            </w:pPr>
            <w:r w:rsidRPr="00D63C5A">
              <w:rPr>
                <w:szCs w:val="20"/>
              </w:rPr>
              <w:t>Definition</w:t>
            </w:r>
          </w:p>
        </w:tc>
      </w:tr>
      <w:tr w:rsidR="003F3E8D" w:rsidRPr="00D63C5A" w14:paraId="21B74966" w14:textId="77777777" w:rsidTr="00D63C5A">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43D0E22" w14:textId="691BBA8F" w:rsidR="003F3E8D" w:rsidRPr="00D63C5A" w:rsidRDefault="003F3E8D" w:rsidP="003F3E8D">
            <w:pPr>
              <w:pStyle w:val="TableCellLeft"/>
              <w:spacing w:before="0" w:after="0"/>
              <w:rPr>
                <w:szCs w:val="20"/>
              </w:rPr>
            </w:pPr>
            <w:r w:rsidRPr="00D63C5A">
              <w:rPr>
                <w:szCs w:val="20"/>
              </w:rPr>
              <w:t>AE</w:t>
            </w:r>
          </w:p>
        </w:tc>
        <w:tc>
          <w:tcPr>
            <w:tcW w:w="8005" w:type="dxa"/>
            <w:shd w:val="clear" w:color="auto" w:fill="FFFFFF" w:themeFill="background1"/>
            <w:vAlign w:val="bottom"/>
          </w:tcPr>
          <w:p w14:paraId="2553FA55" w14:textId="67D0E9E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adverse event</w:t>
            </w:r>
          </w:p>
        </w:tc>
      </w:tr>
      <w:tr w:rsidR="003F3E8D" w:rsidRPr="00D63C5A" w14:paraId="559F1270" w14:textId="77777777" w:rsidTr="00D63C5A">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F87A294" w14:textId="54A9F040" w:rsidR="003F3E8D" w:rsidRPr="00D63C5A" w:rsidRDefault="003F3E8D" w:rsidP="003F3E8D">
            <w:pPr>
              <w:pStyle w:val="TableCellLeft"/>
              <w:spacing w:before="0" w:after="0"/>
              <w:rPr>
                <w:szCs w:val="20"/>
              </w:rPr>
            </w:pPr>
            <w:r w:rsidRPr="00D63C5A">
              <w:rPr>
                <w:szCs w:val="20"/>
              </w:rPr>
              <w:t>AR</w:t>
            </w:r>
          </w:p>
        </w:tc>
        <w:tc>
          <w:tcPr>
            <w:tcW w:w="8005" w:type="dxa"/>
            <w:shd w:val="clear" w:color="auto" w:fill="FFFFFF" w:themeFill="background1"/>
            <w:vAlign w:val="bottom"/>
          </w:tcPr>
          <w:p w14:paraId="6174B70B" w14:textId="16729CF9"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adverse reaction</w:t>
            </w:r>
          </w:p>
        </w:tc>
      </w:tr>
      <w:tr w:rsidR="003F3E8D" w:rsidRPr="00D63C5A" w14:paraId="0B8801A8" w14:textId="77777777" w:rsidTr="00D63C5A">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2932CAD" w14:textId="45FCA824" w:rsidR="003F3E8D" w:rsidRPr="00D63C5A" w:rsidRDefault="003F3E8D" w:rsidP="003F3E8D">
            <w:pPr>
              <w:pStyle w:val="TableCellLeft"/>
              <w:spacing w:before="0" w:after="0"/>
              <w:rPr>
                <w:szCs w:val="20"/>
              </w:rPr>
            </w:pPr>
            <w:r w:rsidRPr="00D63C5A">
              <w:rPr>
                <w:szCs w:val="20"/>
              </w:rPr>
              <w:t>ARDS</w:t>
            </w:r>
          </w:p>
        </w:tc>
        <w:tc>
          <w:tcPr>
            <w:tcW w:w="8005" w:type="dxa"/>
            <w:shd w:val="clear" w:color="auto" w:fill="FFFFFF" w:themeFill="background1"/>
            <w:vAlign w:val="bottom"/>
          </w:tcPr>
          <w:p w14:paraId="7325C874" w14:textId="08CB42F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acute respiratory distress syndrome</w:t>
            </w:r>
          </w:p>
        </w:tc>
      </w:tr>
      <w:tr w:rsidR="003F3E8D" w:rsidRPr="00D63C5A" w14:paraId="6E2441D6" w14:textId="77777777" w:rsidTr="00D63C5A">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BB432B7" w14:textId="78D41DE5" w:rsidR="003F3E8D" w:rsidRPr="00D63C5A" w:rsidRDefault="003F3E8D" w:rsidP="003F3E8D">
            <w:pPr>
              <w:pStyle w:val="TableCellLeft"/>
              <w:spacing w:before="0" w:after="0"/>
              <w:rPr>
                <w:szCs w:val="20"/>
              </w:rPr>
            </w:pPr>
            <w:r w:rsidRPr="00D63C5A">
              <w:rPr>
                <w:szCs w:val="20"/>
              </w:rPr>
              <w:t>bAb</w:t>
            </w:r>
          </w:p>
        </w:tc>
        <w:tc>
          <w:tcPr>
            <w:tcW w:w="8005" w:type="dxa"/>
            <w:shd w:val="clear" w:color="auto" w:fill="FFFFFF" w:themeFill="background1"/>
            <w:vAlign w:val="bottom"/>
          </w:tcPr>
          <w:p w14:paraId="4B0A8885" w14:textId="7C8BCE2D"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binding antibody</w:t>
            </w:r>
          </w:p>
        </w:tc>
      </w:tr>
      <w:tr w:rsidR="00B65F5E" w:rsidRPr="00D63C5A" w14:paraId="64A6DA7D" w14:textId="77777777" w:rsidTr="00D63C5A">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BABEF94" w14:textId="55A083EC" w:rsidR="00B65F5E" w:rsidRPr="00D63C5A" w:rsidRDefault="00B65F5E" w:rsidP="003F3E8D">
            <w:pPr>
              <w:pStyle w:val="TableCellLeft"/>
              <w:spacing w:before="0" w:after="0"/>
              <w:rPr>
                <w:szCs w:val="20"/>
              </w:rPr>
            </w:pPr>
            <w:r>
              <w:rPr>
                <w:szCs w:val="20"/>
              </w:rPr>
              <w:t>BARDA</w:t>
            </w:r>
          </w:p>
        </w:tc>
        <w:tc>
          <w:tcPr>
            <w:tcW w:w="8005" w:type="dxa"/>
            <w:shd w:val="clear" w:color="auto" w:fill="FFFFFF" w:themeFill="background1"/>
            <w:vAlign w:val="bottom"/>
          </w:tcPr>
          <w:p w14:paraId="6E12DCA0" w14:textId="75F319FA" w:rsidR="00B65F5E" w:rsidRPr="00D63C5A" w:rsidRDefault="00B65F5E" w:rsidP="00B65F5E">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B65F5E">
              <w:rPr>
                <w:szCs w:val="20"/>
              </w:rPr>
              <w:t>Biomedical Advanced Research and Development</w:t>
            </w:r>
          </w:p>
        </w:tc>
      </w:tr>
      <w:tr w:rsidR="003F3E8D" w:rsidRPr="00D63C5A" w14:paraId="40F35F9F"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6D15F616" w14:textId="2B323665" w:rsidR="003F3E8D" w:rsidRPr="00D63C5A" w:rsidRDefault="003F3E8D" w:rsidP="003F3E8D">
            <w:pPr>
              <w:pStyle w:val="TableCellLeft"/>
              <w:spacing w:before="0" w:after="0"/>
              <w:rPr>
                <w:szCs w:val="20"/>
              </w:rPr>
            </w:pPr>
            <w:r w:rsidRPr="00D63C5A">
              <w:rPr>
                <w:szCs w:val="20"/>
              </w:rPr>
              <w:t>CBER</w:t>
            </w:r>
          </w:p>
        </w:tc>
        <w:tc>
          <w:tcPr>
            <w:tcW w:w="8005" w:type="dxa"/>
            <w:shd w:val="clear" w:color="auto" w:fill="FFFFFF" w:themeFill="background1"/>
            <w:vAlign w:val="bottom"/>
          </w:tcPr>
          <w:p w14:paraId="7E8EA240" w14:textId="405D86E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Center for Biologics Evaluation and Research</w:t>
            </w:r>
          </w:p>
        </w:tc>
      </w:tr>
      <w:tr w:rsidR="003F3E8D" w:rsidRPr="00D63C5A" w14:paraId="29476B6D"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6B96B22" w14:textId="33F0F70F" w:rsidR="003F3E8D" w:rsidRPr="00D63C5A" w:rsidRDefault="003F3E8D" w:rsidP="003F3E8D">
            <w:pPr>
              <w:pStyle w:val="TableCellLeft"/>
              <w:spacing w:before="0" w:after="0"/>
              <w:rPr>
                <w:szCs w:val="20"/>
              </w:rPr>
            </w:pPr>
            <w:r w:rsidRPr="00D63C5A">
              <w:rPr>
                <w:szCs w:val="20"/>
              </w:rPr>
              <w:t>CDC</w:t>
            </w:r>
          </w:p>
        </w:tc>
        <w:tc>
          <w:tcPr>
            <w:tcW w:w="8005" w:type="dxa"/>
            <w:shd w:val="clear" w:color="auto" w:fill="FFFFFF" w:themeFill="background1"/>
            <w:vAlign w:val="bottom"/>
          </w:tcPr>
          <w:p w14:paraId="624FC50D" w14:textId="3E42D8B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Centers for Disease Control and Prevention</w:t>
            </w:r>
          </w:p>
        </w:tc>
      </w:tr>
      <w:tr w:rsidR="003F3E8D" w:rsidRPr="00D63C5A" w14:paraId="58FE4124"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6E9AD01" w14:textId="2D15EC67" w:rsidR="003F3E8D" w:rsidRPr="00D63C5A" w:rsidRDefault="003F3E8D" w:rsidP="003F3E8D">
            <w:pPr>
              <w:pStyle w:val="TableCellLeft"/>
              <w:spacing w:before="0" w:after="0"/>
              <w:rPr>
                <w:szCs w:val="20"/>
              </w:rPr>
            </w:pPr>
            <w:r w:rsidRPr="00D63C5A">
              <w:rPr>
                <w:szCs w:val="20"/>
              </w:rPr>
              <w:t>CI</w:t>
            </w:r>
          </w:p>
        </w:tc>
        <w:tc>
          <w:tcPr>
            <w:tcW w:w="8005" w:type="dxa"/>
            <w:shd w:val="clear" w:color="auto" w:fill="FFFFFF" w:themeFill="background1"/>
            <w:vAlign w:val="bottom"/>
          </w:tcPr>
          <w:p w14:paraId="7D9F07E1" w14:textId="3D1AFB97"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confidence interval</w:t>
            </w:r>
          </w:p>
        </w:tc>
      </w:tr>
      <w:tr w:rsidR="003F3E8D" w:rsidRPr="00D63C5A" w14:paraId="2090942D"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67C17BBB" w14:textId="659157C4" w:rsidR="003F3E8D" w:rsidRPr="00D63C5A" w:rsidRDefault="003F3E8D" w:rsidP="003F3E8D">
            <w:pPr>
              <w:pStyle w:val="TableCellLeft"/>
              <w:spacing w:before="0" w:after="0"/>
              <w:rPr>
                <w:szCs w:val="20"/>
              </w:rPr>
            </w:pPr>
            <w:r w:rsidRPr="00D63C5A">
              <w:rPr>
                <w:szCs w:val="20"/>
              </w:rPr>
              <w:t>CMV</w:t>
            </w:r>
          </w:p>
        </w:tc>
        <w:tc>
          <w:tcPr>
            <w:tcW w:w="8005" w:type="dxa"/>
            <w:shd w:val="clear" w:color="auto" w:fill="FFFFFF" w:themeFill="background1"/>
            <w:vAlign w:val="bottom"/>
          </w:tcPr>
          <w:p w14:paraId="04B4A0FC" w14:textId="13E0D6B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cytomegalovirus</w:t>
            </w:r>
          </w:p>
        </w:tc>
      </w:tr>
      <w:tr w:rsidR="003F3E8D" w:rsidRPr="00D63C5A" w14:paraId="7913BFD1"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F063F1E" w14:textId="05B2B2E2" w:rsidR="003F3E8D" w:rsidRPr="00D63C5A" w:rsidRDefault="003F3E8D" w:rsidP="003F3E8D">
            <w:pPr>
              <w:pStyle w:val="TableCellLeft"/>
              <w:spacing w:before="0" w:after="0"/>
              <w:rPr>
                <w:szCs w:val="20"/>
              </w:rPr>
            </w:pPr>
            <w:r w:rsidRPr="00D63C5A">
              <w:rPr>
                <w:szCs w:val="20"/>
              </w:rPr>
              <w:t>CoV</w:t>
            </w:r>
          </w:p>
        </w:tc>
        <w:tc>
          <w:tcPr>
            <w:tcW w:w="8005" w:type="dxa"/>
            <w:shd w:val="clear" w:color="auto" w:fill="FFFFFF" w:themeFill="background1"/>
            <w:vAlign w:val="bottom"/>
          </w:tcPr>
          <w:p w14:paraId="4DB021F6" w14:textId="3385489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coronavirus</w:t>
            </w:r>
          </w:p>
        </w:tc>
      </w:tr>
      <w:tr w:rsidR="003F3E8D" w:rsidRPr="00D63C5A" w14:paraId="2F94067C"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72D88C6" w14:textId="5CC9885B" w:rsidR="003F3E8D" w:rsidRPr="00D63C5A" w:rsidRDefault="003F3E8D" w:rsidP="003F3E8D">
            <w:pPr>
              <w:pStyle w:val="TableCellLeft"/>
              <w:spacing w:before="0" w:after="0"/>
              <w:rPr>
                <w:szCs w:val="20"/>
              </w:rPr>
            </w:pPr>
            <w:r w:rsidRPr="00D63C5A">
              <w:rPr>
                <w:szCs w:val="20"/>
              </w:rPr>
              <w:t>COVID-19</w:t>
            </w:r>
          </w:p>
        </w:tc>
        <w:tc>
          <w:tcPr>
            <w:tcW w:w="8005" w:type="dxa"/>
            <w:shd w:val="clear" w:color="auto" w:fill="FFFFFF" w:themeFill="background1"/>
            <w:vAlign w:val="bottom"/>
          </w:tcPr>
          <w:p w14:paraId="68E4E0E1" w14:textId="3A80E59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disease caused by the novel 2019 coronavirus</w:t>
            </w:r>
          </w:p>
        </w:tc>
      </w:tr>
      <w:tr w:rsidR="003F3E8D" w:rsidRPr="00D63C5A" w14:paraId="1141F3E0"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CC63611" w14:textId="2A35A481" w:rsidR="003F3E8D" w:rsidRPr="00D63C5A" w:rsidRDefault="003F3E8D" w:rsidP="003F3E8D">
            <w:pPr>
              <w:pStyle w:val="TableCellLeft"/>
              <w:spacing w:before="0" w:after="0"/>
              <w:rPr>
                <w:szCs w:val="20"/>
              </w:rPr>
            </w:pPr>
            <w:r w:rsidRPr="00D63C5A">
              <w:rPr>
                <w:szCs w:val="20"/>
              </w:rPr>
              <w:t>DMID</w:t>
            </w:r>
          </w:p>
        </w:tc>
        <w:tc>
          <w:tcPr>
            <w:tcW w:w="8005" w:type="dxa"/>
            <w:shd w:val="clear" w:color="auto" w:fill="FFFFFF" w:themeFill="background1"/>
            <w:vAlign w:val="bottom"/>
          </w:tcPr>
          <w:p w14:paraId="1B150A89" w14:textId="66F4B151"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Division of Microbiology and Infectious Diseases</w:t>
            </w:r>
          </w:p>
        </w:tc>
      </w:tr>
      <w:tr w:rsidR="003F3E8D" w:rsidRPr="00D63C5A" w14:paraId="5A9BC36D"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E44FA12" w14:textId="24A507DD" w:rsidR="003F3E8D" w:rsidRPr="00D63C5A" w:rsidRDefault="003F3E8D" w:rsidP="003F3E8D">
            <w:pPr>
              <w:pStyle w:val="TableCellLeft"/>
              <w:spacing w:before="0" w:after="0"/>
              <w:rPr>
                <w:szCs w:val="20"/>
              </w:rPr>
            </w:pPr>
            <w:r w:rsidRPr="00D63C5A">
              <w:rPr>
                <w:szCs w:val="20"/>
              </w:rPr>
              <w:t>DSMB</w:t>
            </w:r>
          </w:p>
        </w:tc>
        <w:tc>
          <w:tcPr>
            <w:tcW w:w="8005" w:type="dxa"/>
            <w:shd w:val="clear" w:color="auto" w:fill="FFFFFF" w:themeFill="background1"/>
            <w:vAlign w:val="bottom"/>
          </w:tcPr>
          <w:p w14:paraId="373A820B" w14:textId="6A2B65E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data safety monitoring board</w:t>
            </w:r>
          </w:p>
        </w:tc>
      </w:tr>
      <w:tr w:rsidR="003F3E8D" w:rsidRPr="00D63C5A" w14:paraId="3DE984FF"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49295C6" w14:textId="42A00274" w:rsidR="003F3E8D" w:rsidRPr="00D63C5A" w:rsidRDefault="003F3E8D" w:rsidP="003F3E8D">
            <w:pPr>
              <w:pStyle w:val="TableCellLeft"/>
              <w:spacing w:before="0" w:after="0"/>
              <w:rPr>
                <w:szCs w:val="20"/>
              </w:rPr>
            </w:pPr>
            <w:r w:rsidRPr="00D63C5A">
              <w:rPr>
                <w:szCs w:val="20"/>
              </w:rPr>
              <w:t>ELISA</w:t>
            </w:r>
          </w:p>
        </w:tc>
        <w:tc>
          <w:tcPr>
            <w:tcW w:w="8005" w:type="dxa"/>
            <w:shd w:val="clear" w:color="auto" w:fill="FFFFFF" w:themeFill="background1"/>
            <w:vAlign w:val="bottom"/>
          </w:tcPr>
          <w:p w14:paraId="068881D5" w14:textId="0F8AF17D"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enzyme-linked immunosorbent assay</w:t>
            </w:r>
          </w:p>
        </w:tc>
      </w:tr>
      <w:tr w:rsidR="003F3E8D" w:rsidRPr="00D63C5A" w14:paraId="38CDF627"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D25ADB1" w14:textId="506911E1" w:rsidR="003F3E8D" w:rsidRPr="00D63C5A" w:rsidRDefault="003F3E8D" w:rsidP="003F3E8D">
            <w:pPr>
              <w:pStyle w:val="TableCellLeft"/>
              <w:spacing w:before="0" w:after="0"/>
              <w:rPr>
                <w:szCs w:val="20"/>
              </w:rPr>
            </w:pPr>
            <w:r w:rsidRPr="00D63C5A">
              <w:rPr>
                <w:szCs w:val="20"/>
              </w:rPr>
              <w:t>ERD</w:t>
            </w:r>
          </w:p>
        </w:tc>
        <w:tc>
          <w:tcPr>
            <w:tcW w:w="8005" w:type="dxa"/>
            <w:shd w:val="clear" w:color="auto" w:fill="FFFFFF" w:themeFill="background1"/>
            <w:vAlign w:val="bottom"/>
          </w:tcPr>
          <w:p w14:paraId="698545A7" w14:textId="69DFCB2A"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enhanced respiratory disease</w:t>
            </w:r>
          </w:p>
        </w:tc>
      </w:tr>
      <w:tr w:rsidR="003F3E8D" w:rsidRPr="00D63C5A" w14:paraId="5127FC4D"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6280368E" w14:textId="0606FECD" w:rsidR="003F3E8D" w:rsidRPr="00D63C5A" w:rsidRDefault="003F3E8D" w:rsidP="003F3E8D">
            <w:pPr>
              <w:pStyle w:val="TableCellLeft"/>
              <w:spacing w:before="0" w:after="0"/>
              <w:rPr>
                <w:szCs w:val="20"/>
              </w:rPr>
            </w:pPr>
            <w:r w:rsidRPr="00D63C5A">
              <w:rPr>
                <w:szCs w:val="20"/>
              </w:rPr>
              <w:t>EUA</w:t>
            </w:r>
          </w:p>
        </w:tc>
        <w:tc>
          <w:tcPr>
            <w:tcW w:w="8005" w:type="dxa"/>
            <w:shd w:val="clear" w:color="auto" w:fill="FFFFFF" w:themeFill="background1"/>
            <w:vAlign w:val="bottom"/>
          </w:tcPr>
          <w:p w14:paraId="6BB9C784" w14:textId="5569B65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Emergency Use Authorization</w:t>
            </w:r>
          </w:p>
        </w:tc>
      </w:tr>
      <w:tr w:rsidR="003F3E8D" w:rsidRPr="00D63C5A" w14:paraId="649F9273"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6623094F" w14:textId="58C22216" w:rsidR="003F3E8D" w:rsidRPr="00D63C5A" w:rsidRDefault="003F3E8D" w:rsidP="003F3E8D">
            <w:pPr>
              <w:pStyle w:val="TableCellLeft"/>
              <w:spacing w:before="0" w:after="0"/>
              <w:rPr>
                <w:szCs w:val="20"/>
              </w:rPr>
            </w:pPr>
            <w:r w:rsidRPr="00D63C5A">
              <w:rPr>
                <w:szCs w:val="20"/>
              </w:rPr>
              <w:t>FAS</w:t>
            </w:r>
          </w:p>
        </w:tc>
        <w:tc>
          <w:tcPr>
            <w:tcW w:w="8005" w:type="dxa"/>
            <w:shd w:val="clear" w:color="auto" w:fill="FFFFFF" w:themeFill="background1"/>
            <w:vAlign w:val="bottom"/>
          </w:tcPr>
          <w:p w14:paraId="6928FDDA" w14:textId="2AA29DC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Full Analysis Set</w:t>
            </w:r>
          </w:p>
        </w:tc>
      </w:tr>
      <w:tr w:rsidR="003F3E8D" w:rsidRPr="00D63C5A" w14:paraId="433B43C6"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F0473DF" w14:textId="53A3D1D4" w:rsidR="003F3E8D" w:rsidRPr="00D63C5A" w:rsidRDefault="003F3E8D" w:rsidP="003F3E8D">
            <w:pPr>
              <w:pStyle w:val="TableCellLeft"/>
              <w:spacing w:before="0" w:after="0"/>
              <w:rPr>
                <w:szCs w:val="20"/>
              </w:rPr>
            </w:pPr>
            <w:r w:rsidRPr="00D63C5A">
              <w:rPr>
                <w:szCs w:val="20"/>
              </w:rPr>
              <w:t>FDA</w:t>
            </w:r>
          </w:p>
        </w:tc>
        <w:tc>
          <w:tcPr>
            <w:tcW w:w="8005" w:type="dxa"/>
            <w:shd w:val="clear" w:color="auto" w:fill="FFFFFF" w:themeFill="background1"/>
            <w:vAlign w:val="bottom"/>
          </w:tcPr>
          <w:p w14:paraId="08DDE232" w14:textId="4EB5961F"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Food and Drug Administration</w:t>
            </w:r>
          </w:p>
        </w:tc>
      </w:tr>
      <w:tr w:rsidR="003F3E8D" w:rsidRPr="00D63C5A" w14:paraId="5D880B22"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08BC0FE" w14:textId="471FF666" w:rsidR="003F3E8D" w:rsidRPr="00D63C5A" w:rsidRDefault="003F3E8D" w:rsidP="003F3E8D">
            <w:pPr>
              <w:pStyle w:val="TableCellLeft"/>
              <w:spacing w:before="0" w:after="0"/>
              <w:rPr>
                <w:szCs w:val="20"/>
              </w:rPr>
            </w:pPr>
            <w:r w:rsidRPr="00D63C5A">
              <w:rPr>
                <w:szCs w:val="20"/>
              </w:rPr>
              <w:t>GMFR</w:t>
            </w:r>
          </w:p>
        </w:tc>
        <w:tc>
          <w:tcPr>
            <w:tcW w:w="8005" w:type="dxa"/>
            <w:shd w:val="clear" w:color="auto" w:fill="FFFFFF" w:themeFill="background1"/>
            <w:vAlign w:val="bottom"/>
          </w:tcPr>
          <w:p w14:paraId="0C77731E" w14:textId="303C7D8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geometric mean fold-rise</w:t>
            </w:r>
          </w:p>
        </w:tc>
      </w:tr>
      <w:tr w:rsidR="003F3E8D" w:rsidRPr="00D63C5A" w14:paraId="7AB3B25E"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0638EF2" w14:textId="5ACEA766" w:rsidR="003F3E8D" w:rsidRPr="00D63C5A" w:rsidRDefault="003F3E8D" w:rsidP="003F3E8D">
            <w:pPr>
              <w:pStyle w:val="TableCellLeft"/>
              <w:spacing w:before="0" w:after="0"/>
              <w:rPr>
                <w:szCs w:val="20"/>
              </w:rPr>
            </w:pPr>
            <w:r w:rsidRPr="00D63C5A">
              <w:rPr>
                <w:szCs w:val="20"/>
              </w:rPr>
              <w:t>hMPV</w:t>
            </w:r>
          </w:p>
        </w:tc>
        <w:tc>
          <w:tcPr>
            <w:tcW w:w="8005" w:type="dxa"/>
            <w:shd w:val="clear" w:color="auto" w:fill="FFFFFF" w:themeFill="background1"/>
            <w:vAlign w:val="bottom"/>
          </w:tcPr>
          <w:p w14:paraId="366FD10D" w14:textId="44F8D99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human metapneumovirus</w:t>
            </w:r>
          </w:p>
        </w:tc>
      </w:tr>
      <w:tr w:rsidR="003F3E8D" w:rsidRPr="00D63C5A" w14:paraId="23DD836B"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22408B5" w14:textId="040762B6" w:rsidR="003F3E8D" w:rsidRPr="00D63C5A" w:rsidRDefault="003F3E8D" w:rsidP="003F3E8D">
            <w:pPr>
              <w:pStyle w:val="TableCellLeft"/>
              <w:spacing w:before="0" w:after="0"/>
              <w:rPr>
                <w:szCs w:val="20"/>
              </w:rPr>
            </w:pPr>
            <w:r w:rsidRPr="00D63C5A">
              <w:rPr>
                <w:szCs w:val="20"/>
              </w:rPr>
              <w:t>ICS</w:t>
            </w:r>
          </w:p>
        </w:tc>
        <w:tc>
          <w:tcPr>
            <w:tcW w:w="8005" w:type="dxa"/>
            <w:shd w:val="clear" w:color="auto" w:fill="FFFFFF" w:themeFill="background1"/>
            <w:vAlign w:val="bottom"/>
          </w:tcPr>
          <w:p w14:paraId="3B6EC738" w14:textId="2A62947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intracellular cytokine staining</w:t>
            </w:r>
          </w:p>
        </w:tc>
      </w:tr>
      <w:tr w:rsidR="003F3E8D" w:rsidRPr="00D63C5A" w14:paraId="4D1D5B9A"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B44A001" w14:textId="7A4FF3F1" w:rsidR="003F3E8D" w:rsidRPr="00D63C5A" w:rsidRDefault="003F3E8D" w:rsidP="003F3E8D">
            <w:pPr>
              <w:pStyle w:val="TableCellLeft"/>
              <w:spacing w:before="0" w:after="0"/>
              <w:rPr>
                <w:szCs w:val="20"/>
              </w:rPr>
            </w:pPr>
            <w:r w:rsidRPr="00D63C5A">
              <w:rPr>
                <w:szCs w:val="20"/>
              </w:rPr>
              <w:t>IgG</w:t>
            </w:r>
          </w:p>
        </w:tc>
        <w:tc>
          <w:tcPr>
            <w:tcW w:w="8005" w:type="dxa"/>
            <w:shd w:val="clear" w:color="auto" w:fill="FFFFFF" w:themeFill="background1"/>
            <w:vAlign w:val="bottom"/>
          </w:tcPr>
          <w:p w14:paraId="32BB0E38" w14:textId="684E4BF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immunoglobulin G</w:t>
            </w:r>
          </w:p>
        </w:tc>
      </w:tr>
      <w:tr w:rsidR="003F3E8D" w:rsidRPr="00D63C5A" w14:paraId="1E9C6A85"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A6328EA" w14:textId="71AF3FAA" w:rsidR="003F3E8D" w:rsidRPr="00D63C5A" w:rsidRDefault="003F3E8D" w:rsidP="003F3E8D">
            <w:pPr>
              <w:pStyle w:val="TableCellLeft"/>
              <w:spacing w:before="0" w:after="0"/>
              <w:rPr>
                <w:szCs w:val="20"/>
              </w:rPr>
            </w:pPr>
            <w:r w:rsidRPr="00D63C5A">
              <w:rPr>
                <w:szCs w:val="20"/>
              </w:rPr>
              <w:t>IP</w:t>
            </w:r>
          </w:p>
        </w:tc>
        <w:tc>
          <w:tcPr>
            <w:tcW w:w="8005" w:type="dxa"/>
            <w:shd w:val="clear" w:color="auto" w:fill="FFFFFF" w:themeFill="background1"/>
            <w:vAlign w:val="bottom"/>
          </w:tcPr>
          <w:p w14:paraId="29257F96" w14:textId="6B2A444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investigational product</w:t>
            </w:r>
          </w:p>
        </w:tc>
      </w:tr>
      <w:tr w:rsidR="003F3E8D" w:rsidRPr="00D63C5A" w14:paraId="5A2EAF78"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4CDFDD59" w14:textId="4C0E66A2" w:rsidR="003F3E8D" w:rsidRPr="00D63C5A" w:rsidRDefault="003F3E8D" w:rsidP="003F3E8D">
            <w:pPr>
              <w:pStyle w:val="TableCellLeft"/>
              <w:spacing w:before="0" w:after="0"/>
              <w:rPr>
                <w:szCs w:val="20"/>
              </w:rPr>
            </w:pPr>
            <w:r w:rsidRPr="00D63C5A">
              <w:rPr>
                <w:szCs w:val="20"/>
              </w:rPr>
              <w:t>LL</w:t>
            </w:r>
          </w:p>
        </w:tc>
        <w:tc>
          <w:tcPr>
            <w:tcW w:w="8005" w:type="dxa"/>
            <w:shd w:val="clear" w:color="auto" w:fill="FFFFFF" w:themeFill="background1"/>
            <w:vAlign w:val="bottom"/>
          </w:tcPr>
          <w:p w14:paraId="433B6F6E" w14:textId="5F843F19"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lower limit</w:t>
            </w:r>
          </w:p>
        </w:tc>
      </w:tr>
      <w:tr w:rsidR="003F3E8D" w:rsidRPr="00D63C5A" w14:paraId="79CE6760"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2680977" w14:textId="7E60C95A" w:rsidR="003F3E8D" w:rsidRPr="00D63C5A" w:rsidRDefault="003F3E8D" w:rsidP="003F3E8D">
            <w:pPr>
              <w:pStyle w:val="TableCellLeft"/>
              <w:spacing w:before="0" w:after="0"/>
              <w:rPr>
                <w:szCs w:val="20"/>
              </w:rPr>
            </w:pPr>
            <w:r w:rsidRPr="00D63C5A">
              <w:rPr>
                <w:szCs w:val="20"/>
              </w:rPr>
              <w:t>LLOQ</w:t>
            </w:r>
          </w:p>
        </w:tc>
        <w:tc>
          <w:tcPr>
            <w:tcW w:w="8005" w:type="dxa"/>
            <w:shd w:val="clear" w:color="auto" w:fill="FFFFFF" w:themeFill="background1"/>
            <w:vAlign w:val="bottom"/>
          </w:tcPr>
          <w:p w14:paraId="3C3FE203" w14:textId="62198F1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lower limit of quantification</w:t>
            </w:r>
          </w:p>
        </w:tc>
      </w:tr>
      <w:tr w:rsidR="003F3E8D" w:rsidRPr="00D63C5A" w14:paraId="67A0F5D6"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97802AC" w14:textId="2503F5CD" w:rsidR="003F3E8D" w:rsidRPr="00D63C5A" w:rsidRDefault="003F3E8D" w:rsidP="003F3E8D">
            <w:pPr>
              <w:pStyle w:val="TableCellLeft"/>
              <w:spacing w:before="0" w:after="0"/>
              <w:rPr>
                <w:szCs w:val="20"/>
              </w:rPr>
            </w:pPr>
            <w:r w:rsidRPr="00D63C5A">
              <w:rPr>
                <w:szCs w:val="20"/>
              </w:rPr>
              <w:t>LNP</w:t>
            </w:r>
          </w:p>
        </w:tc>
        <w:tc>
          <w:tcPr>
            <w:tcW w:w="8005" w:type="dxa"/>
            <w:shd w:val="clear" w:color="auto" w:fill="FFFFFF" w:themeFill="background1"/>
            <w:vAlign w:val="bottom"/>
          </w:tcPr>
          <w:p w14:paraId="4C0B469E" w14:textId="23F971E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lipid nanoparticle</w:t>
            </w:r>
          </w:p>
        </w:tc>
      </w:tr>
      <w:tr w:rsidR="003F3E8D" w:rsidRPr="00D63C5A" w14:paraId="41CF85DF"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11FE1BA" w14:textId="514F861D" w:rsidR="003F3E8D" w:rsidRPr="00D63C5A" w:rsidRDefault="003F3E8D" w:rsidP="003F3E8D">
            <w:pPr>
              <w:pStyle w:val="TableCellLeft"/>
              <w:spacing w:before="0" w:after="0"/>
              <w:rPr>
                <w:szCs w:val="20"/>
              </w:rPr>
            </w:pPr>
            <w:r w:rsidRPr="00D63C5A">
              <w:rPr>
                <w:szCs w:val="20"/>
              </w:rPr>
              <w:t>LOD</w:t>
            </w:r>
          </w:p>
        </w:tc>
        <w:tc>
          <w:tcPr>
            <w:tcW w:w="8005" w:type="dxa"/>
            <w:shd w:val="clear" w:color="auto" w:fill="FFFFFF" w:themeFill="background1"/>
            <w:vAlign w:val="bottom"/>
          </w:tcPr>
          <w:p w14:paraId="6F238C70" w14:textId="72D8F90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limit of detection</w:t>
            </w:r>
          </w:p>
        </w:tc>
      </w:tr>
      <w:tr w:rsidR="00CC3A9E" w:rsidRPr="00D63C5A" w14:paraId="6A67EFFF"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2713194A" w14:textId="187A6925" w:rsidR="00CC3A9E" w:rsidRPr="00D63C5A" w:rsidRDefault="00CC3A9E" w:rsidP="003F3E8D">
            <w:pPr>
              <w:pStyle w:val="TableCellLeft"/>
              <w:spacing w:before="0" w:after="0"/>
              <w:rPr>
                <w:szCs w:val="20"/>
              </w:rPr>
            </w:pPr>
            <w:r>
              <w:rPr>
                <w:szCs w:val="20"/>
              </w:rPr>
              <w:t>MAAEs</w:t>
            </w:r>
          </w:p>
        </w:tc>
        <w:tc>
          <w:tcPr>
            <w:tcW w:w="8005" w:type="dxa"/>
            <w:shd w:val="clear" w:color="auto" w:fill="FFFFFF" w:themeFill="background1"/>
            <w:vAlign w:val="bottom"/>
          </w:tcPr>
          <w:p w14:paraId="22BDE787" w14:textId="0FDBE439" w:rsidR="00CC3A9E" w:rsidRPr="00D63C5A" w:rsidRDefault="00CC3A9E" w:rsidP="00CC3A9E">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Pr>
                <w:szCs w:val="20"/>
              </w:rPr>
              <w:t>medically-attended adverse events</w:t>
            </w:r>
          </w:p>
        </w:tc>
      </w:tr>
      <w:tr w:rsidR="003F3E8D" w:rsidRPr="00D63C5A" w14:paraId="64E27A4D"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2FEA900F" w14:textId="5F7ABBCE" w:rsidR="003F3E8D" w:rsidRPr="00D63C5A" w:rsidRDefault="003F3E8D" w:rsidP="003F3E8D">
            <w:pPr>
              <w:pStyle w:val="TableCellLeft"/>
              <w:spacing w:before="0" w:after="0"/>
              <w:rPr>
                <w:szCs w:val="20"/>
              </w:rPr>
            </w:pPr>
            <w:r w:rsidRPr="00D63C5A">
              <w:rPr>
                <w:szCs w:val="20"/>
              </w:rPr>
              <w:t>MERS-CoV</w:t>
            </w:r>
          </w:p>
        </w:tc>
        <w:tc>
          <w:tcPr>
            <w:tcW w:w="8005" w:type="dxa"/>
            <w:shd w:val="clear" w:color="auto" w:fill="FFFFFF" w:themeFill="background1"/>
            <w:vAlign w:val="bottom"/>
          </w:tcPr>
          <w:p w14:paraId="54A54F5D" w14:textId="0283B3E4"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Middle East respiratory syndrome coronavirus</w:t>
            </w:r>
          </w:p>
        </w:tc>
      </w:tr>
      <w:tr w:rsidR="003F3E8D" w:rsidRPr="00D63C5A" w14:paraId="1C84D25A"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26ECD209" w14:textId="2E867F91" w:rsidR="003F3E8D" w:rsidRPr="00D63C5A" w:rsidRDefault="003F3E8D" w:rsidP="003F3E8D">
            <w:pPr>
              <w:pStyle w:val="TableCellLeft"/>
              <w:spacing w:before="0" w:after="0"/>
              <w:rPr>
                <w:szCs w:val="20"/>
              </w:rPr>
            </w:pPr>
            <w:r w:rsidRPr="00D63C5A">
              <w:rPr>
                <w:szCs w:val="20"/>
              </w:rPr>
              <w:t>mITT</w:t>
            </w:r>
          </w:p>
        </w:tc>
        <w:tc>
          <w:tcPr>
            <w:tcW w:w="8005" w:type="dxa"/>
            <w:shd w:val="clear" w:color="auto" w:fill="FFFFFF" w:themeFill="background1"/>
            <w:vAlign w:val="bottom"/>
          </w:tcPr>
          <w:p w14:paraId="66426761" w14:textId="78D8B257"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modified intent-to-treat</w:t>
            </w:r>
          </w:p>
        </w:tc>
      </w:tr>
      <w:tr w:rsidR="003F3E8D" w:rsidRPr="00D63C5A" w14:paraId="243711DE"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10053310" w14:textId="6FB540D8" w:rsidR="003F3E8D" w:rsidRPr="00D63C5A" w:rsidRDefault="003F3E8D" w:rsidP="003F3E8D">
            <w:pPr>
              <w:pStyle w:val="TableCellLeft"/>
              <w:spacing w:before="0" w:after="0"/>
              <w:rPr>
                <w:szCs w:val="20"/>
              </w:rPr>
            </w:pPr>
            <w:r w:rsidRPr="00D63C5A">
              <w:rPr>
                <w:szCs w:val="20"/>
              </w:rPr>
              <w:t>mRNA</w:t>
            </w:r>
          </w:p>
        </w:tc>
        <w:tc>
          <w:tcPr>
            <w:tcW w:w="8005" w:type="dxa"/>
            <w:shd w:val="clear" w:color="auto" w:fill="FFFFFF" w:themeFill="background1"/>
            <w:vAlign w:val="bottom"/>
          </w:tcPr>
          <w:p w14:paraId="32849AE5" w14:textId="17859E7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messenger RNA</w:t>
            </w:r>
          </w:p>
        </w:tc>
      </w:tr>
      <w:tr w:rsidR="003F3E8D" w:rsidRPr="00D63C5A" w14:paraId="4CD83573"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D9EC47F" w14:textId="1D8766BA" w:rsidR="003F3E8D" w:rsidRPr="00D63C5A" w:rsidRDefault="003F3E8D" w:rsidP="003F3E8D">
            <w:pPr>
              <w:pStyle w:val="TableCellLeft"/>
              <w:spacing w:before="0" w:after="0"/>
              <w:rPr>
                <w:szCs w:val="20"/>
              </w:rPr>
            </w:pPr>
            <w:r w:rsidRPr="00D63C5A">
              <w:rPr>
                <w:szCs w:val="20"/>
              </w:rPr>
              <w:t>nAb</w:t>
            </w:r>
          </w:p>
        </w:tc>
        <w:tc>
          <w:tcPr>
            <w:tcW w:w="8005" w:type="dxa"/>
            <w:shd w:val="clear" w:color="auto" w:fill="FFFFFF" w:themeFill="background1"/>
            <w:vAlign w:val="bottom"/>
          </w:tcPr>
          <w:p w14:paraId="4EE546C1" w14:textId="6E7CC14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neutralizing antibody</w:t>
            </w:r>
          </w:p>
        </w:tc>
      </w:tr>
      <w:tr w:rsidR="003F3E8D" w:rsidRPr="00D63C5A" w14:paraId="4AEE3EE2"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3807806" w14:textId="30EF44D6" w:rsidR="003F3E8D" w:rsidRPr="00D63C5A" w:rsidRDefault="003F3E8D" w:rsidP="003F3E8D">
            <w:pPr>
              <w:pStyle w:val="TableCellLeft"/>
              <w:spacing w:before="0" w:after="0"/>
              <w:rPr>
                <w:szCs w:val="20"/>
              </w:rPr>
            </w:pPr>
            <w:r w:rsidRPr="00D63C5A">
              <w:rPr>
                <w:szCs w:val="20"/>
              </w:rPr>
              <w:t>NIAID</w:t>
            </w:r>
          </w:p>
        </w:tc>
        <w:tc>
          <w:tcPr>
            <w:tcW w:w="8005" w:type="dxa"/>
            <w:shd w:val="clear" w:color="auto" w:fill="FFFFFF" w:themeFill="background1"/>
            <w:vAlign w:val="bottom"/>
          </w:tcPr>
          <w:p w14:paraId="62895E29" w14:textId="66308C5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National Institute of Allergy and Infectious Diseases</w:t>
            </w:r>
          </w:p>
        </w:tc>
      </w:tr>
      <w:tr w:rsidR="003F3E8D" w:rsidRPr="00D63C5A" w14:paraId="4B2DF2FE"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5FF3D67" w14:textId="3CCFC61A" w:rsidR="003F3E8D" w:rsidRPr="00D63C5A" w:rsidRDefault="003F3E8D" w:rsidP="003F3E8D">
            <w:pPr>
              <w:pStyle w:val="TableCellLeft"/>
              <w:spacing w:before="0" w:after="0"/>
              <w:rPr>
                <w:szCs w:val="20"/>
              </w:rPr>
            </w:pPr>
            <w:r w:rsidRPr="00D63C5A">
              <w:rPr>
                <w:szCs w:val="20"/>
              </w:rPr>
              <w:t>NP</w:t>
            </w:r>
          </w:p>
        </w:tc>
        <w:tc>
          <w:tcPr>
            <w:tcW w:w="8005" w:type="dxa"/>
            <w:shd w:val="clear" w:color="auto" w:fill="FFFFFF" w:themeFill="background1"/>
            <w:vAlign w:val="bottom"/>
          </w:tcPr>
          <w:p w14:paraId="2BE35483" w14:textId="09EFA66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nasopharyngeal</w:t>
            </w:r>
          </w:p>
        </w:tc>
      </w:tr>
      <w:tr w:rsidR="003F3E8D" w:rsidRPr="00D63C5A" w14:paraId="5F5EF231"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6FAD35F" w14:textId="587E3650" w:rsidR="003F3E8D" w:rsidRPr="00D63C5A" w:rsidRDefault="003F3E8D" w:rsidP="003F3E8D">
            <w:pPr>
              <w:pStyle w:val="TableCellLeft"/>
              <w:spacing w:before="0" w:after="0"/>
              <w:rPr>
                <w:szCs w:val="20"/>
              </w:rPr>
            </w:pPr>
            <w:r w:rsidRPr="00D63C5A">
              <w:rPr>
                <w:szCs w:val="20"/>
              </w:rPr>
              <w:t>OWS</w:t>
            </w:r>
          </w:p>
        </w:tc>
        <w:tc>
          <w:tcPr>
            <w:tcW w:w="8005" w:type="dxa"/>
            <w:shd w:val="clear" w:color="auto" w:fill="FFFFFF" w:themeFill="background1"/>
            <w:vAlign w:val="bottom"/>
          </w:tcPr>
          <w:p w14:paraId="6F8BC058" w14:textId="7CF68635"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Operation Warp Speed</w:t>
            </w:r>
          </w:p>
        </w:tc>
      </w:tr>
      <w:tr w:rsidR="003F3E8D" w:rsidRPr="00D63C5A" w14:paraId="01C6B222"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2B6550FA" w14:textId="3EAC6F9C" w:rsidR="003F3E8D" w:rsidRPr="00D63C5A" w:rsidRDefault="003F3E8D" w:rsidP="003F3E8D">
            <w:pPr>
              <w:pStyle w:val="TableCellLeft"/>
              <w:spacing w:before="0" w:after="0"/>
              <w:rPr>
                <w:szCs w:val="20"/>
              </w:rPr>
            </w:pPr>
            <w:r w:rsidRPr="00D63C5A">
              <w:rPr>
                <w:szCs w:val="20"/>
              </w:rPr>
              <w:t>PIV3</w:t>
            </w:r>
          </w:p>
        </w:tc>
        <w:tc>
          <w:tcPr>
            <w:tcW w:w="8005" w:type="dxa"/>
            <w:shd w:val="clear" w:color="auto" w:fill="FFFFFF" w:themeFill="background1"/>
            <w:vAlign w:val="bottom"/>
          </w:tcPr>
          <w:p w14:paraId="68E05917" w14:textId="7842826C"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parainfluenza virus type 3</w:t>
            </w:r>
          </w:p>
        </w:tc>
      </w:tr>
      <w:tr w:rsidR="003F3E8D" w:rsidRPr="00D63C5A" w14:paraId="1FFF139E"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4B56D574" w14:textId="17A046D4" w:rsidR="003F3E8D" w:rsidRPr="00D63C5A" w:rsidRDefault="003F3E8D" w:rsidP="003F3E8D">
            <w:pPr>
              <w:pStyle w:val="TableCellLeft"/>
              <w:spacing w:before="0" w:after="0"/>
              <w:rPr>
                <w:szCs w:val="20"/>
              </w:rPr>
            </w:pPr>
            <w:r w:rsidRPr="00D63C5A">
              <w:rPr>
                <w:szCs w:val="20"/>
              </w:rPr>
              <w:t>PP</w:t>
            </w:r>
          </w:p>
        </w:tc>
        <w:tc>
          <w:tcPr>
            <w:tcW w:w="8005" w:type="dxa"/>
            <w:shd w:val="clear" w:color="auto" w:fill="FFFFFF" w:themeFill="background1"/>
            <w:vAlign w:val="bottom"/>
          </w:tcPr>
          <w:p w14:paraId="5D47A12D" w14:textId="7AC9EFDB"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 xml:space="preserve">per-protocol </w:t>
            </w:r>
          </w:p>
        </w:tc>
      </w:tr>
      <w:tr w:rsidR="003F3E8D" w:rsidRPr="00D63C5A" w14:paraId="5469DB3C"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6513546" w14:textId="7C0C7518" w:rsidR="003F3E8D" w:rsidRPr="00D63C5A" w:rsidRDefault="003F3E8D" w:rsidP="003F3E8D">
            <w:pPr>
              <w:pStyle w:val="TableCellLeft"/>
              <w:spacing w:before="0" w:after="0"/>
              <w:rPr>
                <w:szCs w:val="20"/>
              </w:rPr>
            </w:pPr>
            <w:r w:rsidRPr="00D63C5A">
              <w:rPr>
                <w:szCs w:val="20"/>
              </w:rPr>
              <w:t>PRNT</w:t>
            </w:r>
          </w:p>
        </w:tc>
        <w:tc>
          <w:tcPr>
            <w:tcW w:w="8005" w:type="dxa"/>
            <w:shd w:val="clear" w:color="auto" w:fill="FFFFFF" w:themeFill="background1"/>
            <w:vAlign w:val="bottom"/>
          </w:tcPr>
          <w:p w14:paraId="2475C095" w14:textId="04F513EE"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plaque-reduction neutralization test</w:t>
            </w:r>
          </w:p>
        </w:tc>
      </w:tr>
      <w:tr w:rsidR="003F3E8D" w:rsidRPr="00D63C5A" w14:paraId="64623357"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F2876E1" w14:textId="265886D8" w:rsidR="003F3E8D" w:rsidRPr="00D63C5A" w:rsidRDefault="003F3E8D" w:rsidP="003F3E8D">
            <w:pPr>
              <w:pStyle w:val="TableCellLeft"/>
              <w:spacing w:before="0" w:after="0"/>
              <w:rPr>
                <w:szCs w:val="20"/>
              </w:rPr>
            </w:pPr>
            <w:r w:rsidRPr="00D63C5A">
              <w:rPr>
                <w:szCs w:val="20"/>
              </w:rPr>
              <w:t>PsVNA</w:t>
            </w:r>
          </w:p>
        </w:tc>
        <w:tc>
          <w:tcPr>
            <w:tcW w:w="8005" w:type="dxa"/>
            <w:shd w:val="clear" w:color="auto" w:fill="FFFFFF" w:themeFill="background1"/>
            <w:vAlign w:val="bottom"/>
          </w:tcPr>
          <w:p w14:paraId="0E656F0E" w14:textId="2D39D813"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pseudotyped lentivirus reporter single-round-of-infection neutralization assay</w:t>
            </w:r>
          </w:p>
        </w:tc>
      </w:tr>
      <w:tr w:rsidR="003F3E8D" w:rsidRPr="00D63C5A" w14:paraId="1DE487EC"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8B5EC9F" w14:textId="633F189D" w:rsidR="003F3E8D" w:rsidRPr="00D63C5A" w:rsidRDefault="003F3E8D" w:rsidP="003F3E8D">
            <w:pPr>
              <w:pStyle w:val="TableCellLeft"/>
              <w:spacing w:before="0" w:after="0"/>
              <w:rPr>
                <w:szCs w:val="20"/>
              </w:rPr>
            </w:pPr>
            <w:r w:rsidRPr="00D63C5A">
              <w:rPr>
                <w:szCs w:val="20"/>
              </w:rPr>
              <w:t>PsVNT50</w:t>
            </w:r>
          </w:p>
        </w:tc>
        <w:tc>
          <w:tcPr>
            <w:tcW w:w="8005" w:type="dxa"/>
            <w:shd w:val="clear" w:color="auto" w:fill="FFFFFF" w:themeFill="background1"/>
            <w:vAlign w:val="bottom"/>
          </w:tcPr>
          <w:p w14:paraId="46434616" w14:textId="06A01B80"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50% pseudotyped lentivirus reporter test</w:t>
            </w:r>
          </w:p>
        </w:tc>
      </w:tr>
      <w:tr w:rsidR="003F3E8D" w:rsidRPr="00D63C5A" w14:paraId="4012A241"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ECBAF12" w14:textId="25E77B45" w:rsidR="003F3E8D" w:rsidRPr="00D63C5A" w:rsidRDefault="003F3E8D" w:rsidP="003F3E8D">
            <w:pPr>
              <w:pStyle w:val="TableCellLeft"/>
              <w:spacing w:before="0" w:after="0"/>
              <w:rPr>
                <w:szCs w:val="20"/>
              </w:rPr>
            </w:pPr>
            <w:r w:rsidRPr="00D63C5A">
              <w:rPr>
                <w:szCs w:val="20"/>
              </w:rPr>
              <w:t>PT</w:t>
            </w:r>
          </w:p>
        </w:tc>
        <w:tc>
          <w:tcPr>
            <w:tcW w:w="8005" w:type="dxa"/>
            <w:shd w:val="clear" w:color="auto" w:fill="FFFFFF" w:themeFill="background1"/>
            <w:vAlign w:val="bottom"/>
          </w:tcPr>
          <w:p w14:paraId="67082F7C" w14:textId="3C70CFDF"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preferred term</w:t>
            </w:r>
          </w:p>
        </w:tc>
      </w:tr>
      <w:tr w:rsidR="003F3E8D" w:rsidRPr="00D63C5A" w14:paraId="487DB0CF"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DBBCFBD" w14:textId="18F4C4DA" w:rsidR="003F3E8D" w:rsidRPr="00D63C5A" w:rsidRDefault="003F3E8D" w:rsidP="003F3E8D">
            <w:pPr>
              <w:pStyle w:val="TableCellLeft"/>
              <w:spacing w:before="0" w:after="0"/>
              <w:rPr>
                <w:szCs w:val="20"/>
              </w:rPr>
            </w:pPr>
            <w:r w:rsidRPr="00D63C5A">
              <w:rPr>
                <w:szCs w:val="20"/>
              </w:rPr>
              <w:t>RT-PCR</w:t>
            </w:r>
          </w:p>
        </w:tc>
        <w:tc>
          <w:tcPr>
            <w:tcW w:w="8005" w:type="dxa"/>
            <w:shd w:val="clear" w:color="auto" w:fill="FFFFFF" w:themeFill="background1"/>
            <w:vAlign w:val="bottom"/>
          </w:tcPr>
          <w:p w14:paraId="091D6A25" w14:textId="013095E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reverse transcription polymerase chain reaction</w:t>
            </w:r>
          </w:p>
        </w:tc>
      </w:tr>
      <w:tr w:rsidR="003F3E8D" w:rsidRPr="00D63C5A" w14:paraId="1134947E"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04BFD24" w14:textId="293150B6" w:rsidR="003F3E8D" w:rsidRPr="00D63C5A" w:rsidRDefault="003F3E8D" w:rsidP="003F3E8D">
            <w:pPr>
              <w:pStyle w:val="TableCellLeft"/>
              <w:spacing w:before="0" w:after="0"/>
              <w:rPr>
                <w:szCs w:val="20"/>
              </w:rPr>
            </w:pPr>
            <w:r w:rsidRPr="00D63C5A">
              <w:rPr>
                <w:szCs w:val="20"/>
              </w:rPr>
              <w:t>S-2P</w:t>
            </w:r>
          </w:p>
        </w:tc>
        <w:tc>
          <w:tcPr>
            <w:tcW w:w="8005" w:type="dxa"/>
            <w:shd w:val="clear" w:color="auto" w:fill="FFFFFF" w:themeFill="background1"/>
            <w:vAlign w:val="bottom"/>
          </w:tcPr>
          <w:p w14:paraId="0E3B3A34" w14:textId="63F20CAA"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 xml:space="preserve">spike (S) protein modified with 2 proline substitutions within the heptad repeat 1 domain </w:t>
            </w:r>
          </w:p>
        </w:tc>
      </w:tr>
      <w:tr w:rsidR="003F3E8D" w:rsidRPr="00D63C5A" w14:paraId="592B2DE3"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0E703E1" w14:textId="688C3E6B" w:rsidR="003F3E8D" w:rsidRPr="00D63C5A" w:rsidRDefault="003F3E8D" w:rsidP="003F3E8D">
            <w:pPr>
              <w:pStyle w:val="TableCellLeft"/>
              <w:spacing w:before="0" w:after="0"/>
              <w:rPr>
                <w:szCs w:val="20"/>
              </w:rPr>
            </w:pPr>
            <w:r w:rsidRPr="00D63C5A">
              <w:rPr>
                <w:szCs w:val="20"/>
              </w:rPr>
              <w:t>SAE</w:t>
            </w:r>
          </w:p>
        </w:tc>
        <w:tc>
          <w:tcPr>
            <w:tcW w:w="8005" w:type="dxa"/>
            <w:shd w:val="clear" w:color="auto" w:fill="FFFFFF" w:themeFill="background1"/>
            <w:vAlign w:val="bottom"/>
          </w:tcPr>
          <w:p w14:paraId="698CC9EB" w14:textId="674390B8"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serious adverse event</w:t>
            </w:r>
          </w:p>
        </w:tc>
      </w:tr>
      <w:tr w:rsidR="003F3E8D" w:rsidRPr="00D63C5A" w14:paraId="5EAD1D89"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B7DC36F" w14:textId="3252F480" w:rsidR="003F3E8D" w:rsidRPr="00D63C5A" w:rsidRDefault="003F3E8D" w:rsidP="003F3E8D">
            <w:pPr>
              <w:pStyle w:val="TableCellLeft"/>
              <w:spacing w:before="0" w:after="0"/>
              <w:rPr>
                <w:szCs w:val="20"/>
              </w:rPr>
            </w:pPr>
            <w:r w:rsidRPr="00D63C5A">
              <w:rPr>
                <w:szCs w:val="20"/>
              </w:rPr>
              <w:t>SARS</w:t>
            </w:r>
            <w:r w:rsidRPr="00D63C5A">
              <w:rPr>
                <w:szCs w:val="20"/>
              </w:rPr>
              <w:noBreakHyphen/>
              <w:t>CoV</w:t>
            </w:r>
          </w:p>
        </w:tc>
        <w:tc>
          <w:tcPr>
            <w:tcW w:w="8005" w:type="dxa"/>
            <w:shd w:val="clear" w:color="auto" w:fill="FFFFFF" w:themeFill="background1"/>
            <w:vAlign w:val="bottom"/>
          </w:tcPr>
          <w:p w14:paraId="62BF4453" w14:textId="337AA34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severe acute respiratory syndrome coronavirus</w:t>
            </w:r>
          </w:p>
        </w:tc>
      </w:tr>
      <w:tr w:rsidR="003F3E8D" w:rsidRPr="00D63C5A" w14:paraId="21BC3E2B"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3ED9A8C4" w14:textId="4DA9B67C" w:rsidR="003F3E8D" w:rsidRPr="00D63C5A" w:rsidRDefault="003F3E8D" w:rsidP="003F3E8D">
            <w:pPr>
              <w:pStyle w:val="TableCellLeft"/>
              <w:spacing w:before="0" w:after="0"/>
              <w:rPr>
                <w:szCs w:val="20"/>
              </w:rPr>
            </w:pPr>
            <w:r w:rsidRPr="00D63C5A">
              <w:rPr>
                <w:szCs w:val="20"/>
              </w:rPr>
              <w:t>SARS-CoV-2</w:t>
            </w:r>
          </w:p>
        </w:tc>
        <w:tc>
          <w:tcPr>
            <w:tcW w:w="8005" w:type="dxa"/>
            <w:shd w:val="clear" w:color="auto" w:fill="FFFFFF" w:themeFill="background1"/>
            <w:vAlign w:val="bottom"/>
          </w:tcPr>
          <w:p w14:paraId="3F2C4E14" w14:textId="02CA9C1A"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2019 novel coronavirus</w:t>
            </w:r>
          </w:p>
        </w:tc>
      </w:tr>
      <w:tr w:rsidR="003F3E8D" w:rsidRPr="00D63C5A" w14:paraId="3F29219A"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02D00434" w14:textId="27FADF04" w:rsidR="003F3E8D" w:rsidRPr="00D63C5A" w:rsidRDefault="003F3E8D" w:rsidP="003F3E8D">
            <w:pPr>
              <w:pStyle w:val="TableCellLeft"/>
              <w:spacing w:before="0" w:after="0"/>
              <w:rPr>
                <w:szCs w:val="20"/>
              </w:rPr>
            </w:pPr>
            <w:r w:rsidRPr="00D63C5A">
              <w:rPr>
                <w:szCs w:val="20"/>
              </w:rPr>
              <w:t>Th1</w:t>
            </w:r>
          </w:p>
        </w:tc>
        <w:tc>
          <w:tcPr>
            <w:tcW w:w="8005" w:type="dxa"/>
            <w:shd w:val="clear" w:color="auto" w:fill="FFFFFF" w:themeFill="background1"/>
            <w:vAlign w:val="bottom"/>
          </w:tcPr>
          <w:p w14:paraId="013DE93B" w14:textId="5E4A6D86"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T-helper 1</w:t>
            </w:r>
          </w:p>
        </w:tc>
      </w:tr>
      <w:tr w:rsidR="003F3E8D" w:rsidRPr="00D63C5A" w14:paraId="3267F863"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BFC7B57" w14:textId="59B0B380" w:rsidR="003F3E8D" w:rsidRPr="00D63C5A" w:rsidRDefault="003F3E8D" w:rsidP="003F3E8D">
            <w:pPr>
              <w:pStyle w:val="TableCellLeft"/>
              <w:spacing w:before="0" w:after="0"/>
              <w:rPr>
                <w:szCs w:val="20"/>
              </w:rPr>
            </w:pPr>
            <w:r w:rsidRPr="00D63C5A">
              <w:rPr>
                <w:szCs w:val="20"/>
              </w:rPr>
              <w:t>Th2</w:t>
            </w:r>
          </w:p>
        </w:tc>
        <w:tc>
          <w:tcPr>
            <w:tcW w:w="8005" w:type="dxa"/>
            <w:shd w:val="clear" w:color="auto" w:fill="FFFFFF" w:themeFill="background1"/>
            <w:vAlign w:val="bottom"/>
          </w:tcPr>
          <w:p w14:paraId="0014A0C3" w14:textId="6AE30C31"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T-helper 2</w:t>
            </w:r>
          </w:p>
        </w:tc>
      </w:tr>
      <w:tr w:rsidR="003F3E8D" w:rsidRPr="00D63C5A" w14:paraId="3435D24B"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EC857C8" w14:textId="0FD164E9" w:rsidR="003F3E8D" w:rsidRPr="00D63C5A" w:rsidRDefault="003F3E8D" w:rsidP="003F3E8D">
            <w:pPr>
              <w:pStyle w:val="TableCellLeft"/>
              <w:spacing w:before="0" w:after="0"/>
              <w:rPr>
                <w:szCs w:val="20"/>
              </w:rPr>
            </w:pPr>
            <w:r w:rsidRPr="00D63C5A">
              <w:rPr>
                <w:szCs w:val="20"/>
              </w:rPr>
              <w:t>VE</w:t>
            </w:r>
          </w:p>
        </w:tc>
        <w:tc>
          <w:tcPr>
            <w:tcW w:w="8005" w:type="dxa"/>
            <w:shd w:val="clear" w:color="auto" w:fill="FFFFFF" w:themeFill="background1"/>
            <w:vAlign w:val="bottom"/>
          </w:tcPr>
          <w:p w14:paraId="66DC8060" w14:textId="6F18F411"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vaccine efficacy</w:t>
            </w:r>
          </w:p>
        </w:tc>
      </w:tr>
      <w:tr w:rsidR="003F3E8D" w:rsidRPr="00D63C5A" w14:paraId="53BD6B03"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581F537A" w14:textId="24BF3512" w:rsidR="003F3E8D" w:rsidRPr="00D63C5A" w:rsidRDefault="003F3E8D" w:rsidP="003F3E8D">
            <w:pPr>
              <w:pStyle w:val="TableCellLeft"/>
              <w:spacing w:before="0" w:after="0"/>
              <w:rPr>
                <w:szCs w:val="20"/>
              </w:rPr>
            </w:pPr>
            <w:r w:rsidRPr="00D63C5A">
              <w:rPr>
                <w:szCs w:val="20"/>
              </w:rPr>
              <w:t>VRBPAC</w:t>
            </w:r>
          </w:p>
        </w:tc>
        <w:tc>
          <w:tcPr>
            <w:tcW w:w="8005" w:type="dxa"/>
            <w:shd w:val="clear" w:color="auto" w:fill="FFFFFF" w:themeFill="background1"/>
            <w:vAlign w:val="bottom"/>
          </w:tcPr>
          <w:p w14:paraId="44D252C0" w14:textId="5663CB5B"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Vaccine and Related Biological Products Advisory Committee</w:t>
            </w:r>
          </w:p>
        </w:tc>
      </w:tr>
      <w:tr w:rsidR="003F3E8D" w:rsidRPr="00D63C5A" w14:paraId="38B94555" w14:textId="77777777" w:rsidTr="00D63C5A">
        <w:trPr>
          <w:trHeight w:val="215"/>
        </w:trPr>
        <w:tc>
          <w:tcPr>
            <w:cnfStyle w:val="001000000000" w:firstRow="0" w:lastRow="0" w:firstColumn="1" w:lastColumn="0" w:oddVBand="0" w:evenVBand="0" w:oddHBand="0" w:evenHBand="0" w:firstRowFirstColumn="0" w:firstRowLastColumn="0" w:lastRowFirstColumn="0" w:lastRowLastColumn="0"/>
            <w:tcW w:w="1350" w:type="dxa"/>
            <w:shd w:val="clear" w:color="auto" w:fill="FFFFFF" w:themeFill="background1"/>
            <w:vAlign w:val="bottom"/>
          </w:tcPr>
          <w:p w14:paraId="787A9104" w14:textId="36A5A28C" w:rsidR="003F3E8D" w:rsidRPr="00D63C5A" w:rsidRDefault="003F3E8D" w:rsidP="003F3E8D">
            <w:pPr>
              <w:pStyle w:val="TableCellLeft"/>
              <w:spacing w:before="0" w:after="0"/>
              <w:rPr>
                <w:szCs w:val="20"/>
              </w:rPr>
            </w:pPr>
            <w:r w:rsidRPr="00D63C5A">
              <w:rPr>
                <w:szCs w:val="20"/>
              </w:rPr>
              <w:t>WHO</w:t>
            </w:r>
          </w:p>
        </w:tc>
        <w:tc>
          <w:tcPr>
            <w:tcW w:w="8005" w:type="dxa"/>
            <w:shd w:val="clear" w:color="auto" w:fill="FFFFFF" w:themeFill="background1"/>
            <w:vAlign w:val="bottom"/>
          </w:tcPr>
          <w:p w14:paraId="111A4AEE" w14:textId="0B59B871" w:rsidR="003F3E8D" w:rsidRPr="00D63C5A" w:rsidRDefault="003F3E8D" w:rsidP="003F3E8D">
            <w:pPr>
              <w:pStyle w:val="TableCellLeft"/>
              <w:spacing w:before="0" w:after="0"/>
              <w:jc w:val="left"/>
              <w:cnfStyle w:val="000000000000" w:firstRow="0" w:lastRow="0" w:firstColumn="0" w:lastColumn="0" w:oddVBand="0" w:evenVBand="0" w:oddHBand="0" w:evenHBand="0" w:firstRowFirstColumn="0" w:firstRowLastColumn="0" w:lastRowFirstColumn="0" w:lastRowLastColumn="0"/>
              <w:rPr>
                <w:szCs w:val="20"/>
              </w:rPr>
            </w:pPr>
            <w:r w:rsidRPr="00D63C5A">
              <w:rPr>
                <w:szCs w:val="20"/>
              </w:rPr>
              <w:t>World Health Organization</w:t>
            </w:r>
          </w:p>
        </w:tc>
      </w:tr>
    </w:tbl>
    <w:p w14:paraId="73D3B2D8" w14:textId="7A4430BF" w:rsidR="00D76D05" w:rsidRDefault="21C559A2" w:rsidP="00B61A1A">
      <w:pPr>
        <w:pStyle w:val="Heading1"/>
      </w:pPr>
      <w:bookmarkStart w:id="19" w:name="_Toc57912705"/>
      <w:bookmarkStart w:id="20" w:name="_Toc57913035"/>
      <w:bookmarkStart w:id="21" w:name="_Toc57913736"/>
      <w:bookmarkStart w:id="22" w:name="_Toc58259109"/>
      <w:r>
        <w:lastRenderedPageBreak/>
        <w:t>Executive Summary</w:t>
      </w:r>
      <w:bookmarkEnd w:id="19"/>
      <w:bookmarkEnd w:id="20"/>
      <w:bookmarkEnd w:id="21"/>
      <w:bookmarkEnd w:id="22"/>
    </w:p>
    <w:p w14:paraId="35422860" w14:textId="1BD3864D" w:rsidR="00620994" w:rsidRPr="00CE31C2" w:rsidRDefault="00620994" w:rsidP="00620994">
      <w:r w:rsidRPr="00CE31C2">
        <w:t xml:space="preserve">mRNA-1273 is a novel messenger ribonucleic acid (mRNA)-based vaccine </w:t>
      </w:r>
      <w:r w:rsidR="00033C57" w:rsidRPr="00CE31C2">
        <w:t xml:space="preserve">encapsulated in a lipid nanoparticle (LNP) </w:t>
      </w:r>
      <w:r w:rsidRPr="00CE31C2">
        <w:t xml:space="preserve">against severe acute respiratory syndrome coronavirus-2 (SARS-CoV-2). </w:t>
      </w:r>
      <w:r w:rsidR="004B52DA" w:rsidRPr="00CE31C2">
        <w:t xml:space="preserve">The vaccine includes a single mRNA sequence encoding the </w:t>
      </w:r>
      <w:r w:rsidR="005A2BE9" w:rsidRPr="00CE31C2">
        <w:t>pre</w:t>
      </w:r>
      <w:r w:rsidR="002F6E6E" w:rsidRPr="00CE31C2">
        <w:t xml:space="preserve">-fusion stabilized </w:t>
      </w:r>
      <w:r w:rsidR="005D3F06" w:rsidRPr="00CE31C2">
        <w:t>Spike (S) protein of</w:t>
      </w:r>
      <w:r w:rsidR="00C62383" w:rsidRPr="00CE31C2">
        <w:t xml:space="preserve"> the</w:t>
      </w:r>
      <w:r w:rsidR="005D3F06" w:rsidRPr="00CE31C2">
        <w:t xml:space="preserve"> SARS-CoV-2 virus</w:t>
      </w:r>
      <w:r w:rsidR="003A33F7" w:rsidRPr="00CE31C2">
        <w:t xml:space="preserve">. </w:t>
      </w:r>
      <w:r w:rsidRPr="00CE31C2">
        <w:t>The</w:t>
      </w:r>
      <w:r w:rsidR="00965185" w:rsidRPr="00CE31C2">
        <w:t xml:space="preserve"> proposed</w:t>
      </w:r>
      <w:r w:rsidRPr="00CE31C2">
        <w:t xml:space="preserve"> mRNA-1273 vaccine </w:t>
      </w:r>
      <w:r w:rsidR="00965185" w:rsidRPr="00CE31C2">
        <w:t xml:space="preserve">regimen </w:t>
      </w:r>
      <w:r w:rsidRPr="00CE31C2">
        <w:t>consists of two 100-</w:t>
      </w:r>
      <w:r w:rsidRPr="00CE31C2">
        <w:rPr>
          <w:rFonts w:cs="Arial"/>
        </w:rPr>
        <w:t>µ</w:t>
      </w:r>
      <w:r w:rsidRPr="00CE31C2">
        <w:t xml:space="preserve">g intramuscular (IM) injections administered 28 days apart. </w:t>
      </w:r>
    </w:p>
    <w:p w14:paraId="09976CAB" w14:textId="26BE5E82" w:rsidR="008D3665" w:rsidRPr="00CE31C2" w:rsidRDefault="008D3665" w:rsidP="008D3665">
      <w:r w:rsidRPr="00CE31C2">
        <w:t>Moderna</w:t>
      </w:r>
      <w:r w:rsidR="00CC0DC1">
        <w:t>TX</w:t>
      </w:r>
      <w:r w:rsidRPr="00CE31C2">
        <w:t xml:space="preserve">, Inc. is seeking Emergency Use Authorization (EUA) for mRNA-1273 based on </w:t>
      </w:r>
      <w:r w:rsidR="00C90AE0" w:rsidRPr="00CE31C2">
        <w:t>data from prec</w:t>
      </w:r>
      <w:r w:rsidR="008D086C" w:rsidRPr="00CE31C2">
        <w:t xml:space="preserve">linical and clinical studies </w:t>
      </w:r>
      <w:r w:rsidR="007610A1" w:rsidRPr="00CE31C2">
        <w:t>which</w:t>
      </w:r>
      <w:r w:rsidR="008D086C" w:rsidRPr="00CE31C2">
        <w:t xml:space="preserve"> indicate </w:t>
      </w:r>
      <w:r w:rsidR="007610A1" w:rsidRPr="00CE31C2">
        <w:t xml:space="preserve">that the known and potential benefits of the Moderna COVID-19 Vaccine outweigh the known and potential risks of the Moderna COVID-19 Vaccine. </w:t>
      </w:r>
      <w:r w:rsidR="00ED5971" w:rsidRPr="00CE31C2">
        <w:t xml:space="preserve">In the Phase 1 and 2 clinical studies, a consistent dose response was observed across age groups by several measures of humoral immunogenicity for both binding and neutralizing antibodies. The </w:t>
      </w:r>
      <w:r w:rsidRPr="00CE31C2">
        <w:t xml:space="preserve">prespecified </w:t>
      </w:r>
      <w:r w:rsidR="00FE278A" w:rsidRPr="00CE31C2">
        <w:t>primary</w:t>
      </w:r>
      <w:r w:rsidRPr="00CE31C2">
        <w:t xml:space="preserve"> efficacy results from Study 301 in more than </w:t>
      </w:r>
      <w:r w:rsidR="00BD3409" w:rsidRPr="00CE31C2">
        <w:t>15</w:t>
      </w:r>
      <w:r w:rsidRPr="00CE31C2">
        <w:t>,</w:t>
      </w:r>
      <w:r w:rsidR="00E63311" w:rsidRPr="00CE31C2">
        <w:t>181</w:t>
      </w:r>
      <w:r w:rsidRPr="00CE31C2">
        <w:t xml:space="preserve"> adult </w:t>
      </w:r>
      <w:r w:rsidR="00BD3409" w:rsidRPr="00CE31C2">
        <w:t>recipients of mRNA-1273</w:t>
      </w:r>
      <w:r w:rsidR="00E63311" w:rsidRPr="00CE31C2">
        <w:t xml:space="preserve"> and 15,170 recipients of placebo (N=30,351</w:t>
      </w:r>
      <w:r w:rsidR="00B72CE9" w:rsidRPr="00CE31C2">
        <w:t>)</w:t>
      </w:r>
      <w:r w:rsidRPr="00CE31C2">
        <w:t xml:space="preserve"> demonstrated vaccine efficacy (VE) of </w:t>
      </w:r>
      <w:r w:rsidR="00FD6207" w:rsidRPr="00CE31C2">
        <w:t>94.1</w:t>
      </w:r>
      <w:r w:rsidRPr="00CE31C2">
        <w:t xml:space="preserve">% </w:t>
      </w:r>
      <w:r w:rsidR="001A4248" w:rsidRPr="00CE31C2">
        <w:t xml:space="preserve">(95% CI: </w:t>
      </w:r>
      <w:r w:rsidR="0095421C" w:rsidRPr="00CE31C2">
        <w:t>89.3</w:t>
      </w:r>
      <w:r w:rsidR="00C62383" w:rsidRPr="00CE31C2">
        <w:t>%</w:t>
      </w:r>
      <w:r w:rsidR="0095421C" w:rsidRPr="00CE31C2">
        <w:t xml:space="preserve">, </w:t>
      </w:r>
      <w:r w:rsidR="003278AC" w:rsidRPr="00CE31C2">
        <w:t>96.8</w:t>
      </w:r>
      <w:r w:rsidR="00C62383" w:rsidRPr="00CE31C2">
        <w:t>%</w:t>
      </w:r>
      <w:r w:rsidR="003278AC" w:rsidRPr="00CE31C2">
        <w:t xml:space="preserve">) </w:t>
      </w:r>
      <w:r w:rsidRPr="00CE31C2">
        <w:t xml:space="preserve">for the prevention of symptomatic confirmed COVID-19. This finding is based on </w:t>
      </w:r>
      <w:r w:rsidRPr="00CE31C2" w:rsidDel="00C62383">
        <w:t>1</w:t>
      </w:r>
      <w:r w:rsidR="00FD6207" w:rsidRPr="00CE31C2" w:rsidDel="00C62383">
        <w:t>96</w:t>
      </w:r>
      <w:r w:rsidR="00C62383" w:rsidRPr="00CE31C2">
        <w:t> </w:t>
      </w:r>
      <w:r w:rsidRPr="00CE31C2">
        <w:t>adjudicated cases</w:t>
      </w:r>
      <w:r w:rsidRPr="00CE31C2">
        <w:rPr>
          <w:rStyle w:val="FootnoteReference"/>
        </w:rPr>
        <w:footnoteReference w:id="2"/>
      </w:r>
      <w:r w:rsidRPr="00CE31C2">
        <w:t xml:space="preserve"> </w:t>
      </w:r>
      <w:r w:rsidR="00C62383" w:rsidRPr="00CE31C2">
        <w:t xml:space="preserve">that </w:t>
      </w:r>
      <w:r w:rsidR="00EE3918" w:rsidRPr="00CE31C2">
        <w:t xml:space="preserve">occurred at least 14 days after the second vaccination </w:t>
      </w:r>
      <w:r w:rsidRPr="00CE31C2">
        <w:t>(</w:t>
      </w:r>
      <w:r w:rsidR="00FD6207" w:rsidRPr="00CE31C2">
        <w:t>11</w:t>
      </w:r>
      <w:r w:rsidRPr="00CE31C2">
        <w:t xml:space="preserve"> cases in the mRNA</w:t>
      </w:r>
      <w:r w:rsidR="00E63311" w:rsidRPr="00CE31C2">
        <w:noBreakHyphen/>
      </w:r>
      <w:r w:rsidRPr="00CE31C2">
        <w:t>1273 arm and 1</w:t>
      </w:r>
      <w:r w:rsidR="00FD6207" w:rsidRPr="00CE31C2">
        <w:t>85</w:t>
      </w:r>
      <w:r w:rsidRPr="00CE31C2">
        <w:t xml:space="preserve"> in the placebo arm). The mRNA-127</w:t>
      </w:r>
      <w:r w:rsidR="00B667A3" w:rsidRPr="00CE31C2">
        <w:t>3</w:t>
      </w:r>
      <w:r w:rsidRPr="00CE31C2">
        <w:t xml:space="preserve"> safety profile </w:t>
      </w:r>
      <w:r w:rsidR="00DB6E82" w:rsidRPr="00CE31C2">
        <w:t xml:space="preserve">in Study 301 </w:t>
      </w:r>
      <w:r w:rsidRPr="00CE31C2">
        <w:t xml:space="preserve">has been characterized based on </w:t>
      </w:r>
      <w:r w:rsidR="00D64399" w:rsidRPr="00CE31C2">
        <w:t xml:space="preserve">a dataset including </w:t>
      </w:r>
      <w:r w:rsidR="00F67A93">
        <w:t>8 weeks</w:t>
      </w:r>
      <w:r w:rsidRPr="00CE31C2">
        <w:t xml:space="preserve"> </w:t>
      </w:r>
      <w:r w:rsidR="00D64399" w:rsidRPr="00CE31C2">
        <w:t>median</w:t>
      </w:r>
      <w:r w:rsidR="00C34698" w:rsidRPr="00CE31C2">
        <w:t xml:space="preserve"> </w:t>
      </w:r>
      <w:r w:rsidRPr="00CE31C2">
        <w:t xml:space="preserve">exposure, demonstrating a positive benefit-risk </w:t>
      </w:r>
      <w:r w:rsidR="00D64399" w:rsidRPr="00CE31C2">
        <w:t xml:space="preserve">profile </w:t>
      </w:r>
      <w:r w:rsidRPr="00CE31C2">
        <w:t>that supports broad public use.</w:t>
      </w:r>
    </w:p>
    <w:p w14:paraId="0EBD2769" w14:textId="4D363533" w:rsidR="008D3665" w:rsidRPr="00CE31C2" w:rsidRDefault="008D3665" w:rsidP="008D3665">
      <w:r w:rsidRPr="00CE31C2">
        <w:t>This briefing document provides</w:t>
      </w:r>
      <w:r w:rsidR="00DB6E82" w:rsidRPr="00CE31C2">
        <w:t xml:space="preserve"> Phase 3 efficacy and safety</w:t>
      </w:r>
      <w:r w:rsidRPr="00CE31C2">
        <w:t xml:space="preserve"> </w:t>
      </w:r>
      <w:r w:rsidR="008217C2" w:rsidRPr="00CE31C2">
        <w:t xml:space="preserve">data from </w:t>
      </w:r>
      <w:r w:rsidR="008514AD" w:rsidRPr="00CE31C2">
        <w:t xml:space="preserve">2 </w:t>
      </w:r>
      <w:r w:rsidR="008217C2" w:rsidRPr="00CE31C2">
        <w:t>different cut</w:t>
      </w:r>
      <w:r w:rsidR="00AB7CF0" w:rsidRPr="00CE31C2">
        <w:t>-</w:t>
      </w:r>
      <w:r w:rsidR="008217C2" w:rsidRPr="00CE31C2">
        <w:t>offs</w:t>
      </w:r>
      <w:r w:rsidRPr="00CE31C2">
        <w:t xml:space="preserve">: </w:t>
      </w:r>
    </w:p>
    <w:p w14:paraId="47E8925A" w14:textId="3A4E72FD" w:rsidR="00E63311" w:rsidRPr="00CE31C2" w:rsidRDefault="0081609A" w:rsidP="00E23FA9">
      <w:pPr>
        <w:pStyle w:val="ListParagraph"/>
        <w:numPr>
          <w:ilvl w:val="0"/>
          <w:numId w:val="13"/>
        </w:numPr>
      </w:pPr>
      <w:r w:rsidRPr="00CE31C2">
        <w:t>The initial interim analysis for efficacy</w:t>
      </w:r>
      <w:r w:rsidR="008217C2" w:rsidRPr="00CE31C2">
        <w:t xml:space="preserve"> (“Interim </w:t>
      </w:r>
      <w:r w:rsidR="006F7C30" w:rsidRPr="00CE31C2">
        <w:t>Dataset</w:t>
      </w:r>
      <w:r w:rsidR="008217C2" w:rsidRPr="00CE31C2">
        <w:t>”)</w:t>
      </w:r>
      <w:r w:rsidRPr="00CE31C2">
        <w:t>,</w:t>
      </w:r>
      <w:r w:rsidR="008D3665" w:rsidRPr="00CE31C2">
        <w:t xml:space="preserve"> based on </w:t>
      </w:r>
      <w:r w:rsidR="008D3665" w:rsidRPr="00CE31C2" w:rsidDel="00AB7CF0">
        <w:t>95</w:t>
      </w:r>
      <w:r w:rsidR="00AB7CF0" w:rsidRPr="00CE31C2">
        <w:t> </w:t>
      </w:r>
      <w:r w:rsidR="008D3665" w:rsidRPr="00CE31C2">
        <w:t>adjudicated cases</w:t>
      </w:r>
      <w:r w:rsidR="008217C2" w:rsidRPr="00CE31C2">
        <w:t xml:space="preserve"> </w:t>
      </w:r>
      <w:r w:rsidR="00D1737E">
        <w:rPr>
          <w:rStyle w:val="normaltextrun"/>
          <w:rFonts w:eastAsiaTheme="majorEastAsia"/>
          <w:color w:val="000000"/>
          <w:shd w:val="clear" w:color="auto" w:fill="FFFFFF"/>
        </w:rPr>
        <w:t>(data snapshot on Nov</w:t>
      </w:r>
      <w:r w:rsidR="00461C4A">
        <w:rPr>
          <w:rStyle w:val="normaltextrun"/>
          <w:rFonts w:eastAsiaTheme="majorEastAsia"/>
          <w:color w:val="000000"/>
          <w:shd w:val="clear" w:color="auto" w:fill="FFFFFF"/>
        </w:rPr>
        <w:t>ember 11,</w:t>
      </w:r>
      <w:r w:rsidR="00D1737E">
        <w:rPr>
          <w:rStyle w:val="normaltextrun"/>
          <w:rFonts w:eastAsiaTheme="majorEastAsia"/>
          <w:color w:val="000000"/>
          <w:shd w:val="clear" w:color="auto" w:fill="FFFFFF"/>
        </w:rPr>
        <w:t> 2020 with a cutoff date for efficacy of Nov</w:t>
      </w:r>
      <w:r w:rsidR="00461C4A">
        <w:rPr>
          <w:rStyle w:val="normaltextrun"/>
          <w:rFonts w:eastAsiaTheme="majorEastAsia"/>
          <w:color w:val="000000"/>
          <w:shd w:val="clear" w:color="auto" w:fill="FFFFFF"/>
        </w:rPr>
        <w:t>ember 7,</w:t>
      </w:r>
      <w:r w:rsidR="00D1737E">
        <w:rPr>
          <w:rStyle w:val="normaltextrun"/>
          <w:rFonts w:eastAsiaTheme="majorEastAsia"/>
          <w:color w:val="000000"/>
          <w:shd w:val="clear" w:color="auto" w:fill="FFFFFF"/>
        </w:rPr>
        <w:t> 2020)</w:t>
      </w:r>
      <w:r w:rsidR="008D3665" w:rsidRPr="00CE31C2">
        <w:t xml:space="preserve">. </w:t>
      </w:r>
      <w:r w:rsidR="00E63311" w:rsidRPr="00CE31C2">
        <w:t>Interim analyses were prespecified as early stopping criteria for efficacy.</w:t>
      </w:r>
    </w:p>
    <w:p w14:paraId="37C69F76" w14:textId="14639A53" w:rsidR="008D3665" w:rsidRPr="00CE31C2" w:rsidRDefault="00880321" w:rsidP="00E23FA9">
      <w:pPr>
        <w:pStyle w:val="ListParagraph"/>
        <w:numPr>
          <w:ilvl w:val="0"/>
          <w:numId w:val="13"/>
        </w:numPr>
      </w:pPr>
      <w:r w:rsidRPr="00CE31C2">
        <w:t>Primary</w:t>
      </w:r>
      <w:r w:rsidR="008D3665" w:rsidRPr="00CE31C2">
        <w:t xml:space="preserve"> Dataset based on the prespecified </w:t>
      </w:r>
      <w:r w:rsidR="00732361" w:rsidRPr="00CE31C2">
        <w:t>primary</w:t>
      </w:r>
      <w:r w:rsidR="008D3665" w:rsidRPr="00CE31C2">
        <w:t xml:space="preserve"> efficacy analysis from </w:t>
      </w:r>
      <w:r w:rsidR="008D3665" w:rsidRPr="00CE31C2" w:rsidDel="00AB7CF0">
        <w:t>1</w:t>
      </w:r>
      <w:r w:rsidR="00FD6207" w:rsidRPr="00CE31C2" w:rsidDel="00AB7CF0">
        <w:t>96</w:t>
      </w:r>
      <w:r w:rsidR="00AB7CF0" w:rsidRPr="00CE31C2">
        <w:t> </w:t>
      </w:r>
      <w:r w:rsidR="008D3665" w:rsidRPr="00CE31C2">
        <w:t xml:space="preserve">adjudicated cases </w:t>
      </w:r>
      <w:r w:rsidR="00D1737E">
        <w:rPr>
          <w:rStyle w:val="normaltextrun"/>
          <w:rFonts w:eastAsiaTheme="majorEastAsia"/>
          <w:color w:val="000000"/>
          <w:shd w:val="clear" w:color="auto" w:fill="FFFFFF"/>
        </w:rPr>
        <w:t>(data snapshot on Nov</w:t>
      </w:r>
      <w:r w:rsidR="00461C4A">
        <w:rPr>
          <w:rStyle w:val="normaltextrun"/>
          <w:rFonts w:eastAsiaTheme="majorEastAsia"/>
          <w:color w:val="000000"/>
          <w:shd w:val="clear" w:color="auto" w:fill="FFFFFF"/>
        </w:rPr>
        <w:t>ember 25,</w:t>
      </w:r>
      <w:r w:rsidR="00D1737E">
        <w:rPr>
          <w:rStyle w:val="normaltextrun"/>
          <w:rFonts w:eastAsiaTheme="majorEastAsia"/>
          <w:color w:val="000000"/>
          <w:shd w:val="clear" w:color="auto" w:fill="FFFFFF"/>
        </w:rPr>
        <w:t> 2020 with a cutoff date for efficacy of Nov</w:t>
      </w:r>
      <w:r w:rsidR="00461C4A">
        <w:rPr>
          <w:rStyle w:val="normaltextrun"/>
          <w:rFonts w:eastAsiaTheme="majorEastAsia"/>
          <w:color w:val="000000"/>
          <w:shd w:val="clear" w:color="auto" w:fill="FFFFFF"/>
        </w:rPr>
        <w:t>ember</w:t>
      </w:r>
      <w:r w:rsidR="00D1737E">
        <w:rPr>
          <w:rStyle w:val="normaltextrun"/>
          <w:rFonts w:eastAsiaTheme="majorEastAsia"/>
          <w:color w:val="000000"/>
          <w:shd w:val="clear" w:color="auto" w:fill="FFFFFF"/>
        </w:rPr>
        <w:t> </w:t>
      </w:r>
      <w:r w:rsidR="00461C4A">
        <w:rPr>
          <w:rStyle w:val="normaltextrun"/>
          <w:rFonts w:eastAsiaTheme="majorEastAsia"/>
          <w:color w:val="000000"/>
          <w:shd w:val="clear" w:color="auto" w:fill="FFFFFF"/>
        </w:rPr>
        <w:t>21, </w:t>
      </w:r>
      <w:r w:rsidR="00D1737E">
        <w:rPr>
          <w:rStyle w:val="normaltextrun"/>
          <w:rFonts w:eastAsiaTheme="majorEastAsia"/>
          <w:color w:val="000000"/>
          <w:shd w:val="clear" w:color="auto" w:fill="FFFFFF"/>
        </w:rPr>
        <w:t>2020)</w:t>
      </w:r>
      <w:r w:rsidR="00D1737E" w:rsidRPr="00CE31C2">
        <w:t xml:space="preserve"> </w:t>
      </w:r>
      <w:r w:rsidR="008D3665" w:rsidRPr="00CE31C2">
        <w:rPr>
          <w:vertAlign w:val="superscript"/>
        </w:rPr>
        <w:t>1</w:t>
      </w:r>
      <w:r w:rsidR="008D3665" w:rsidRPr="00CE31C2">
        <w:t>. This dataset was provided to further support the EUA request and align with recommendations from the 22 October 2020 Vaccine and Related Biological Products Advisory Committee (VRBPAC) for 2-month median exposure following the second injection of mRNA-1273</w:t>
      </w:r>
      <w:r w:rsidR="00732361" w:rsidRPr="00CE31C2">
        <w:t xml:space="preserve"> for both safety and efficacy analyses</w:t>
      </w:r>
      <w:r w:rsidR="008D3665" w:rsidRPr="00CE31C2">
        <w:t xml:space="preserve">. Any </w:t>
      </w:r>
      <w:r w:rsidR="00D8633A" w:rsidRPr="00CE31C2">
        <w:t>additional, supplemental</w:t>
      </w:r>
      <w:r w:rsidR="008D3665" w:rsidRPr="00CE31C2">
        <w:t xml:space="preserve"> safety data will be presented at the 17 December 2020 VRBPAC meeting. The F</w:t>
      </w:r>
      <w:r w:rsidR="004960D8" w:rsidRPr="00CE31C2">
        <w:t>ood and Drug Administration (FDA)</w:t>
      </w:r>
      <w:r w:rsidR="008D3665" w:rsidRPr="00CE31C2">
        <w:t xml:space="preserve"> has not yet had the opportunity to verify the data and analyses from these additional </w:t>
      </w:r>
      <w:r w:rsidR="00D25D65" w:rsidRPr="00CE31C2">
        <w:t xml:space="preserve">2 </w:t>
      </w:r>
      <w:r w:rsidR="008D3665" w:rsidRPr="00CE31C2">
        <w:t>weeks of data.</w:t>
      </w:r>
    </w:p>
    <w:p w14:paraId="722CF860" w14:textId="1387DDAE" w:rsidR="008D3665" w:rsidRPr="00CE31C2" w:rsidRDefault="00485FEF" w:rsidP="008D3665">
      <w:r>
        <w:lastRenderedPageBreak/>
        <w:t>Both</w:t>
      </w:r>
      <w:r w:rsidR="008D3665" w:rsidRPr="00CE31C2">
        <w:t xml:space="preserve"> datasets are provided in the main document. </w:t>
      </w:r>
      <w:r w:rsidR="00AB00FA" w:rsidRPr="00CE31C2">
        <w:t>Furthermore, both datasets are consistent and support the efficacy and safety of mRNA-1273.</w:t>
      </w:r>
      <w:r w:rsidR="008D3665" w:rsidRPr="00CE31C2">
        <w:t xml:space="preserve"> </w:t>
      </w:r>
    </w:p>
    <w:p w14:paraId="2BAA4DE9" w14:textId="5B540D98" w:rsidR="00410324" w:rsidRPr="007056EB" w:rsidRDefault="005C3825" w:rsidP="00620994">
      <w:r w:rsidRPr="00CE31C2">
        <w:t>Moderna</w:t>
      </w:r>
      <w:r w:rsidR="006F1C2D">
        <w:t>TX</w:t>
      </w:r>
      <w:r w:rsidRPr="00CE31C2">
        <w:t>, Inc. (the Sponsor) has developed a rapid-response, proprietary vaccine platform based on a messenger RNA (mRNA) delivery system.</w:t>
      </w:r>
      <w:r w:rsidR="00FB0CA0">
        <w:t xml:space="preserve"> </w:t>
      </w:r>
      <w:r w:rsidR="00620994" w:rsidRPr="00CE31C2">
        <w:t>The mRNA</w:t>
      </w:r>
      <w:r w:rsidR="00C34698" w:rsidRPr="00CE31C2">
        <w:t xml:space="preserve"> </w:t>
      </w:r>
      <w:r w:rsidR="00620994" w:rsidRPr="00CE31C2">
        <w:t xml:space="preserve">platform is based on </w:t>
      </w:r>
      <w:r w:rsidR="00FD1182" w:rsidRPr="00CE31C2">
        <w:t xml:space="preserve">knowledge of </w:t>
      </w:r>
      <w:r w:rsidR="00620994" w:rsidRPr="00CE31C2">
        <w:t>the established biology</w:t>
      </w:r>
      <w:r w:rsidR="00FD1182" w:rsidRPr="00CE31C2">
        <w:t xml:space="preserve"> of cellular protein biosynthesis.</w:t>
      </w:r>
      <w:r w:rsidR="00620994" w:rsidRPr="00CE31C2">
        <w:t xml:space="preserve"> </w:t>
      </w:r>
      <w:r w:rsidR="00FD1182" w:rsidRPr="00CE31C2">
        <w:t>mRNA is the ‘blueprint’ that cells use to synthesize the proteins needed for their physiology. C</w:t>
      </w:r>
      <w:r w:rsidR="00620994" w:rsidRPr="00CE31C2">
        <w:t xml:space="preserve">ells </w:t>
      </w:r>
      <w:r w:rsidR="00FD1182" w:rsidRPr="00CE31C2">
        <w:t>are able to uptake</w:t>
      </w:r>
      <w:r w:rsidR="00620994" w:rsidRPr="00CE31C2">
        <w:t xml:space="preserve"> mRNA</w:t>
      </w:r>
      <w:r w:rsidR="00FD1182" w:rsidRPr="00CE31C2">
        <w:t xml:space="preserve"> delivered in an LNP</w:t>
      </w:r>
      <w:r w:rsidR="00620994" w:rsidRPr="00CE31C2">
        <w:t xml:space="preserve">, translate </w:t>
      </w:r>
      <w:r w:rsidR="00FD1182" w:rsidRPr="00CE31C2">
        <w:t>the mRNA into its associated protein</w:t>
      </w:r>
      <w:r w:rsidR="00620994" w:rsidRPr="00CE31C2">
        <w:t>, and then express</w:t>
      </w:r>
      <w:r w:rsidR="00FD1182" w:rsidRPr="00CE31C2">
        <w:t xml:space="preserve"> that</w:t>
      </w:r>
      <w:r w:rsidR="00620994" w:rsidRPr="00CE31C2">
        <w:t xml:space="preserve"> protein viral antigen(s) on the cell surface</w:t>
      </w:r>
      <w:r w:rsidR="00E968E0" w:rsidRPr="00CE31C2">
        <w:t xml:space="preserve"> to elicit an immune response</w:t>
      </w:r>
      <w:r w:rsidR="00620994" w:rsidRPr="00CE31C2">
        <w:t xml:space="preserve">. The delivered mRNA does not enter the cell nucleus or interact with the genome, is nonreplicating, and is </w:t>
      </w:r>
      <w:r w:rsidR="009B7A41" w:rsidRPr="00CE31C2">
        <w:t xml:space="preserve">only </w:t>
      </w:r>
      <w:r w:rsidR="00620994" w:rsidRPr="00CE31C2">
        <w:t>expressed transiently</w:t>
      </w:r>
      <w:r w:rsidR="009B7A41" w:rsidRPr="00CE31C2">
        <w:t xml:space="preserve"> before undergoing degradation by the cell’s natural mRNA</w:t>
      </w:r>
      <w:r w:rsidR="003F5D52" w:rsidRPr="00CE31C2">
        <w:t xml:space="preserve"> degradation process</w:t>
      </w:r>
      <w:r w:rsidR="00620994" w:rsidRPr="00CE31C2">
        <w:t xml:space="preserve">. </w:t>
      </w:r>
      <w:r w:rsidR="00437F4B" w:rsidRPr="00CE31C2">
        <w:t xml:space="preserve">Several </w:t>
      </w:r>
      <w:r w:rsidR="005C039E" w:rsidRPr="00CE31C2">
        <w:t xml:space="preserve">mRNA vaccines </w:t>
      </w:r>
      <w:r w:rsidR="00030A63" w:rsidRPr="00CE31C2">
        <w:t xml:space="preserve">are in development </w:t>
      </w:r>
      <w:r w:rsidR="00437F4B" w:rsidRPr="00CE31C2">
        <w:t xml:space="preserve">and are being </w:t>
      </w:r>
      <w:r w:rsidR="005C039E" w:rsidRPr="00CE31C2">
        <w:t>used to induce immune responses against infectious pathogens such as cytomegalovirus (CMV) (NCT03382405), human metapneumovirus (hMPV) and parainfluenza virus type 3 (PIV3) (NCT03392389), Zika (NCT04064905), and influenza virus (NCT03076385 and NCT03345043)</w:t>
      </w:r>
      <w:r w:rsidR="005C039E" w:rsidRPr="007056EB">
        <w:t>.</w:t>
      </w:r>
      <w:r w:rsidR="00BE1BBA">
        <w:t xml:space="preserve"> </w:t>
      </w:r>
      <w:r w:rsidR="007D5035" w:rsidRPr="00BF4914">
        <w:t>The manufacturing process, which has been under development for 10 years, is cell-free and does not use vectors or animal products</w:t>
      </w:r>
      <w:r w:rsidR="007D5035">
        <w:t>,</w:t>
      </w:r>
      <w:r w:rsidR="007D5035" w:rsidRPr="00BF4914">
        <w:t xml:space="preserve"> preservatives or adjuvants.</w:t>
      </w:r>
    </w:p>
    <w:p w14:paraId="2F387A22" w14:textId="54F6EE88" w:rsidR="009F2DD0" w:rsidRDefault="00410324" w:rsidP="00620994">
      <w:r w:rsidRPr="00D050C1">
        <w:t>Recognizing the broad potential of mRNA science, the mRNA technology platform was designed to function so that it</w:t>
      </w:r>
      <w:r w:rsidRPr="00CE31C2">
        <w:t xml:space="preserve"> </w:t>
      </w:r>
      <w:r w:rsidR="00A0580C" w:rsidRPr="00CE31C2">
        <w:t>could rap</w:t>
      </w:r>
      <w:r w:rsidR="00220DA1" w:rsidRPr="00CE31C2">
        <w:t>idly</w:t>
      </w:r>
      <w:r w:rsidRPr="00D050C1">
        <w:t xml:space="preserve"> pivot to address this pandemic. Moderna was able to leverage the learnings of numerous vaccines in development, along with early pre-clinical work </w:t>
      </w:r>
      <w:r w:rsidR="005239B4" w:rsidRPr="00D050C1">
        <w:t xml:space="preserve">with other </w:t>
      </w:r>
      <w:r w:rsidR="005239B4" w:rsidRPr="00935C13">
        <w:t>coronaviruses to select the appropriate antigen</w:t>
      </w:r>
      <w:r w:rsidR="00F7242B" w:rsidRPr="00935C13">
        <w:t xml:space="preserve"> design</w:t>
      </w:r>
      <w:r w:rsidR="001163B5" w:rsidRPr="007D5035">
        <w:t xml:space="preserve"> to rapidly respond to th</w:t>
      </w:r>
      <w:r w:rsidR="0004570B" w:rsidRPr="007D5035">
        <w:t>e public need.</w:t>
      </w:r>
      <w:r w:rsidR="00F5466A" w:rsidRPr="00935C13">
        <w:t xml:space="preserve"> </w:t>
      </w:r>
      <w:r w:rsidR="00F23D20" w:rsidRPr="00935C13">
        <w:t>mRNA-1273</w:t>
      </w:r>
      <w:r w:rsidR="00D050C1" w:rsidRPr="00935C13">
        <w:t xml:space="preserve"> </w:t>
      </w:r>
      <w:r w:rsidR="00935C13" w:rsidRPr="00935C13">
        <w:t xml:space="preserve">encodes </w:t>
      </w:r>
      <w:r w:rsidR="00D050C1" w:rsidRPr="00935C13">
        <w:t>the full length SARS-CoV-2 spike protein stabilized in a prefusion conformation with 2 proline mutations</w:t>
      </w:r>
      <w:r w:rsidR="00935C13" w:rsidRPr="00935C13">
        <w:t>.</w:t>
      </w:r>
    </w:p>
    <w:p w14:paraId="7DFD7376" w14:textId="2476B68E" w:rsidR="003149A8" w:rsidRPr="007017CA" w:rsidRDefault="0068068E" w:rsidP="00620994">
      <w:r w:rsidRPr="007017CA">
        <w:t>A</w:t>
      </w:r>
      <w:r w:rsidR="00465939" w:rsidRPr="007017CA">
        <w:t xml:space="preserve"> suite of pre-clinical studies </w:t>
      </w:r>
      <w:r w:rsidR="00265C84">
        <w:t>was</w:t>
      </w:r>
      <w:r w:rsidR="00465939" w:rsidRPr="007017CA">
        <w:t xml:space="preserve"> executed to demonstrate the </w:t>
      </w:r>
      <w:r w:rsidR="002F16E6" w:rsidRPr="007017CA">
        <w:t xml:space="preserve">that mRNA-1273 is immunogenic, fully protects animals from challenge at optimal dose levels, and does not drive </w:t>
      </w:r>
      <w:r w:rsidR="007017CA">
        <w:t>enhanced respiratory disease (</w:t>
      </w:r>
      <w:r w:rsidR="002F16E6">
        <w:t>E</w:t>
      </w:r>
      <w:r w:rsidR="002F16E6" w:rsidRPr="007017CA">
        <w:t>RD</w:t>
      </w:r>
      <w:r w:rsidR="007017CA">
        <w:t>)</w:t>
      </w:r>
      <w:r w:rsidR="002F16E6" w:rsidRPr="007017CA">
        <w:t xml:space="preserve"> at protective or subprotective dose levels.</w:t>
      </w:r>
      <w:r w:rsidR="006C049A" w:rsidRPr="007017CA">
        <w:t xml:space="preserve"> These nonclinical studies supported the clinical development of mRNA-1273.</w:t>
      </w:r>
    </w:p>
    <w:p w14:paraId="23E6E8CE" w14:textId="29A4CB05" w:rsidR="00DF27A8" w:rsidRPr="00CE31C2" w:rsidRDefault="0053711A" w:rsidP="00DF27A8">
      <w:r w:rsidRPr="007017CA">
        <w:t>The clinical development of mRNA-1273 has been expedited to address the ongoing global public health emergency resulting from the SARS-CoV-2 pandemic</w:t>
      </w:r>
      <w:r w:rsidR="002B2210" w:rsidRPr="007017CA">
        <w:t xml:space="preserve"> (</w:t>
      </w:r>
      <w:r w:rsidR="002B2210" w:rsidRPr="006D73C1">
        <w:rPr>
          <w:color w:val="0000FF"/>
        </w:rPr>
        <w:fldChar w:fldCharType="begin"/>
      </w:r>
      <w:r w:rsidR="002B2210" w:rsidRPr="006D73C1">
        <w:rPr>
          <w:color w:val="0000FF"/>
        </w:rPr>
        <w:instrText xml:space="preserve"> REF _Ref57208520 \h </w:instrText>
      </w:r>
      <w:r w:rsidR="00F419B5" w:rsidRPr="006D73C1">
        <w:rPr>
          <w:color w:val="0000FF"/>
        </w:rPr>
        <w:instrText xml:space="preserve"> \* MERGEFORMAT </w:instrText>
      </w:r>
      <w:r w:rsidR="002B2210" w:rsidRPr="006D73C1">
        <w:rPr>
          <w:color w:val="0000FF"/>
        </w:rPr>
      </w:r>
      <w:r w:rsidR="002B2210" w:rsidRPr="006D73C1">
        <w:rPr>
          <w:color w:val="0000FF"/>
        </w:rPr>
        <w:fldChar w:fldCharType="separate"/>
      </w:r>
      <w:r w:rsidR="00222D70" w:rsidRPr="00222D70">
        <w:rPr>
          <w:color w:val="0000FF"/>
        </w:rPr>
        <w:t>Figure 1</w:t>
      </w:r>
      <w:r w:rsidR="002B2210" w:rsidRPr="006D73C1">
        <w:rPr>
          <w:color w:val="0000FF"/>
        </w:rPr>
        <w:fldChar w:fldCharType="end"/>
      </w:r>
      <w:r w:rsidR="002B2210" w:rsidRPr="007017CA">
        <w:t>)</w:t>
      </w:r>
      <w:r w:rsidRPr="007017CA">
        <w:t xml:space="preserve">. Since the submission of the IND, the Sponsor has </w:t>
      </w:r>
      <w:r w:rsidR="00802ADC" w:rsidRPr="007017CA">
        <w:t>collaborat</w:t>
      </w:r>
      <w:r w:rsidR="00365EB5" w:rsidRPr="007017CA">
        <w:t>ed</w:t>
      </w:r>
      <w:r w:rsidR="00802ADC" w:rsidRPr="007017CA">
        <w:t xml:space="preserve"> </w:t>
      </w:r>
      <w:r w:rsidR="00DF27A8" w:rsidRPr="007017CA">
        <w:t>with the National Institutes of Health (NIH), Biomedical Advanced Research and Development (BARDA), and Operation Warp Speed (OWS) to support a systematic evaluation of the vaccine’s benefit-risk profile</w:t>
      </w:r>
      <w:r w:rsidR="00C7130C" w:rsidRPr="007017CA">
        <w:t xml:space="preserve"> and regularly provided packages of nonclinical and clinical data from the ongoing clinical studies to </w:t>
      </w:r>
      <w:r w:rsidR="00802ADC" w:rsidRPr="007017CA">
        <w:t xml:space="preserve">the FDA </w:t>
      </w:r>
      <w:r w:rsidR="00C7130C" w:rsidRPr="007017CA">
        <w:t>to help assess the risk and benefit profile of mRNA-1273.</w:t>
      </w:r>
    </w:p>
    <w:p w14:paraId="692E5C19" w14:textId="087DFEA6" w:rsidR="00B4699B" w:rsidRPr="00CE31C2" w:rsidRDefault="0053711A" w:rsidP="00001612">
      <w:r w:rsidRPr="008E2D1D">
        <w:t>The Phase 3 protocol and Statistical Analysis Plan have been designed in accordance with both FDA general guidance on COVID-19 vaccine development and product-specific guidance. The stud</w:t>
      </w:r>
      <w:r w:rsidR="00560371" w:rsidRPr="008E2D1D">
        <w:t>ies</w:t>
      </w:r>
      <w:r w:rsidRPr="008E2D1D">
        <w:t xml:space="preserve"> w</w:t>
      </w:r>
      <w:r w:rsidR="00560371" w:rsidRPr="008E2D1D">
        <w:t xml:space="preserve">ere also </w:t>
      </w:r>
      <w:r w:rsidRPr="008E2D1D">
        <w:t>conducted with oversight by an independent DSMB and adjudication committee.</w:t>
      </w:r>
      <w:r>
        <w:t xml:space="preserve"> </w:t>
      </w:r>
    </w:p>
    <w:p w14:paraId="0108AB74" w14:textId="1CEB481D" w:rsidR="002F5896" w:rsidRPr="00CE31C2" w:rsidRDefault="002F5896" w:rsidP="002F5896">
      <w:pPr>
        <w:pStyle w:val="Caption"/>
      </w:pPr>
      <w:bookmarkStart w:id="23" w:name="_Ref57208520"/>
      <w:bookmarkStart w:id="24" w:name="_Toc57989757"/>
      <w:r w:rsidRPr="00CE31C2">
        <w:lastRenderedPageBreak/>
        <w:t xml:space="preserve">Figure </w:t>
      </w:r>
      <w:r>
        <w:fldChar w:fldCharType="begin"/>
      </w:r>
      <w:r>
        <w:instrText>SEQ Figure \* ARABIC</w:instrText>
      </w:r>
      <w:r>
        <w:fldChar w:fldCharType="separate"/>
      </w:r>
      <w:r w:rsidR="00222D70">
        <w:rPr>
          <w:noProof/>
        </w:rPr>
        <w:t>1</w:t>
      </w:r>
      <w:r>
        <w:fldChar w:fldCharType="end"/>
      </w:r>
      <w:bookmarkEnd w:id="23"/>
      <w:r w:rsidRPr="00CE31C2">
        <w:t>:</w:t>
      </w:r>
      <w:r w:rsidRPr="00CE31C2">
        <w:tab/>
      </w:r>
      <w:r w:rsidR="007F5699" w:rsidRPr="00CE31C2">
        <w:t>Overview of</w:t>
      </w:r>
      <w:r w:rsidR="00B558D4" w:rsidRPr="00CE31C2">
        <w:t xml:space="preserve"> the</w:t>
      </w:r>
      <w:r w:rsidR="007F5699" w:rsidRPr="00CE31C2">
        <w:t xml:space="preserve"> mRNA-1273 Development Program</w:t>
      </w:r>
      <w:bookmarkEnd w:id="2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2F5896" w:rsidRPr="002242DB" w14:paraId="091009F2" w14:textId="77777777" w:rsidTr="51182461">
        <w:tc>
          <w:tcPr>
            <w:tcW w:w="9360" w:type="dxa"/>
          </w:tcPr>
          <w:p w14:paraId="23AB98C2" w14:textId="368969D0" w:rsidR="002F5896" w:rsidRPr="002242DB" w:rsidRDefault="5ED15832" w:rsidP="003F7FC1">
            <w:pPr>
              <w:keepNext/>
              <w:spacing w:after="0"/>
              <w:rPr>
                <w:color w:val="FF0000"/>
              </w:rPr>
            </w:pPr>
            <w:r>
              <w:rPr>
                <w:noProof/>
              </w:rPr>
              <w:drawing>
                <wp:inline distT="0" distB="0" distL="0" distR="0" wp14:anchorId="398E6F34" wp14:editId="172A5F49">
                  <wp:extent cx="5802632" cy="2401275"/>
                  <wp:effectExtent l="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02632" cy="2401275"/>
                          </a:xfrm>
                          <a:prstGeom prst="rect">
                            <a:avLst/>
                          </a:prstGeom>
                        </pic:spPr>
                      </pic:pic>
                    </a:graphicData>
                  </a:graphic>
                </wp:inline>
              </w:drawing>
            </w:r>
          </w:p>
        </w:tc>
      </w:tr>
      <w:tr w:rsidR="002F5896" w:rsidRPr="002242DB" w14:paraId="6AEE43F5" w14:textId="77777777" w:rsidTr="51182461">
        <w:tc>
          <w:tcPr>
            <w:tcW w:w="9360" w:type="dxa"/>
          </w:tcPr>
          <w:p w14:paraId="475A369F" w14:textId="5867E5F3" w:rsidR="002F5896" w:rsidRPr="008E2D1D" w:rsidRDefault="003F7FC1" w:rsidP="003F7FC1">
            <w:pPr>
              <w:keepNext/>
              <w:spacing w:after="0"/>
              <w:rPr>
                <w:sz w:val="18"/>
                <w:szCs w:val="18"/>
              </w:rPr>
            </w:pPr>
            <w:r w:rsidRPr="008E2D1D">
              <w:rPr>
                <w:sz w:val="18"/>
                <w:szCs w:val="18"/>
              </w:rPr>
              <w:t>Abbreviations: SMC = Safety Monitoring Committee</w:t>
            </w:r>
          </w:p>
        </w:tc>
      </w:tr>
    </w:tbl>
    <w:p w14:paraId="770D7418" w14:textId="3A91BC4C" w:rsidR="00B4699B" w:rsidRPr="008E2D1D" w:rsidRDefault="00B4699B" w:rsidP="00B4699B">
      <w:pPr>
        <w:spacing w:before="240"/>
      </w:pPr>
      <w:r w:rsidRPr="008E2D1D">
        <w:t>The program began with the open-label</w:t>
      </w:r>
      <w:r w:rsidR="00092113" w:rsidRPr="008E2D1D">
        <w:t>, ongoing</w:t>
      </w:r>
      <w:r w:rsidRPr="008E2D1D">
        <w:t xml:space="preserve"> Phase 1 dose-ranging study, Study 101, to evaluate </w:t>
      </w:r>
      <w:r w:rsidR="00850A0A" w:rsidRPr="008E2D1D">
        <w:t xml:space="preserve">the </w:t>
      </w:r>
      <w:r w:rsidRPr="008E2D1D">
        <w:t xml:space="preserve">safety and immunogenicity of </w:t>
      </w:r>
      <w:r w:rsidR="00EE457A" w:rsidRPr="008E2D1D">
        <w:t>4</w:t>
      </w:r>
      <w:r w:rsidR="004C2905" w:rsidRPr="008E2D1D">
        <w:t xml:space="preserve"> </w:t>
      </w:r>
      <w:r w:rsidR="00850A0A" w:rsidRPr="008E2D1D">
        <w:t xml:space="preserve">dose levels of </w:t>
      </w:r>
      <w:r w:rsidRPr="008E2D1D">
        <w:t>mRNA-1273</w:t>
      </w:r>
      <w:r w:rsidR="00850A0A" w:rsidRPr="008E2D1D">
        <w:t xml:space="preserve"> across </w:t>
      </w:r>
      <w:r w:rsidR="00E37D8E" w:rsidRPr="008E2D1D">
        <w:t xml:space="preserve">3 </w:t>
      </w:r>
      <w:r w:rsidR="00850A0A" w:rsidRPr="008E2D1D">
        <w:t>age strata</w:t>
      </w:r>
      <w:r w:rsidRPr="008E2D1D">
        <w:t>. The findings from Study 101 generated the recommendation for the 100</w:t>
      </w:r>
      <w:r w:rsidR="003A506F" w:rsidRPr="008E2D1D">
        <w:t>-</w:t>
      </w:r>
      <w:r w:rsidRPr="008E2D1D">
        <w:rPr>
          <w:rFonts w:cs="Arial"/>
        </w:rPr>
        <w:t>µ</w:t>
      </w:r>
      <w:r w:rsidRPr="008E2D1D">
        <w:t>g dose used in the Phase 2 and Phase 3 studies. Study 201, a</w:t>
      </w:r>
      <w:r w:rsidR="187BE155" w:rsidRPr="008E2D1D">
        <w:t>n</w:t>
      </w:r>
      <w:r w:rsidRPr="008E2D1D">
        <w:t xml:space="preserve"> </w:t>
      </w:r>
      <w:r w:rsidR="735489C1" w:rsidRPr="008E2D1D">
        <w:t>ongoing</w:t>
      </w:r>
      <w:r w:rsidRPr="008E2D1D">
        <w:t xml:space="preserve"> randomized, placebo-controlled, Phase 2 safety and immunogenicity study, provided additional safety data to support the initiation of the </w:t>
      </w:r>
      <w:r w:rsidR="00294DBA" w:rsidRPr="008E2D1D">
        <w:t xml:space="preserve">large-scale </w:t>
      </w:r>
      <w:r w:rsidRPr="008E2D1D">
        <w:t xml:space="preserve">Phase 3 study, Study 301. Study 301 is the ongoing pivotal, randomized, placebo-controlled study to evaluate efficacy, safety, and immunogenicity of mRNA-1273 in more than 30,000 participants. </w:t>
      </w:r>
    </w:p>
    <w:p w14:paraId="71F38F98" w14:textId="27D8A166" w:rsidR="009F40B4" w:rsidRPr="008E2D1D" w:rsidRDefault="009F40B4" w:rsidP="003F7FC1">
      <w:pPr>
        <w:pStyle w:val="Subheading"/>
        <w:spacing w:before="240"/>
      </w:pPr>
      <w:r w:rsidRPr="008E2D1D">
        <w:t xml:space="preserve">Study 301 </w:t>
      </w:r>
    </w:p>
    <w:p w14:paraId="3FA5A09C" w14:textId="5F63B54B" w:rsidR="003857DB" w:rsidRPr="008E2D1D" w:rsidRDefault="00665244" w:rsidP="003857DB">
      <w:r>
        <w:t xml:space="preserve">In </w:t>
      </w:r>
      <w:r w:rsidR="00DF26E3">
        <w:t xml:space="preserve">the pivotal Phase 3 study, </w:t>
      </w:r>
      <w:r>
        <w:t xml:space="preserve">Study 301, </w:t>
      </w:r>
      <w:r w:rsidR="003E2648">
        <w:t>30,351</w:t>
      </w:r>
      <w:r w:rsidR="003857DB">
        <w:t xml:space="preserve"> participants</w:t>
      </w:r>
      <w:r>
        <w:t xml:space="preserve"> were randomized </w:t>
      </w:r>
      <w:r w:rsidR="004B1BBF">
        <w:t xml:space="preserve">1:1 </w:t>
      </w:r>
      <w:r>
        <w:t>to receive mRNA-1273 100 </w:t>
      </w:r>
      <w:r w:rsidRPr="23E7EFB8">
        <w:rPr>
          <w:rFonts w:cs="Arial"/>
        </w:rPr>
        <w:t>µ</w:t>
      </w:r>
      <w:r>
        <w:t>g</w:t>
      </w:r>
      <w:r w:rsidR="004B1BBF">
        <w:t>(N=15,181)</w:t>
      </w:r>
      <w:r w:rsidR="003857DB">
        <w:t xml:space="preserve"> </w:t>
      </w:r>
      <w:r w:rsidR="00B22BFD">
        <w:t>or</w:t>
      </w:r>
      <w:r w:rsidR="00635471">
        <w:t xml:space="preserve"> </w:t>
      </w:r>
      <w:r>
        <w:t>placebo</w:t>
      </w:r>
      <w:r w:rsidR="00B22BFD">
        <w:t xml:space="preserve"> (N=15,170)</w:t>
      </w:r>
      <w:r>
        <w:t>.</w:t>
      </w:r>
      <w:r w:rsidR="003857DB">
        <w:t xml:space="preserve"> Participants in Study 301 had to be 18 years of age at the time of consent and at high risk of SARS-CoV-2 infection</w:t>
      </w:r>
      <w:r w:rsidR="000C748F">
        <w:t xml:space="preserve"> because </w:t>
      </w:r>
      <w:r w:rsidR="003F0B7D">
        <w:t>their location or circumstances put them at increased risk of exposure to SARS-CoV-2</w:t>
      </w:r>
      <w:r w:rsidR="003857DB">
        <w:t xml:space="preserve">. Participants were excluded if they were pregnant or breastfeeding, pediatric, immunocompromised, or had a known history of SARS-CoV-2. A full list of enrollment </w:t>
      </w:r>
      <w:r w:rsidR="008F32B0">
        <w:t xml:space="preserve">inclusion and exclusion </w:t>
      </w:r>
      <w:r w:rsidR="003857DB">
        <w:t xml:space="preserve">criteria is provided in Appendix </w:t>
      </w:r>
      <w:r w:rsidRPr="006D73C1">
        <w:rPr>
          <w:color w:val="0000FF"/>
        </w:rPr>
        <w:fldChar w:fldCharType="begin"/>
      </w:r>
      <w:r w:rsidRPr="006D73C1">
        <w:rPr>
          <w:color w:val="0000FF"/>
        </w:rPr>
        <w:instrText xml:space="preserve"> REF _Ref57825368 \r \h </w:instrText>
      </w:r>
      <w:r w:rsidRPr="006D73C1">
        <w:rPr>
          <w:color w:val="0000FF"/>
        </w:rPr>
      </w:r>
      <w:r w:rsidRPr="006D73C1">
        <w:rPr>
          <w:color w:val="0000FF"/>
        </w:rPr>
        <w:fldChar w:fldCharType="separate"/>
      </w:r>
      <w:r w:rsidR="00222D70">
        <w:rPr>
          <w:color w:val="0000FF"/>
        </w:rPr>
        <w:t>11.2</w:t>
      </w:r>
      <w:r w:rsidRPr="006D73C1">
        <w:rPr>
          <w:color w:val="0000FF"/>
        </w:rPr>
        <w:fldChar w:fldCharType="end"/>
      </w:r>
      <w:r w:rsidR="003857DB">
        <w:t xml:space="preserve">. </w:t>
      </w:r>
      <w:r w:rsidR="000460EA">
        <w:t>To examine the efficacy of mRNA-1273 in high-risk populations, r</w:t>
      </w:r>
      <w:r w:rsidR="004C25F2">
        <w:t xml:space="preserve">andomization was stratified </w:t>
      </w:r>
      <w:r w:rsidR="000460EA">
        <w:t xml:space="preserve">based on age (&lt; 65 and </w:t>
      </w:r>
      <w:r w:rsidR="000460EA" w:rsidRPr="23E7EFB8">
        <w:rPr>
          <w:rFonts w:cs="Arial"/>
        </w:rPr>
        <w:t>≥</w:t>
      </w:r>
      <w:r w:rsidR="000460EA">
        <w:t xml:space="preserve"> 65 years) and risk of severe COVID-19 based on the presence of comorbid conditions </w:t>
      </w:r>
      <w:r w:rsidR="002A1CC4">
        <w:t xml:space="preserve">(ie, </w:t>
      </w:r>
      <w:r w:rsidR="000460EA">
        <w:t>chronic lung disease or moderate to severe asthma, significant cardiac disease, severe obesity, diabetes, liver disease</w:t>
      </w:r>
      <w:r w:rsidR="007A4DA1">
        <w:t>, or HIV</w:t>
      </w:r>
      <w:r w:rsidR="000460EA">
        <w:t xml:space="preserve">). </w:t>
      </w:r>
    </w:p>
    <w:p w14:paraId="11A9E45B" w14:textId="6373671E" w:rsidR="002F5896" w:rsidRPr="008E2D1D" w:rsidRDefault="003857DB" w:rsidP="00001612">
      <w:r w:rsidRPr="008E2D1D">
        <w:t xml:space="preserve">Study participants received the first </w:t>
      </w:r>
      <w:r w:rsidR="00CE3E3E" w:rsidRPr="008E2D1D">
        <w:t>injection</w:t>
      </w:r>
      <w:r w:rsidRPr="008E2D1D">
        <w:t xml:space="preserve"> of investigational product (IP) on Day</w:t>
      </w:r>
      <w:r w:rsidR="00721393" w:rsidRPr="008E2D1D">
        <w:t> 1</w:t>
      </w:r>
      <w:r w:rsidRPr="008E2D1D">
        <w:t xml:space="preserve"> and the second </w:t>
      </w:r>
      <w:r w:rsidR="00CE3E3E" w:rsidRPr="008E2D1D">
        <w:t>injection</w:t>
      </w:r>
      <w:r w:rsidRPr="008E2D1D">
        <w:t xml:space="preserve"> on Day</w:t>
      </w:r>
      <w:r w:rsidR="00721393" w:rsidRPr="008E2D1D">
        <w:t> 2</w:t>
      </w:r>
      <w:r w:rsidRPr="008E2D1D">
        <w:t xml:space="preserve">9. Solicited local and systemic events were collected for </w:t>
      </w:r>
      <w:r w:rsidRPr="008E2D1D" w:rsidDel="00BA3D08">
        <w:t>7</w:t>
      </w:r>
      <w:r w:rsidR="00BA3D08" w:rsidRPr="008E2D1D">
        <w:t> </w:t>
      </w:r>
      <w:r w:rsidRPr="008E2D1D">
        <w:t xml:space="preserve">days immediately following injection, unsolicited adverse events (AEs) </w:t>
      </w:r>
      <w:r w:rsidR="0046334C" w:rsidRPr="008E2D1D">
        <w:t xml:space="preserve">of any category were collected for 28 days following each vaccination, and </w:t>
      </w:r>
      <w:r w:rsidR="00214E26" w:rsidRPr="008E2D1D">
        <w:t>m</w:t>
      </w:r>
      <w:r w:rsidR="00FC5163" w:rsidRPr="008E2D1D">
        <w:t>edically-</w:t>
      </w:r>
      <w:r w:rsidR="00214E26" w:rsidRPr="008E2D1D">
        <w:t>a</w:t>
      </w:r>
      <w:r w:rsidR="00FC5163" w:rsidRPr="008E2D1D">
        <w:t xml:space="preserve">ttended </w:t>
      </w:r>
      <w:r w:rsidR="00214E26" w:rsidRPr="008E2D1D">
        <w:t>a</w:t>
      </w:r>
      <w:r w:rsidR="00FC5163" w:rsidRPr="008E2D1D">
        <w:t xml:space="preserve">dverse </w:t>
      </w:r>
      <w:r w:rsidR="00FC5163" w:rsidRPr="008E2D1D">
        <w:lastRenderedPageBreak/>
        <w:t xml:space="preserve">events (MAAEs), </w:t>
      </w:r>
      <w:r w:rsidR="00214E26" w:rsidRPr="008E2D1D">
        <w:t>s</w:t>
      </w:r>
      <w:r w:rsidR="00FC5163" w:rsidRPr="008E2D1D">
        <w:t xml:space="preserve">erious </w:t>
      </w:r>
      <w:r w:rsidR="00214E26" w:rsidRPr="008E2D1D">
        <w:t>a</w:t>
      </w:r>
      <w:r w:rsidR="00FC5163" w:rsidRPr="008E2D1D">
        <w:t xml:space="preserve">dverse </w:t>
      </w:r>
      <w:r w:rsidR="00214E26" w:rsidRPr="008E2D1D">
        <w:t>e</w:t>
      </w:r>
      <w:r w:rsidR="00FC5163" w:rsidRPr="008E2D1D">
        <w:t xml:space="preserve">vents (SAEs), and cases of COVID-19 </w:t>
      </w:r>
      <w:r w:rsidRPr="008E2D1D">
        <w:t xml:space="preserve">will be collected until study conclusion. </w:t>
      </w:r>
    </w:p>
    <w:p w14:paraId="667524C9" w14:textId="15AE3870" w:rsidR="00665244" w:rsidRPr="008E2D1D" w:rsidRDefault="003857DB" w:rsidP="00001612">
      <w:r w:rsidRPr="008E2D1D">
        <w:t>The prespecified primary efficacy endpoint of Study 301 was symptomatic COVID-19 infection</w:t>
      </w:r>
      <w:r w:rsidR="00A0721C">
        <w:t>,</w:t>
      </w:r>
      <w:r w:rsidRPr="008E2D1D">
        <w:t xml:space="preserve"> </w:t>
      </w:r>
      <w:r w:rsidR="00EF0CE7" w:rsidRPr="008E2D1D">
        <w:t xml:space="preserve">confirmed by an </w:t>
      </w:r>
      <w:r w:rsidR="00745B32" w:rsidRPr="008E2D1D">
        <w:t>a</w:t>
      </w:r>
      <w:r w:rsidR="00EF0CE7" w:rsidRPr="008E2D1D">
        <w:t xml:space="preserve">djudication </w:t>
      </w:r>
      <w:r w:rsidR="00745B32" w:rsidRPr="008E2D1D">
        <w:t>c</w:t>
      </w:r>
      <w:r w:rsidR="00EF0CE7" w:rsidRPr="008E2D1D">
        <w:t>ommittee</w:t>
      </w:r>
      <w:r w:rsidR="00A0721C">
        <w:t>,</w:t>
      </w:r>
      <w:r w:rsidR="00EF0CE7" w:rsidRPr="008E2D1D">
        <w:t xml:space="preserve"> which occurred </w:t>
      </w:r>
      <w:r w:rsidR="00A02E62">
        <w:t>at least</w:t>
      </w:r>
      <w:r w:rsidRPr="008E2D1D">
        <w:t xml:space="preserve"> 14 days </w:t>
      </w:r>
      <w:r w:rsidR="003D5C2B">
        <w:t>after</w:t>
      </w:r>
      <w:r w:rsidRPr="008E2D1D">
        <w:t xml:space="preserve"> the second injection. </w:t>
      </w:r>
      <w:r w:rsidR="004C25F2" w:rsidRPr="008E2D1D">
        <w:t>Key prespecified secondary endpoints include</w:t>
      </w:r>
      <w:r w:rsidR="00BE0895" w:rsidRPr="008E2D1D">
        <w:t>d</w:t>
      </w:r>
      <w:r w:rsidR="004C25F2" w:rsidRPr="008E2D1D">
        <w:t xml:space="preserve"> cases of severe COVID-19, cases of asymptomatic COVID-19, and cases of COVID-19</w:t>
      </w:r>
      <w:r w:rsidR="00894985" w:rsidRPr="008E2D1D">
        <w:t xml:space="preserve"> occurring </w:t>
      </w:r>
      <w:r w:rsidR="005E38E2">
        <w:t>at least</w:t>
      </w:r>
      <w:r w:rsidR="004C25F2" w:rsidRPr="008E2D1D">
        <w:t xml:space="preserve">14 days </w:t>
      </w:r>
      <w:r w:rsidR="00894985" w:rsidRPr="008E2D1D">
        <w:t>after</w:t>
      </w:r>
      <w:r w:rsidR="004C25F2" w:rsidRPr="008E2D1D">
        <w:t xml:space="preserve"> the first injection. Definitions of these endpoints are provided in Section </w:t>
      </w:r>
      <w:r w:rsidR="004C25F2" w:rsidRPr="006D73C1">
        <w:rPr>
          <w:color w:val="0000FF"/>
        </w:rPr>
        <w:fldChar w:fldCharType="begin"/>
      </w:r>
      <w:r w:rsidR="004C25F2" w:rsidRPr="006D73C1">
        <w:rPr>
          <w:color w:val="0000FF"/>
        </w:rPr>
        <w:instrText xml:space="preserve"> REF _Ref57190485 \n \h </w:instrText>
      </w:r>
      <w:r w:rsidR="004C25F2" w:rsidRPr="006D73C1">
        <w:rPr>
          <w:color w:val="0000FF"/>
        </w:rPr>
      </w:r>
      <w:r w:rsidR="004C25F2" w:rsidRPr="006D73C1">
        <w:rPr>
          <w:color w:val="0000FF"/>
        </w:rPr>
        <w:fldChar w:fldCharType="separate"/>
      </w:r>
      <w:r w:rsidR="00222D70">
        <w:rPr>
          <w:color w:val="0000FF"/>
        </w:rPr>
        <w:t>6.1.3</w:t>
      </w:r>
      <w:r w:rsidR="004C25F2" w:rsidRPr="006D73C1">
        <w:rPr>
          <w:color w:val="0000FF"/>
        </w:rPr>
        <w:fldChar w:fldCharType="end"/>
      </w:r>
      <w:r w:rsidR="004C25F2" w:rsidRPr="008E2D1D">
        <w:t xml:space="preserve">. </w:t>
      </w:r>
    </w:p>
    <w:p w14:paraId="0DF0CDB8" w14:textId="31A53A3B" w:rsidR="004C25F2" w:rsidRPr="008E2D1D" w:rsidRDefault="000460EA" w:rsidP="00001612">
      <w:r w:rsidRPr="008E2D1D">
        <w:t xml:space="preserve">An independent data </w:t>
      </w:r>
      <w:r w:rsidR="009911AF" w:rsidRPr="008E2D1D">
        <w:t>and</w:t>
      </w:r>
      <w:r w:rsidRPr="008E2D1D">
        <w:t xml:space="preserve"> safety monitoring board (DSMB) was used to review the data </w:t>
      </w:r>
      <w:r w:rsidR="00745B32" w:rsidRPr="008E2D1D">
        <w:t xml:space="preserve">on an ongoing basis </w:t>
      </w:r>
      <w:r w:rsidRPr="008E2D1D">
        <w:t>to make recommendations to the Sponsor to either stop, pause, or continue study enrollment</w:t>
      </w:r>
      <w:r w:rsidR="00234606" w:rsidRPr="008E2D1D">
        <w:t xml:space="preserve"> (details are provided in Section</w:t>
      </w:r>
      <w:r w:rsidR="00234606" w:rsidDel="00C47B80">
        <w:t xml:space="preserve"> </w:t>
      </w:r>
      <w:r w:rsidR="00C47B80" w:rsidRPr="006D73C1">
        <w:rPr>
          <w:color w:val="0000FF"/>
        </w:rPr>
        <w:fldChar w:fldCharType="begin"/>
      </w:r>
      <w:r w:rsidR="00C47B80" w:rsidRPr="006D73C1">
        <w:rPr>
          <w:color w:val="0000FF"/>
        </w:rPr>
        <w:instrText xml:space="preserve"> REF _Ref57191113 \r \h </w:instrText>
      </w:r>
      <w:r w:rsidR="00C47B80" w:rsidRPr="006D73C1">
        <w:rPr>
          <w:color w:val="0000FF"/>
        </w:rPr>
      </w:r>
      <w:r w:rsidR="00C47B80" w:rsidRPr="006D73C1">
        <w:rPr>
          <w:color w:val="0000FF"/>
        </w:rPr>
        <w:fldChar w:fldCharType="separate"/>
      </w:r>
      <w:r w:rsidR="00222D70">
        <w:rPr>
          <w:color w:val="0000FF"/>
        </w:rPr>
        <w:t>7.1</w:t>
      </w:r>
      <w:r w:rsidR="00C47B80" w:rsidRPr="006D73C1">
        <w:rPr>
          <w:color w:val="0000FF"/>
        </w:rPr>
        <w:fldChar w:fldCharType="end"/>
      </w:r>
      <w:r w:rsidR="00234606" w:rsidRPr="008E2D1D">
        <w:t>)</w:t>
      </w:r>
      <w:r w:rsidRPr="008E2D1D">
        <w:t>. In addition, a blinded adjudication committee was assembled to review potential cases to determine if the criteria for the primary and secondary endpoints were met</w:t>
      </w:r>
      <w:r w:rsidR="00234606" w:rsidRPr="008E2D1D">
        <w:t xml:space="preserve"> (d</w:t>
      </w:r>
      <w:r w:rsidRPr="008E2D1D">
        <w:t xml:space="preserve">etails are provided in Section </w:t>
      </w:r>
      <w:r w:rsidR="00494711" w:rsidRPr="006D73C1">
        <w:rPr>
          <w:color w:val="0000FF"/>
        </w:rPr>
        <w:fldChar w:fldCharType="begin"/>
      </w:r>
      <w:r w:rsidR="00494711" w:rsidRPr="006D73C1">
        <w:rPr>
          <w:color w:val="0000FF"/>
        </w:rPr>
        <w:instrText xml:space="preserve"> REF _Ref57191124 \n \h </w:instrText>
      </w:r>
      <w:r w:rsidR="00494711" w:rsidRPr="006D73C1">
        <w:rPr>
          <w:color w:val="0000FF"/>
        </w:rPr>
      </w:r>
      <w:r w:rsidR="00494711" w:rsidRPr="006D73C1">
        <w:rPr>
          <w:color w:val="0000FF"/>
        </w:rPr>
        <w:fldChar w:fldCharType="separate"/>
      </w:r>
      <w:r w:rsidR="00222D70">
        <w:rPr>
          <w:color w:val="0000FF"/>
        </w:rPr>
        <w:t>6.1.2</w:t>
      </w:r>
      <w:r w:rsidR="00494711" w:rsidRPr="006D73C1">
        <w:rPr>
          <w:color w:val="0000FF"/>
        </w:rPr>
        <w:fldChar w:fldCharType="end"/>
      </w:r>
      <w:r w:rsidR="00234606" w:rsidRPr="008E2D1D">
        <w:t>)</w:t>
      </w:r>
      <w:r w:rsidRPr="008E2D1D">
        <w:t>.</w:t>
      </w:r>
    </w:p>
    <w:p w14:paraId="30F7B335" w14:textId="624D59D5" w:rsidR="000460EA" w:rsidRPr="008E2D1D" w:rsidRDefault="00216A42" w:rsidP="000460EA">
      <w:r w:rsidRPr="008E2D1D">
        <w:t>The</w:t>
      </w:r>
      <w:r w:rsidR="000460EA" w:rsidRPr="008E2D1D">
        <w:t xml:space="preserve"> baseline demographics in Study 301 were representative of the U</w:t>
      </w:r>
      <w:r w:rsidR="001F6237" w:rsidRPr="008E2D1D">
        <w:t xml:space="preserve">nited </w:t>
      </w:r>
      <w:r w:rsidR="000460EA" w:rsidRPr="008E2D1D">
        <w:t>S</w:t>
      </w:r>
      <w:r w:rsidR="001F6237" w:rsidRPr="008E2D1D">
        <w:t>tates</w:t>
      </w:r>
      <w:r w:rsidR="00E968E0" w:rsidRPr="008E2D1D">
        <w:t xml:space="preserve"> population</w:t>
      </w:r>
      <w:r w:rsidR="000460EA" w:rsidRPr="008E2D1D">
        <w:t xml:space="preserve">, </w:t>
      </w:r>
      <w:r w:rsidR="000E472E" w:rsidRPr="008E2D1D">
        <w:t>and included the enrollment of individuals</w:t>
      </w:r>
      <w:r w:rsidR="000460EA" w:rsidRPr="008E2D1D">
        <w:t xml:space="preserve"> </w:t>
      </w:r>
      <w:r w:rsidR="000E472E" w:rsidRPr="008E2D1D">
        <w:t xml:space="preserve">from diverse racial and ethnic groups as well as adults </w:t>
      </w:r>
      <w:r w:rsidR="000E472E" w:rsidRPr="008E2D1D">
        <w:rPr>
          <w:rFonts w:cs="Arial"/>
        </w:rPr>
        <w:t>≥</w:t>
      </w:r>
      <w:r w:rsidR="00214E26" w:rsidRPr="008E2D1D">
        <w:rPr>
          <w:rFonts w:cs="Arial"/>
        </w:rPr>
        <w:t xml:space="preserve"> </w:t>
      </w:r>
      <w:r w:rsidR="000E472E" w:rsidRPr="008E2D1D">
        <w:t xml:space="preserve">65 years of age </w:t>
      </w:r>
      <w:r w:rsidR="00234606" w:rsidRPr="008E2D1D">
        <w:t>(</w:t>
      </w:r>
      <w:r w:rsidR="00A30A66" w:rsidRPr="008E2D1D">
        <w:t xml:space="preserve">details provided in </w:t>
      </w:r>
      <w:r w:rsidR="00234606" w:rsidRPr="008E2D1D">
        <w:t>Section</w:t>
      </w:r>
      <w:r w:rsidR="008D3665" w:rsidRPr="008E2D1D">
        <w:t xml:space="preserve"> </w:t>
      </w:r>
      <w:r w:rsidR="008D3665" w:rsidRPr="006D73C1">
        <w:rPr>
          <w:color w:val="0000FF"/>
        </w:rPr>
        <w:fldChar w:fldCharType="begin"/>
      </w:r>
      <w:r w:rsidR="008D3665" w:rsidRPr="006D73C1">
        <w:rPr>
          <w:color w:val="0000FF"/>
        </w:rPr>
        <w:instrText xml:space="preserve"> REF _Ref57463870 \n \h </w:instrText>
      </w:r>
      <w:r w:rsidR="008D3665" w:rsidRPr="006D73C1">
        <w:rPr>
          <w:color w:val="0000FF"/>
        </w:rPr>
      </w:r>
      <w:r w:rsidR="008D3665" w:rsidRPr="006D73C1">
        <w:rPr>
          <w:color w:val="0000FF"/>
        </w:rPr>
        <w:fldChar w:fldCharType="separate"/>
      </w:r>
      <w:r w:rsidR="00222D70">
        <w:rPr>
          <w:color w:val="0000FF"/>
        </w:rPr>
        <w:t>6.2.2</w:t>
      </w:r>
      <w:r w:rsidR="008D3665" w:rsidRPr="006D73C1">
        <w:rPr>
          <w:color w:val="0000FF"/>
        </w:rPr>
        <w:fldChar w:fldCharType="end"/>
      </w:r>
      <w:r w:rsidR="00234606" w:rsidRPr="008E2D1D">
        <w:t>)</w:t>
      </w:r>
      <w:r w:rsidR="000460EA" w:rsidRPr="008E2D1D">
        <w:t xml:space="preserve">. </w:t>
      </w:r>
      <w:r w:rsidR="0BF1E39F" w:rsidRPr="008E2D1D">
        <w:t>A</w:t>
      </w:r>
      <w:r w:rsidR="000460EA" w:rsidRPr="008E2D1D">
        <w:t xml:space="preserve">pproximately 25% </w:t>
      </w:r>
      <w:r w:rsidR="0DC71C0A" w:rsidRPr="008E2D1D">
        <w:t xml:space="preserve">of participants </w:t>
      </w:r>
      <w:r w:rsidR="4DB2496A" w:rsidRPr="008E2D1D">
        <w:t xml:space="preserve">were </w:t>
      </w:r>
      <w:r w:rsidR="00990D2F" w:rsidRPr="008E2D1D">
        <w:rPr>
          <w:rFonts w:cs="Arial"/>
        </w:rPr>
        <w:t>≥</w:t>
      </w:r>
      <w:r w:rsidR="00214E26" w:rsidRPr="008E2D1D">
        <w:rPr>
          <w:rFonts w:cs="Arial"/>
        </w:rPr>
        <w:t xml:space="preserve"> </w:t>
      </w:r>
      <w:r w:rsidR="000460EA" w:rsidRPr="008E2D1D">
        <w:t xml:space="preserve">65 </w:t>
      </w:r>
      <w:r w:rsidR="00D63C5A" w:rsidRPr="008E2D1D">
        <w:t>years of age</w:t>
      </w:r>
      <w:r w:rsidR="00990D2F" w:rsidRPr="008E2D1D">
        <w:t>,</w:t>
      </w:r>
      <w:r w:rsidR="000460EA" w:rsidRPr="008E2D1D">
        <w:t xml:space="preserve"> </w:t>
      </w:r>
      <w:r w:rsidR="00990D2F" w:rsidRPr="008E2D1D">
        <w:t>and a</w:t>
      </w:r>
      <w:r w:rsidR="000460EA" w:rsidRPr="008E2D1D">
        <w:t>pproximately 10% were Black</w:t>
      </w:r>
      <w:r w:rsidR="0050655C">
        <w:t xml:space="preserve"> or African American</w:t>
      </w:r>
      <w:r w:rsidR="006C0EDA" w:rsidRPr="008E2D1D">
        <w:t>,</w:t>
      </w:r>
      <w:r w:rsidR="000460EA" w:rsidRPr="008E2D1D">
        <w:t xml:space="preserve"> </w:t>
      </w:r>
      <w:r w:rsidR="00214E26" w:rsidRPr="008E2D1D">
        <w:t>5</w:t>
      </w:r>
      <w:r w:rsidR="000460EA" w:rsidRPr="008E2D1D">
        <w:t xml:space="preserve">% </w:t>
      </w:r>
      <w:r w:rsidR="000362B6" w:rsidRPr="008E2D1D">
        <w:t xml:space="preserve">were </w:t>
      </w:r>
      <w:r w:rsidR="000460EA" w:rsidRPr="008E2D1D">
        <w:t>Asian, and 21% were of Hispanic or Latin</w:t>
      </w:r>
      <w:r w:rsidR="00214E26" w:rsidRPr="008E2D1D">
        <w:t>o</w:t>
      </w:r>
      <w:r w:rsidR="000460EA" w:rsidRPr="008E2D1D">
        <w:t xml:space="preserve"> ethnicity. </w:t>
      </w:r>
    </w:p>
    <w:p w14:paraId="5124C9EC" w14:textId="4C648062" w:rsidR="009F40B4" w:rsidRPr="00CB59C2" w:rsidRDefault="009F40B4" w:rsidP="009F40B4">
      <w:pPr>
        <w:pStyle w:val="Subheading"/>
      </w:pPr>
      <w:r w:rsidRPr="00CB59C2">
        <w:t>Efficacy Findings</w:t>
      </w:r>
    </w:p>
    <w:p w14:paraId="1AD475A0" w14:textId="0BB2C218" w:rsidR="00751D70" w:rsidRPr="00CB59C2" w:rsidRDefault="00234606" w:rsidP="00001612">
      <w:r w:rsidRPr="00CB59C2">
        <w:t xml:space="preserve">Study 301 met its primary efficacy </w:t>
      </w:r>
      <w:r w:rsidR="001F5687" w:rsidRPr="00CB59C2">
        <w:t>objective</w:t>
      </w:r>
      <w:r w:rsidR="0098373D" w:rsidRPr="00CB59C2">
        <w:t>.</w:t>
      </w:r>
      <w:r w:rsidRPr="00CB59C2">
        <w:t xml:space="preserve"> mRNA-1273 demonstrated VE of </w:t>
      </w:r>
      <w:r w:rsidR="00D34F03" w:rsidRPr="00CB59C2">
        <w:t>94.1</w:t>
      </w:r>
      <w:r w:rsidRPr="00CB59C2">
        <w:t xml:space="preserve">% against symptomatic COVID-19 </w:t>
      </w:r>
      <w:r w:rsidR="00987E6A" w:rsidRPr="00CB59C2">
        <w:t xml:space="preserve">confirmed by an adjudication committee </w:t>
      </w:r>
      <w:r w:rsidRPr="00CB59C2">
        <w:t>in the Per</w:t>
      </w:r>
      <w:r w:rsidR="00E038AC" w:rsidRPr="00CB59C2">
        <w:noBreakHyphen/>
      </w:r>
      <w:r w:rsidRPr="00CB59C2">
        <w:t>Protocol (PP) Population (p &lt; 0.0001)</w:t>
      </w:r>
      <w:r w:rsidR="00494711" w:rsidRPr="00CB59C2">
        <w:t xml:space="preserve"> (</w:t>
      </w:r>
      <w:r w:rsidR="00B26801" w:rsidRPr="006D73C1">
        <w:rPr>
          <w:color w:val="0000FF"/>
        </w:rPr>
        <w:fldChar w:fldCharType="begin"/>
      </w:r>
      <w:r w:rsidR="00B26801" w:rsidRPr="006D73C1">
        <w:rPr>
          <w:color w:val="0000FF"/>
        </w:rPr>
        <w:instrText xml:space="preserve"> REF _Ref57825486 \h </w:instrText>
      </w:r>
      <w:r w:rsidR="00B26801" w:rsidRPr="006D73C1">
        <w:rPr>
          <w:color w:val="0000FF"/>
        </w:rPr>
      </w:r>
      <w:r w:rsidR="00B26801" w:rsidRPr="006D73C1">
        <w:rPr>
          <w:color w:val="0000FF"/>
        </w:rPr>
        <w:fldChar w:fldCharType="separate"/>
      </w:r>
      <w:r w:rsidR="00222D70" w:rsidRPr="00CB59C2">
        <w:t xml:space="preserve">Table </w:t>
      </w:r>
      <w:r w:rsidR="00222D70">
        <w:rPr>
          <w:noProof/>
        </w:rPr>
        <w:t>1</w:t>
      </w:r>
      <w:r w:rsidR="00B26801" w:rsidRPr="006D73C1">
        <w:rPr>
          <w:color w:val="0000FF"/>
        </w:rPr>
        <w:fldChar w:fldCharType="end"/>
      </w:r>
      <w:r w:rsidR="00494711" w:rsidRPr="00CB59C2">
        <w:t>)</w:t>
      </w:r>
      <w:r w:rsidRPr="00CB59C2">
        <w:t xml:space="preserve">. A total of </w:t>
      </w:r>
      <w:r w:rsidR="00D34F03" w:rsidRPr="00CB59C2">
        <w:t>196</w:t>
      </w:r>
      <w:r w:rsidRPr="00CB59C2">
        <w:t xml:space="preserve"> cases of confirmed COVID-19 occurred in the study of which </w:t>
      </w:r>
      <w:r w:rsidR="00D34F03" w:rsidRPr="00CB59C2">
        <w:t>11</w:t>
      </w:r>
      <w:r w:rsidRPr="00CB59C2">
        <w:t xml:space="preserve"> were in the mRNA-1273 group and </w:t>
      </w:r>
      <w:r w:rsidR="00D34F03" w:rsidRPr="00CB59C2">
        <w:t>185</w:t>
      </w:r>
      <w:r w:rsidRPr="00CB59C2">
        <w:t xml:space="preserve"> were in the placebo group. The lower limit</w:t>
      </w:r>
      <w:r w:rsidR="001F6237" w:rsidRPr="00CB59C2">
        <w:t xml:space="preserve"> (LL)</w:t>
      </w:r>
      <w:r w:rsidRPr="00CB59C2">
        <w:t xml:space="preserve"> of the 95% confidence interval (CI) was </w:t>
      </w:r>
      <w:r w:rsidR="00D34F03" w:rsidRPr="00CB59C2">
        <w:t>89.3</w:t>
      </w:r>
      <w:r w:rsidRPr="00CB59C2">
        <w:t>%, exceeding the prespecified lower limit of &gt; 30% for the primary hypothesis</w:t>
      </w:r>
      <w:r w:rsidR="009F40B4" w:rsidRPr="00CB59C2">
        <w:t>.</w:t>
      </w:r>
    </w:p>
    <w:p w14:paraId="7DF423CC" w14:textId="3CAE9A3C" w:rsidR="009F40B4" w:rsidRPr="00CB59C2" w:rsidRDefault="009F40B4" w:rsidP="009F40B4">
      <w:pPr>
        <w:pStyle w:val="Caption"/>
      </w:pPr>
      <w:bookmarkStart w:id="25" w:name="_Ref57825486"/>
      <w:bookmarkStart w:id="26" w:name="_Toc57989727"/>
      <w:r w:rsidRPr="00CB59C2">
        <w:t xml:space="preserve">Table </w:t>
      </w:r>
      <w:r>
        <w:fldChar w:fldCharType="begin"/>
      </w:r>
      <w:r>
        <w:instrText>SEQ Table \* ARABIC</w:instrText>
      </w:r>
      <w:r>
        <w:fldChar w:fldCharType="separate"/>
      </w:r>
      <w:r w:rsidR="00222D70">
        <w:rPr>
          <w:noProof/>
        </w:rPr>
        <w:t>1</w:t>
      </w:r>
      <w:r>
        <w:fldChar w:fldCharType="end"/>
      </w:r>
      <w:bookmarkEnd w:id="25"/>
      <w:r w:rsidRPr="00CB59C2">
        <w:t>:</w:t>
      </w:r>
      <w:r w:rsidRPr="00CB59C2">
        <w:tab/>
        <w:t xml:space="preserve">Primary Efficacy Endpoint Analysis </w:t>
      </w:r>
      <w:r w:rsidR="00050CBA" w:rsidRPr="00CB59C2">
        <w:t>in</w:t>
      </w:r>
      <w:r w:rsidRPr="00CB59C2">
        <w:t xml:space="preserve"> Study 301 (Per</w:t>
      </w:r>
      <w:r w:rsidRPr="00CB59C2">
        <w:noBreakHyphen/>
        <w:t>Protocol Set)</w:t>
      </w:r>
      <w:bookmarkEnd w:id="26"/>
    </w:p>
    <w:tbl>
      <w:tblPr>
        <w:tblStyle w:val="3DTable"/>
        <w:tblW w:w="5000" w:type="pct"/>
        <w:tblLook w:val="00E0" w:firstRow="1" w:lastRow="1" w:firstColumn="1" w:lastColumn="0" w:noHBand="0" w:noVBand="0"/>
      </w:tblPr>
      <w:tblGrid>
        <w:gridCol w:w="4744"/>
        <w:gridCol w:w="2308"/>
        <w:gridCol w:w="2308"/>
      </w:tblGrid>
      <w:tr w:rsidR="008D3665" w:rsidRPr="002242DB" w14:paraId="34B0663B" w14:textId="77777777" w:rsidTr="00D34F0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34" w:type="pct"/>
            <w:tcBorders>
              <w:top w:val="single" w:sz="4" w:space="0" w:color="auto"/>
              <w:bottom w:val="nil"/>
            </w:tcBorders>
          </w:tcPr>
          <w:p w14:paraId="6CCC3311" w14:textId="77777777" w:rsidR="008D3665" w:rsidRPr="00CB59C2" w:rsidRDefault="008D3665" w:rsidP="009F4C34">
            <w:pPr>
              <w:pStyle w:val="TableCellHeading10pt"/>
              <w:rPr>
                <w:rFonts w:ascii="Arial" w:hAnsi="Arial" w:cs="Arial"/>
                <w:szCs w:val="20"/>
              </w:rPr>
            </w:pPr>
          </w:p>
        </w:tc>
        <w:tc>
          <w:tcPr>
            <w:tcW w:w="2466" w:type="pct"/>
            <w:gridSpan w:val="2"/>
            <w:tcBorders>
              <w:top w:val="single" w:sz="4" w:space="0" w:color="auto"/>
              <w:bottom w:val="single" w:sz="4" w:space="0" w:color="auto"/>
            </w:tcBorders>
          </w:tcPr>
          <w:p w14:paraId="78FA4831" w14:textId="62E2E237" w:rsidR="008D3665" w:rsidRPr="001278B5" w:rsidRDefault="003662B4" w:rsidP="009F4C34">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szCs w:val="20"/>
                <w:vertAlign w:val="superscript"/>
              </w:rPr>
            </w:pPr>
            <w:r w:rsidRPr="001278B5">
              <w:rPr>
                <w:rFonts w:ascii="Arial" w:hAnsi="Arial" w:cs="Arial"/>
                <w:szCs w:val="20"/>
              </w:rPr>
              <w:t>Nov 25 Dataset</w:t>
            </w:r>
            <w:r w:rsidRPr="001278B5">
              <w:rPr>
                <w:rFonts w:ascii="Arial" w:hAnsi="Arial" w:cs="Arial"/>
                <w:szCs w:val="20"/>
                <w:vertAlign w:val="superscript"/>
              </w:rPr>
              <w:t>a</w:t>
            </w:r>
          </w:p>
        </w:tc>
      </w:tr>
      <w:tr w:rsidR="009F40B4" w:rsidRPr="002242DB" w14:paraId="4485567D" w14:textId="77777777" w:rsidTr="00D34F0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34" w:type="pct"/>
            <w:tcBorders>
              <w:top w:val="nil"/>
              <w:bottom w:val="single" w:sz="4" w:space="0" w:color="auto"/>
            </w:tcBorders>
          </w:tcPr>
          <w:p w14:paraId="1A0E4A37" w14:textId="77777777" w:rsidR="009F40B4" w:rsidRPr="00CB59C2" w:rsidRDefault="009F40B4" w:rsidP="009F4C34">
            <w:pPr>
              <w:pStyle w:val="TableCellHeading10pt"/>
              <w:rPr>
                <w:rFonts w:ascii="Arial" w:hAnsi="Arial" w:cs="Arial"/>
                <w:szCs w:val="20"/>
              </w:rPr>
            </w:pPr>
          </w:p>
        </w:tc>
        <w:tc>
          <w:tcPr>
            <w:tcW w:w="1233" w:type="pct"/>
            <w:tcBorders>
              <w:top w:val="single" w:sz="4" w:space="0" w:color="auto"/>
              <w:bottom w:val="single" w:sz="4" w:space="0" w:color="auto"/>
            </w:tcBorders>
          </w:tcPr>
          <w:p w14:paraId="3141D242" w14:textId="7EE79EC0" w:rsidR="009F40B4" w:rsidRPr="001278B5" w:rsidRDefault="009F40B4" w:rsidP="009F4C34">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1278B5">
              <w:rPr>
                <w:rFonts w:ascii="Arial" w:hAnsi="Arial" w:cs="Arial"/>
                <w:b w:val="0"/>
                <w:bCs/>
                <w:szCs w:val="20"/>
              </w:rPr>
              <w:t>mRNA-1273</w:t>
            </w:r>
            <w:r w:rsidRPr="001278B5">
              <w:rPr>
                <w:rFonts w:ascii="Arial" w:hAnsi="Arial" w:cs="Arial"/>
                <w:b w:val="0"/>
                <w:bCs/>
                <w:szCs w:val="20"/>
              </w:rPr>
              <w:br/>
              <w:t>(N=</w:t>
            </w:r>
            <w:r w:rsidR="00757643" w:rsidRPr="001278B5">
              <w:rPr>
                <w:rFonts w:ascii="Arial" w:hAnsi="Arial" w:cs="Arial"/>
                <w:b w:val="0"/>
                <w:bCs/>
                <w:szCs w:val="20"/>
              </w:rPr>
              <w:t>14134</w:t>
            </w:r>
            <w:r w:rsidRPr="001278B5">
              <w:rPr>
                <w:rFonts w:ascii="Arial" w:hAnsi="Arial" w:cs="Arial"/>
                <w:b w:val="0"/>
                <w:bCs/>
                <w:szCs w:val="20"/>
              </w:rPr>
              <w:t>)</w:t>
            </w:r>
          </w:p>
        </w:tc>
        <w:tc>
          <w:tcPr>
            <w:tcW w:w="1233" w:type="pct"/>
            <w:tcBorders>
              <w:top w:val="single" w:sz="4" w:space="0" w:color="auto"/>
              <w:bottom w:val="single" w:sz="4" w:space="0" w:color="auto"/>
            </w:tcBorders>
          </w:tcPr>
          <w:p w14:paraId="452C033F" w14:textId="764154E3" w:rsidR="009F40B4" w:rsidRPr="001278B5" w:rsidRDefault="009F40B4" w:rsidP="009F4C34">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1278B5">
              <w:rPr>
                <w:rFonts w:ascii="Arial" w:hAnsi="Arial" w:cs="Arial"/>
                <w:b w:val="0"/>
                <w:bCs/>
                <w:szCs w:val="20"/>
              </w:rPr>
              <w:t>Placebo</w:t>
            </w:r>
            <w:r w:rsidRPr="001278B5">
              <w:rPr>
                <w:rFonts w:ascii="Arial" w:hAnsi="Arial" w:cs="Arial"/>
                <w:b w:val="0"/>
                <w:bCs/>
                <w:szCs w:val="20"/>
              </w:rPr>
              <w:br/>
              <w:t>(N=1</w:t>
            </w:r>
            <w:r w:rsidR="00757643" w:rsidRPr="001278B5">
              <w:rPr>
                <w:rFonts w:ascii="Arial" w:hAnsi="Arial" w:cs="Arial"/>
                <w:b w:val="0"/>
                <w:bCs/>
                <w:szCs w:val="20"/>
              </w:rPr>
              <w:t>4073</w:t>
            </w:r>
            <w:r w:rsidRPr="001278B5">
              <w:rPr>
                <w:rFonts w:ascii="Arial" w:hAnsi="Arial" w:cs="Arial"/>
                <w:b w:val="0"/>
                <w:bCs/>
                <w:szCs w:val="20"/>
              </w:rPr>
              <w:t>)</w:t>
            </w:r>
          </w:p>
        </w:tc>
      </w:tr>
      <w:tr w:rsidR="00403D62" w:rsidRPr="002242DB" w14:paraId="5D8CBC33" w14:textId="77777777" w:rsidTr="00050CBA">
        <w:tc>
          <w:tcPr>
            <w:cnfStyle w:val="001000000000" w:firstRow="0" w:lastRow="0" w:firstColumn="1" w:lastColumn="0" w:oddVBand="0" w:evenVBand="0" w:oddHBand="0" w:evenHBand="0" w:firstRowFirstColumn="0" w:firstRowLastColumn="0" w:lastRowFirstColumn="0" w:lastRowLastColumn="0"/>
            <w:tcW w:w="2534" w:type="pct"/>
            <w:tcBorders>
              <w:top w:val="single" w:sz="4" w:space="0" w:color="auto"/>
              <w:bottom w:val="nil"/>
            </w:tcBorders>
          </w:tcPr>
          <w:p w14:paraId="4A53C1A4" w14:textId="77777777" w:rsidR="00403D62" w:rsidRPr="00CB59C2" w:rsidRDefault="00403D62" w:rsidP="00403D62">
            <w:pPr>
              <w:pStyle w:val="TableCellText09pt"/>
              <w:ind w:left="0"/>
              <w:rPr>
                <w:rFonts w:ascii="Arial" w:hAnsi="Arial" w:cs="Arial"/>
                <w:sz w:val="20"/>
                <w:szCs w:val="20"/>
                <w:lang w:eastAsia="en-US"/>
              </w:rPr>
            </w:pPr>
            <w:r w:rsidRPr="00CB59C2">
              <w:rPr>
                <w:rFonts w:ascii="Arial" w:hAnsi="Arial" w:cs="Arial"/>
                <w:sz w:val="20"/>
                <w:szCs w:val="20"/>
                <w:lang w:eastAsia="en-US"/>
              </w:rPr>
              <w:t>Number of participants with COVID-19, n (%)</w:t>
            </w:r>
          </w:p>
        </w:tc>
        <w:tc>
          <w:tcPr>
            <w:tcW w:w="1233" w:type="pct"/>
            <w:tcBorders>
              <w:top w:val="single" w:sz="4" w:space="0" w:color="auto"/>
              <w:bottom w:val="nil"/>
            </w:tcBorders>
            <w:vAlign w:val="top"/>
          </w:tcPr>
          <w:p w14:paraId="0A388E51" w14:textId="35E34BC0" w:rsidR="00403D62" w:rsidRPr="00CB59C2" w:rsidRDefault="00D34F03" w:rsidP="00403D62">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en-US"/>
              </w:rPr>
            </w:pPr>
            <w:r w:rsidRPr="00CB59C2">
              <w:rPr>
                <w:rFonts w:ascii="Arial" w:hAnsi="Arial" w:cs="Arial"/>
                <w:sz w:val="20"/>
                <w:szCs w:val="20"/>
                <w:lang w:eastAsia="en-US"/>
              </w:rPr>
              <w:t>11 (&lt; 0.1)</w:t>
            </w:r>
          </w:p>
        </w:tc>
        <w:tc>
          <w:tcPr>
            <w:tcW w:w="1233" w:type="pct"/>
            <w:tcBorders>
              <w:top w:val="single" w:sz="4" w:space="0" w:color="auto"/>
              <w:bottom w:val="nil"/>
            </w:tcBorders>
            <w:vAlign w:val="top"/>
          </w:tcPr>
          <w:p w14:paraId="36B875D2" w14:textId="0511343E" w:rsidR="00403D62" w:rsidRPr="00CB59C2" w:rsidRDefault="00D34F03" w:rsidP="00403D62">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en-US"/>
              </w:rPr>
            </w:pPr>
            <w:r w:rsidRPr="00CB59C2">
              <w:rPr>
                <w:rFonts w:ascii="Arial" w:hAnsi="Arial" w:cs="Arial"/>
                <w:sz w:val="20"/>
                <w:szCs w:val="20"/>
                <w:lang w:eastAsia="en-US"/>
              </w:rPr>
              <w:t>185 (1.3)</w:t>
            </w:r>
          </w:p>
        </w:tc>
      </w:tr>
      <w:tr w:rsidR="000524B3" w:rsidRPr="002242DB" w14:paraId="2493F8F3" w14:textId="77777777" w:rsidTr="00050CBA">
        <w:tc>
          <w:tcPr>
            <w:cnfStyle w:val="001000000000" w:firstRow="0" w:lastRow="0" w:firstColumn="1" w:lastColumn="0" w:oddVBand="0" w:evenVBand="0" w:oddHBand="0" w:evenHBand="0" w:firstRowFirstColumn="0" w:firstRowLastColumn="0" w:lastRowFirstColumn="0" w:lastRowLastColumn="0"/>
            <w:tcW w:w="2534" w:type="pct"/>
            <w:tcBorders>
              <w:top w:val="nil"/>
              <w:bottom w:val="nil"/>
            </w:tcBorders>
            <w:vAlign w:val="top"/>
          </w:tcPr>
          <w:p w14:paraId="29401714" w14:textId="3D717418" w:rsidR="000524B3" w:rsidRPr="00CB59C2" w:rsidRDefault="000524B3" w:rsidP="009F4C34">
            <w:pPr>
              <w:pStyle w:val="TableCellText09pt"/>
              <w:ind w:left="0"/>
              <w:rPr>
                <w:rFonts w:ascii="Arial" w:hAnsi="Arial" w:cs="Arial"/>
                <w:sz w:val="20"/>
                <w:szCs w:val="20"/>
                <w:lang w:eastAsia="en-US"/>
              </w:rPr>
            </w:pPr>
            <w:r w:rsidRPr="00CB59C2">
              <w:rPr>
                <w:rFonts w:ascii="Arial" w:hAnsi="Arial" w:cs="Arial"/>
                <w:sz w:val="20"/>
                <w:szCs w:val="20"/>
                <w:lang w:eastAsia="en-US"/>
              </w:rPr>
              <w:t>Vaccine efficacy based on hazard ratio (95% CI)</w:t>
            </w:r>
            <w:r w:rsidRPr="00CB59C2">
              <w:rPr>
                <w:rFonts w:ascii="Arial" w:hAnsi="Arial" w:cs="Arial"/>
                <w:sz w:val="20"/>
                <w:szCs w:val="20"/>
                <w:vertAlign w:val="superscript"/>
                <w:lang w:eastAsia="en-US"/>
              </w:rPr>
              <w:t xml:space="preserve"> </w:t>
            </w:r>
          </w:p>
        </w:tc>
        <w:tc>
          <w:tcPr>
            <w:tcW w:w="2466" w:type="pct"/>
            <w:gridSpan w:val="2"/>
            <w:tcBorders>
              <w:top w:val="nil"/>
              <w:bottom w:val="nil"/>
            </w:tcBorders>
          </w:tcPr>
          <w:p w14:paraId="2308D304" w14:textId="23276A58" w:rsidR="000524B3" w:rsidRPr="00CB59C2" w:rsidRDefault="00D34F03" w:rsidP="009F4C34">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en-US"/>
              </w:rPr>
            </w:pPr>
            <w:r w:rsidRPr="00CB59C2">
              <w:rPr>
                <w:rFonts w:ascii="Arial" w:hAnsi="Arial" w:cs="Arial"/>
                <w:sz w:val="20"/>
                <w:szCs w:val="20"/>
                <w:lang w:eastAsia="en-US"/>
              </w:rPr>
              <w:t>94.1</w:t>
            </w:r>
            <w:r w:rsidR="00AB00FA" w:rsidRPr="00CB59C2">
              <w:rPr>
                <w:rFonts w:ascii="Arial" w:hAnsi="Arial" w:cs="Arial"/>
                <w:sz w:val="20"/>
                <w:szCs w:val="20"/>
                <w:lang w:eastAsia="en-US"/>
              </w:rPr>
              <w:t>%</w:t>
            </w:r>
            <w:r w:rsidRPr="00CB59C2">
              <w:rPr>
                <w:rFonts w:ascii="Arial" w:hAnsi="Arial" w:cs="Arial"/>
                <w:sz w:val="20"/>
                <w:szCs w:val="20"/>
                <w:lang w:eastAsia="en-US"/>
              </w:rPr>
              <w:t xml:space="preserve"> (89.3</w:t>
            </w:r>
            <w:r w:rsidR="00AB00FA" w:rsidRPr="00CB59C2">
              <w:rPr>
                <w:rFonts w:ascii="Arial" w:hAnsi="Arial" w:cs="Arial"/>
                <w:sz w:val="20"/>
                <w:szCs w:val="20"/>
                <w:lang w:eastAsia="en-US"/>
              </w:rPr>
              <w:t>%</w:t>
            </w:r>
            <w:r w:rsidRPr="00CB59C2">
              <w:rPr>
                <w:rFonts w:ascii="Arial" w:hAnsi="Arial" w:cs="Arial"/>
                <w:sz w:val="20"/>
                <w:szCs w:val="20"/>
                <w:lang w:eastAsia="en-US"/>
              </w:rPr>
              <w:t>, 96.8</w:t>
            </w:r>
            <w:r w:rsidR="00AB00FA" w:rsidRPr="00CB59C2">
              <w:rPr>
                <w:rFonts w:ascii="Arial" w:hAnsi="Arial" w:cs="Arial"/>
                <w:sz w:val="20"/>
                <w:szCs w:val="20"/>
                <w:lang w:eastAsia="en-US"/>
              </w:rPr>
              <w:t>%</w:t>
            </w:r>
            <w:r w:rsidRPr="00CB59C2">
              <w:rPr>
                <w:rFonts w:ascii="Arial" w:hAnsi="Arial" w:cs="Arial"/>
                <w:sz w:val="20"/>
                <w:szCs w:val="20"/>
                <w:lang w:eastAsia="en-US"/>
              </w:rPr>
              <w:t>)</w:t>
            </w:r>
          </w:p>
        </w:tc>
      </w:tr>
      <w:tr w:rsidR="000524B3" w:rsidRPr="002242DB" w14:paraId="051B93BB" w14:textId="77777777" w:rsidTr="00050CBA">
        <w:tc>
          <w:tcPr>
            <w:cnfStyle w:val="001000000000" w:firstRow="0" w:lastRow="0" w:firstColumn="1" w:lastColumn="0" w:oddVBand="0" w:evenVBand="0" w:oddHBand="0" w:evenHBand="0" w:firstRowFirstColumn="0" w:firstRowLastColumn="0" w:lastRowFirstColumn="0" w:lastRowLastColumn="0"/>
            <w:tcW w:w="2534" w:type="pct"/>
            <w:tcBorders>
              <w:top w:val="nil"/>
              <w:bottom w:val="single" w:sz="4" w:space="0" w:color="auto"/>
            </w:tcBorders>
            <w:vAlign w:val="top"/>
          </w:tcPr>
          <w:p w14:paraId="5BC25A77" w14:textId="23447ED6" w:rsidR="000524B3" w:rsidRPr="00CB59C2" w:rsidRDefault="000524B3" w:rsidP="009F4C34">
            <w:pPr>
              <w:pStyle w:val="TableCellText09pt"/>
              <w:rPr>
                <w:rFonts w:ascii="Arial" w:hAnsi="Arial" w:cs="Arial"/>
                <w:sz w:val="20"/>
                <w:szCs w:val="20"/>
                <w:lang w:eastAsia="en-US"/>
              </w:rPr>
            </w:pPr>
            <w:r w:rsidRPr="00CB59C2">
              <w:rPr>
                <w:rFonts w:ascii="Arial" w:hAnsi="Arial" w:cs="Arial"/>
                <w:sz w:val="20"/>
                <w:szCs w:val="20"/>
                <w:lang w:eastAsia="en-US"/>
              </w:rPr>
              <w:t xml:space="preserve">  </w:t>
            </w:r>
            <w:r w:rsidR="00645A8B" w:rsidRPr="00CB59C2">
              <w:rPr>
                <w:rFonts w:ascii="Arial" w:hAnsi="Arial" w:cs="Arial"/>
                <w:sz w:val="20"/>
                <w:szCs w:val="20"/>
                <w:lang w:eastAsia="en-US"/>
              </w:rPr>
              <w:t>p-</w:t>
            </w:r>
            <w:r w:rsidRPr="00CB59C2">
              <w:rPr>
                <w:rFonts w:ascii="Arial" w:hAnsi="Arial" w:cs="Arial"/>
                <w:sz w:val="20"/>
                <w:szCs w:val="20"/>
                <w:lang w:eastAsia="en-US"/>
              </w:rPr>
              <w:t>value</w:t>
            </w:r>
          </w:p>
        </w:tc>
        <w:tc>
          <w:tcPr>
            <w:tcW w:w="2466" w:type="pct"/>
            <w:gridSpan w:val="2"/>
            <w:tcBorders>
              <w:top w:val="nil"/>
              <w:bottom w:val="single" w:sz="4" w:space="0" w:color="auto"/>
            </w:tcBorders>
          </w:tcPr>
          <w:p w14:paraId="35C5ECD6" w14:textId="5AF27563" w:rsidR="000524B3" w:rsidRPr="00CB59C2" w:rsidRDefault="00D34F03" w:rsidP="009F4C34">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en-US"/>
              </w:rPr>
            </w:pPr>
            <w:r w:rsidRPr="00CB59C2">
              <w:rPr>
                <w:rFonts w:ascii="Arial" w:hAnsi="Arial" w:cs="Arial"/>
                <w:sz w:val="20"/>
                <w:szCs w:val="20"/>
                <w:lang w:eastAsia="en-US"/>
              </w:rPr>
              <w:t>&lt; 0.0001</w:t>
            </w:r>
          </w:p>
        </w:tc>
      </w:tr>
      <w:tr w:rsidR="00050CBA" w:rsidRPr="002242DB" w14:paraId="1BC651BE" w14:textId="77777777" w:rsidTr="00050CB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auto"/>
              <w:bottom w:val="nil"/>
            </w:tcBorders>
            <w:vAlign w:val="top"/>
          </w:tcPr>
          <w:p w14:paraId="154F3C3B" w14:textId="0E3E6C1B" w:rsidR="00050CBA" w:rsidRPr="00CB59C2" w:rsidRDefault="00800AB5" w:rsidP="00050CBA">
            <w:pPr>
              <w:pStyle w:val="TableCellText09pt"/>
              <w:ind w:left="0"/>
              <w:rPr>
                <w:rFonts w:ascii="Arial" w:hAnsi="Arial" w:cs="Arial"/>
                <w:szCs w:val="18"/>
                <w:lang w:eastAsia="en-US"/>
              </w:rPr>
            </w:pPr>
            <w:r w:rsidRPr="003662B4">
              <w:rPr>
                <w:rFonts w:ascii="Arial" w:hAnsi="Arial" w:cs="Arial"/>
                <w:szCs w:val="18"/>
                <w:vertAlign w:val="superscript"/>
                <w:lang w:eastAsia="en-US"/>
              </w:rPr>
              <w:t>a</w:t>
            </w:r>
            <w:r>
              <w:rPr>
                <w:rFonts w:ascii="Arial" w:hAnsi="Arial" w:cs="Arial"/>
                <w:szCs w:val="18"/>
                <w:lang w:eastAsia="en-US"/>
              </w:rPr>
              <w:t xml:space="preserve"> </w:t>
            </w:r>
            <w:r w:rsidR="003662B4">
              <w:rPr>
                <w:rFonts w:ascii="Arial" w:hAnsi="Arial" w:cs="Arial"/>
                <w:szCs w:val="18"/>
                <w:lang w:eastAsia="en-US"/>
              </w:rPr>
              <w:t>Primary efficacy analysis</w:t>
            </w:r>
          </w:p>
        </w:tc>
      </w:tr>
    </w:tbl>
    <w:p w14:paraId="12A26A9D" w14:textId="36E6DAB8" w:rsidR="00050CBA" w:rsidRPr="00CB59C2" w:rsidRDefault="00996D50" w:rsidP="0009263F">
      <w:pPr>
        <w:spacing w:before="240"/>
      </w:pPr>
      <w:r w:rsidRPr="00CB59C2">
        <w:t xml:space="preserve">Secondary efficacy endpoint results are shown in </w:t>
      </w:r>
      <w:r w:rsidR="006A0604" w:rsidRPr="006D73C1">
        <w:rPr>
          <w:color w:val="0000FF"/>
          <w:highlight w:val="yellow"/>
        </w:rPr>
        <w:fldChar w:fldCharType="begin"/>
      </w:r>
      <w:r w:rsidR="006A0604" w:rsidRPr="006D73C1">
        <w:rPr>
          <w:color w:val="0000FF"/>
        </w:rPr>
        <w:instrText xml:space="preserve"> REF _Ref57438060 \h </w:instrText>
      </w:r>
      <w:r w:rsidR="006A0604" w:rsidRPr="006D73C1">
        <w:rPr>
          <w:color w:val="0000FF"/>
          <w:highlight w:val="yellow"/>
        </w:rPr>
      </w:r>
      <w:r w:rsidR="006A0604" w:rsidRPr="006D73C1">
        <w:rPr>
          <w:color w:val="0000FF"/>
          <w:highlight w:val="yellow"/>
        </w:rPr>
        <w:fldChar w:fldCharType="separate"/>
      </w:r>
      <w:r w:rsidR="00222D70" w:rsidRPr="00CB59C2">
        <w:t xml:space="preserve">Table </w:t>
      </w:r>
      <w:r w:rsidR="00222D70">
        <w:rPr>
          <w:noProof/>
        </w:rPr>
        <w:t>2</w:t>
      </w:r>
      <w:r w:rsidR="006A0604" w:rsidRPr="006D73C1">
        <w:rPr>
          <w:color w:val="0000FF"/>
          <w:highlight w:val="yellow"/>
        </w:rPr>
        <w:fldChar w:fldCharType="end"/>
      </w:r>
      <w:r w:rsidR="009E7B88" w:rsidRPr="00CB59C2">
        <w:t>.</w:t>
      </w:r>
      <w:r w:rsidRPr="00CB59C2">
        <w:t xml:space="preserve"> </w:t>
      </w:r>
      <w:r w:rsidR="00F22E65" w:rsidRPr="00CB59C2">
        <w:t>Importantly, mRNA-1273 was effective in preventing cases of severe confirmed COVID</w:t>
      </w:r>
      <w:r w:rsidR="00E15563" w:rsidRPr="00CB59C2">
        <w:t>-</w:t>
      </w:r>
      <w:r w:rsidR="00F22E65" w:rsidRPr="00CB59C2">
        <w:t xml:space="preserve">19. There were no cases of severe COVID-19 in the mRNA-1273 group and </w:t>
      </w:r>
      <w:r w:rsidR="00D34F03" w:rsidRPr="00CB59C2">
        <w:t>30</w:t>
      </w:r>
      <w:r w:rsidR="00F22E65" w:rsidRPr="00CB59C2">
        <w:t xml:space="preserve"> cases of severe COVID-19 in the </w:t>
      </w:r>
      <w:r w:rsidR="00F22E65" w:rsidRPr="00CB59C2">
        <w:lastRenderedPageBreak/>
        <w:t>placebo group</w:t>
      </w:r>
      <w:r w:rsidR="688F6C09" w:rsidRPr="00CB59C2">
        <w:t xml:space="preserve"> at the </w:t>
      </w:r>
      <w:r w:rsidR="008E7B71">
        <w:t xml:space="preserve">time of the </w:t>
      </w:r>
      <w:r w:rsidR="688F6C09" w:rsidRPr="00CB59C2">
        <w:t>primary analysis</w:t>
      </w:r>
      <w:r w:rsidR="00AC4C6D">
        <w:rPr>
          <w:rStyle w:val="FootnoteReference"/>
        </w:rPr>
        <w:footnoteReference w:id="3"/>
      </w:r>
      <w:r w:rsidR="5BAB21EB" w:rsidRPr="00CB59C2">
        <w:t>.</w:t>
      </w:r>
      <w:r w:rsidR="00F22E65" w:rsidRPr="00CB59C2">
        <w:t xml:space="preserve"> This finding also supports that there is no increased risk of enhanced disease with mRNA-1273. </w:t>
      </w:r>
      <w:r w:rsidR="00D34F03" w:rsidRPr="00CB59C2">
        <w:t xml:space="preserve">There was one death due to COVID-19 in the placebo group and none in the mRNA-1273 group. </w:t>
      </w:r>
      <w:r w:rsidR="008D3665" w:rsidRPr="00CB59C2">
        <w:t xml:space="preserve">mRNA-1273 was also effective in preventing </w:t>
      </w:r>
      <w:r w:rsidR="004D4BEE" w:rsidRPr="00CB59C2">
        <w:t xml:space="preserve">cases of COVID-19 </w:t>
      </w:r>
      <w:r w:rsidR="008D3665" w:rsidRPr="00CB59C2">
        <w:t>using a secondary (less stringent) definition of COVID-19</w:t>
      </w:r>
      <w:r w:rsidR="00AB46B5" w:rsidRPr="00CB59C2">
        <w:t xml:space="preserve"> as defined in Section </w:t>
      </w:r>
      <w:r w:rsidR="00AB46B5" w:rsidRPr="006D73C1">
        <w:rPr>
          <w:color w:val="0000FF"/>
        </w:rPr>
        <w:fldChar w:fldCharType="begin"/>
      </w:r>
      <w:r w:rsidR="00AB46B5" w:rsidRPr="006D73C1">
        <w:rPr>
          <w:color w:val="0000FF"/>
        </w:rPr>
        <w:instrText xml:space="preserve"> REF _Ref57705042 \n \h  \* MERGEFORMAT </w:instrText>
      </w:r>
      <w:r w:rsidR="00AB46B5" w:rsidRPr="006D73C1">
        <w:rPr>
          <w:color w:val="0000FF"/>
        </w:rPr>
      </w:r>
      <w:r w:rsidR="00AB46B5" w:rsidRPr="006D73C1">
        <w:rPr>
          <w:color w:val="0000FF"/>
        </w:rPr>
        <w:fldChar w:fldCharType="separate"/>
      </w:r>
      <w:r w:rsidR="00222D70">
        <w:rPr>
          <w:color w:val="0000FF"/>
        </w:rPr>
        <w:t>6.1.3</w:t>
      </w:r>
      <w:r w:rsidR="00AB46B5" w:rsidRPr="006D73C1">
        <w:rPr>
          <w:color w:val="0000FF"/>
        </w:rPr>
        <w:fldChar w:fldCharType="end"/>
      </w:r>
      <w:r w:rsidR="00E038AC" w:rsidRPr="00CB59C2">
        <w:t>.</w:t>
      </w:r>
      <w:r w:rsidR="008D3665" w:rsidRPr="00CB59C2">
        <w:t xml:space="preserve"> </w:t>
      </w:r>
    </w:p>
    <w:p w14:paraId="7BE0C234" w14:textId="798BBC3E" w:rsidR="00050CBA" w:rsidRPr="00CB59C2" w:rsidRDefault="00050CBA" w:rsidP="00050CBA">
      <w:pPr>
        <w:pStyle w:val="Caption"/>
      </w:pPr>
      <w:bookmarkStart w:id="27" w:name="_Ref57438060"/>
      <w:bookmarkStart w:id="28" w:name="_Toc57989728"/>
      <w:r w:rsidRPr="00CB59C2">
        <w:t xml:space="preserve">Table </w:t>
      </w:r>
      <w:r>
        <w:fldChar w:fldCharType="begin"/>
      </w:r>
      <w:r>
        <w:instrText>SEQ Table \* ARABIC</w:instrText>
      </w:r>
      <w:r>
        <w:fldChar w:fldCharType="separate"/>
      </w:r>
      <w:r w:rsidR="00222D70">
        <w:rPr>
          <w:noProof/>
        </w:rPr>
        <w:t>2</w:t>
      </w:r>
      <w:r>
        <w:fldChar w:fldCharType="end"/>
      </w:r>
      <w:bookmarkEnd w:id="27"/>
      <w:r w:rsidRPr="00CB59C2">
        <w:t>:</w:t>
      </w:r>
      <w:r w:rsidRPr="00CB59C2">
        <w:tab/>
        <w:t>Secondary Efficacy Endpoint Analysis Results in Study 301</w:t>
      </w:r>
      <w:bookmarkEnd w:id="28"/>
    </w:p>
    <w:tbl>
      <w:tblPr>
        <w:tblStyle w:val="3DTable"/>
        <w:tblW w:w="9420" w:type="dxa"/>
        <w:tblLayout w:type="fixed"/>
        <w:tblLook w:val="04E0" w:firstRow="1" w:lastRow="1" w:firstColumn="1" w:lastColumn="0" w:noHBand="0" w:noVBand="1"/>
      </w:tblPr>
      <w:tblGrid>
        <w:gridCol w:w="5310"/>
        <w:gridCol w:w="2055"/>
        <w:gridCol w:w="2055"/>
      </w:tblGrid>
      <w:tr w:rsidR="008D3665" w:rsidRPr="00996D50" w14:paraId="639D4B2A" w14:textId="77777777" w:rsidTr="00713C3B">
        <w:trPr>
          <w:cnfStyle w:val="100000000000" w:firstRow="1" w:lastRow="0" w:firstColumn="0" w:lastColumn="0" w:oddVBand="0" w:evenVBand="0" w:oddHBand="0" w:evenHBand="0" w:firstRowFirstColumn="0" w:firstRowLastColumn="0" w:lastRowFirstColumn="0" w:lastRowLastColumn="0"/>
          <w:trHeight w:val="278"/>
          <w:tblHeader/>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tcPr>
          <w:p w14:paraId="36A6DE2A" w14:textId="77777777" w:rsidR="008D3665" w:rsidRPr="00CB59C2" w:rsidRDefault="008D3665" w:rsidP="002F3571">
            <w:pPr>
              <w:pStyle w:val="TableCellHeading10pt"/>
              <w:spacing w:after="0"/>
              <w:jc w:val="left"/>
              <w:rPr>
                <w:rFonts w:ascii="Arial" w:hAnsi="Arial" w:cs="Arial"/>
                <w:szCs w:val="20"/>
              </w:rPr>
            </w:pPr>
          </w:p>
        </w:tc>
        <w:tc>
          <w:tcPr>
            <w:tcW w:w="4110" w:type="dxa"/>
            <w:gridSpan w:val="2"/>
            <w:tcBorders>
              <w:top w:val="single" w:sz="4" w:space="0" w:color="auto"/>
              <w:bottom w:val="single" w:sz="4" w:space="0" w:color="auto"/>
            </w:tcBorders>
            <w:vAlign w:val="bottom"/>
          </w:tcPr>
          <w:p w14:paraId="034E0833" w14:textId="20A34F2D" w:rsidR="008D3665" w:rsidRPr="001278B5" w:rsidRDefault="003662B4" w:rsidP="00713C3B">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1278B5">
              <w:rPr>
                <w:rFonts w:ascii="Arial" w:hAnsi="Arial" w:cs="Arial"/>
                <w:b w:val="0"/>
                <w:bCs/>
                <w:szCs w:val="20"/>
              </w:rPr>
              <w:t>Nov 25 Dataset</w:t>
            </w:r>
            <w:r w:rsidRPr="001278B5">
              <w:rPr>
                <w:rFonts w:ascii="Arial" w:hAnsi="Arial" w:cs="Arial"/>
                <w:b w:val="0"/>
                <w:bCs/>
                <w:szCs w:val="20"/>
                <w:vertAlign w:val="superscript"/>
              </w:rPr>
              <w:t>a</w:t>
            </w:r>
          </w:p>
        </w:tc>
      </w:tr>
      <w:tr w:rsidR="00996D50" w:rsidRPr="00996D50" w14:paraId="7D6D14C4" w14:textId="77777777" w:rsidTr="00AB00FA">
        <w:trPr>
          <w:cnfStyle w:val="100000000000" w:firstRow="1" w:lastRow="0" w:firstColumn="0" w:lastColumn="0" w:oddVBand="0" w:evenVBand="0" w:oddHBand="0" w:evenHBand="0" w:firstRowFirstColumn="0" w:firstRowLastColumn="0" w:lastRowFirstColumn="0" w:lastRowLastColumn="0"/>
          <w:trHeight w:val="365"/>
          <w:tblHeader/>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tcPr>
          <w:p w14:paraId="7619B691" w14:textId="77777777" w:rsidR="00113523" w:rsidRPr="00CB59C2" w:rsidRDefault="00113523" w:rsidP="002F3571">
            <w:pPr>
              <w:pStyle w:val="TableCellHeading10pt"/>
              <w:spacing w:after="0"/>
              <w:jc w:val="left"/>
              <w:rPr>
                <w:rFonts w:ascii="Arial" w:hAnsi="Arial" w:cs="Arial"/>
                <w:szCs w:val="20"/>
              </w:rPr>
            </w:pPr>
          </w:p>
        </w:tc>
        <w:tc>
          <w:tcPr>
            <w:tcW w:w="2055" w:type="dxa"/>
            <w:tcBorders>
              <w:top w:val="single" w:sz="4" w:space="0" w:color="auto"/>
              <w:bottom w:val="single" w:sz="4" w:space="0" w:color="auto"/>
            </w:tcBorders>
            <w:vAlign w:val="bottom"/>
          </w:tcPr>
          <w:p w14:paraId="537DD162" w14:textId="77777777" w:rsidR="00113523" w:rsidRPr="001278B5" w:rsidRDefault="00113523"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1278B5">
              <w:rPr>
                <w:rFonts w:ascii="Arial" w:hAnsi="Arial" w:cs="Arial"/>
                <w:b w:val="0"/>
                <w:bCs/>
                <w:szCs w:val="20"/>
              </w:rPr>
              <w:t>mRNA-1273</w:t>
            </w:r>
          </w:p>
          <w:p w14:paraId="1CD68E6C" w14:textId="190016F2" w:rsidR="00113523" w:rsidRPr="001278B5" w:rsidRDefault="00113523" w:rsidP="002F3571">
            <w:pPr>
              <w:pStyle w:val="TableCellText09pt"/>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1278B5">
              <w:rPr>
                <w:rFonts w:ascii="Arial" w:hAnsi="Arial" w:cs="Arial"/>
                <w:bCs/>
                <w:sz w:val="20"/>
                <w:szCs w:val="20"/>
              </w:rPr>
              <w:t>(N=</w:t>
            </w:r>
            <w:r w:rsidR="00757643" w:rsidRPr="001278B5">
              <w:rPr>
                <w:rFonts w:ascii="Arial" w:hAnsi="Arial" w:cs="Arial"/>
                <w:bCs/>
                <w:sz w:val="20"/>
                <w:szCs w:val="20"/>
              </w:rPr>
              <w:t>14134</w:t>
            </w:r>
            <w:r w:rsidRPr="001278B5">
              <w:rPr>
                <w:rFonts w:ascii="Arial" w:hAnsi="Arial" w:cs="Arial"/>
                <w:bCs/>
                <w:sz w:val="20"/>
                <w:szCs w:val="20"/>
              </w:rPr>
              <w:t>)</w:t>
            </w:r>
          </w:p>
        </w:tc>
        <w:tc>
          <w:tcPr>
            <w:tcW w:w="2055" w:type="dxa"/>
            <w:tcBorders>
              <w:top w:val="single" w:sz="4" w:space="0" w:color="auto"/>
              <w:bottom w:val="single" w:sz="4" w:space="0" w:color="auto"/>
            </w:tcBorders>
            <w:vAlign w:val="bottom"/>
          </w:tcPr>
          <w:p w14:paraId="6E227556" w14:textId="77777777" w:rsidR="00113523" w:rsidRPr="001278B5" w:rsidRDefault="00113523"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1278B5">
              <w:rPr>
                <w:rFonts w:ascii="Arial" w:hAnsi="Arial" w:cs="Arial"/>
                <w:b w:val="0"/>
                <w:bCs/>
                <w:szCs w:val="20"/>
              </w:rPr>
              <w:t>Placebo</w:t>
            </w:r>
          </w:p>
          <w:p w14:paraId="3AFC559C" w14:textId="5B6054B0" w:rsidR="00113523" w:rsidRPr="001278B5" w:rsidRDefault="00113523" w:rsidP="002F3571">
            <w:pPr>
              <w:pStyle w:val="TableCellText09pt"/>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1278B5">
              <w:rPr>
                <w:rFonts w:ascii="Arial" w:hAnsi="Arial" w:cs="Arial"/>
                <w:bCs/>
                <w:sz w:val="20"/>
                <w:szCs w:val="20"/>
              </w:rPr>
              <w:t>(N=</w:t>
            </w:r>
            <w:r w:rsidR="00757643" w:rsidRPr="001278B5">
              <w:rPr>
                <w:rFonts w:ascii="Arial" w:hAnsi="Arial" w:cs="Arial"/>
                <w:bCs/>
                <w:sz w:val="20"/>
                <w:szCs w:val="20"/>
              </w:rPr>
              <w:t>14073</w:t>
            </w:r>
            <w:r w:rsidRPr="001278B5">
              <w:rPr>
                <w:rFonts w:ascii="Arial" w:hAnsi="Arial" w:cs="Arial"/>
                <w:bCs/>
                <w:sz w:val="20"/>
                <w:szCs w:val="20"/>
              </w:rPr>
              <w:t>)</w:t>
            </w:r>
          </w:p>
        </w:tc>
      </w:tr>
      <w:tr w:rsidR="00D34F03" w:rsidRPr="00996D50" w14:paraId="1DA91BB4" w14:textId="77777777" w:rsidTr="00202DD1">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tcPr>
          <w:p w14:paraId="2ECAA392" w14:textId="26F40922" w:rsidR="00D34F03" w:rsidRPr="00CB59C2" w:rsidRDefault="00D34F03"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Cases of severe COVID-19 based on adjudication committee assessments starting 14 days after the second injection (secondary endpoint), n</w:t>
            </w:r>
          </w:p>
        </w:tc>
        <w:tc>
          <w:tcPr>
            <w:tcW w:w="2055" w:type="dxa"/>
            <w:tcBorders>
              <w:top w:val="single" w:sz="4" w:space="0" w:color="auto"/>
              <w:bottom w:val="nil"/>
            </w:tcBorders>
          </w:tcPr>
          <w:p w14:paraId="2EF1EAE9" w14:textId="24F2FAA2"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0</w:t>
            </w:r>
          </w:p>
        </w:tc>
        <w:tc>
          <w:tcPr>
            <w:tcW w:w="2055" w:type="dxa"/>
            <w:tcBorders>
              <w:top w:val="single" w:sz="4" w:space="0" w:color="auto"/>
              <w:bottom w:val="nil"/>
            </w:tcBorders>
          </w:tcPr>
          <w:p w14:paraId="11CDC271" w14:textId="1885EA27"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30</w:t>
            </w:r>
          </w:p>
        </w:tc>
      </w:tr>
      <w:tr w:rsidR="00AB00FA" w:rsidRPr="00996D50" w14:paraId="6EC875CB" w14:textId="77777777" w:rsidTr="008217C2">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tcPr>
          <w:p w14:paraId="285E1113" w14:textId="2C52B97D" w:rsidR="00AB00FA" w:rsidRPr="00CB59C2" w:rsidRDefault="00AB00FA"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Vaccine efficacy based on hazard ratio (95% CI)</w:t>
            </w:r>
          </w:p>
        </w:tc>
        <w:tc>
          <w:tcPr>
            <w:tcW w:w="4110" w:type="dxa"/>
            <w:gridSpan w:val="2"/>
            <w:tcBorders>
              <w:top w:val="nil"/>
              <w:bottom w:val="single" w:sz="4" w:space="0" w:color="auto"/>
            </w:tcBorders>
          </w:tcPr>
          <w:p w14:paraId="155B6899" w14:textId="3D0A1784" w:rsidR="00AB00FA" w:rsidRPr="00CB59C2" w:rsidRDefault="00AB00FA"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100.0</w:t>
            </w:r>
            <w:r w:rsidR="004F4236" w:rsidRPr="00CB59C2">
              <w:rPr>
                <w:rFonts w:ascii="Arial" w:eastAsia="SimSun" w:hAnsi="Arial" w:cs="Arial"/>
                <w:sz w:val="20"/>
                <w:szCs w:val="20"/>
              </w:rPr>
              <w:t>%</w:t>
            </w:r>
            <w:r w:rsidRPr="00CB59C2">
              <w:rPr>
                <w:rFonts w:ascii="Arial" w:eastAsia="SimSun" w:hAnsi="Arial" w:cs="Arial"/>
                <w:sz w:val="20"/>
                <w:szCs w:val="20"/>
              </w:rPr>
              <w:t xml:space="preserve"> (NE, 100.0</w:t>
            </w:r>
            <w:r w:rsidR="004F4236" w:rsidRPr="00CB59C2">
              <w:rPr>
                <w:rFonts w:ascii="Arial" w:eastAsia="SimSun" w:hAnsi="Arial" w:cs="Arial"/>
                <w:sz w:val="20"/>
                <w:szCs w:val="20"/>
              </w:rPr>
              <w:t>%</w:t>
            </w:r>
            <w:r w:rsidRPr="00CB59C2">
              <w:rPr>
                <w:rFonts w:ascii="Arial" w:eastAsia="SimSun" w:hAnsi="Arial" w:cs="Arial"/>
                <w:sz w:val="20"/>
                <w:szCs w:val="20"/>
              </w:rPr>
              <w:t>)</w:t>
            </w:r>
          </w:p>
        </w:tc>
      </w:tr>
      <w:tr w:rsidR="00D34F03" w:rsidRPr="00996D50" w14:paraId="11BF637B" w14:textId="77777777" w:rsidTr="00202DD1">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tcPr>
          <w:p w14:paraId="4D05DECC" w14:textId="3CFFB902" w:rsidR="00D34F03" w:rsidRPr="00CB59C2" w:rsidRDefault="00D34F03"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Cases with a secondary (less restrictive) definition of COVID</w:t>
            </w:r>
            <w:r w:rsidRPr="00CB59C2">
              <w:rPr>
                <w:rFonts w:ascii="Arial" w:eastAsia="SimSun" w:hAnsi="Arial" w:cs="Arial"/>
                <w:sz w:val="20"/>
                <w:szCs w:val="20"/>
              </w:rPr>
              <w:noBreakHyphen/>
              <w:t>19 starting 14 Days after the second injection (secondary endpoint), n</w:t>
            </w:r>
          </w:p>
        </w:tc>
        <w:tc>
          <w:tcPr>
            <w:tcW w:w="2055" w:type="dxa"/>
            <w:tcBorders>
              <w:top w:val="single" w:sz="4" w:space="0" w:color="auto"/>
              <w:bottom w:val="nil"/>
            </w:tcBorders>
          </w:tcPr>
          <w:p w14:paraId="754107F1" w14:textId="47EBD2B8"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hAnsi="Arial" w:cs="Arial"/>
                <w:sz w:val="20"/>
                <w:szCs w:val="20"/>
              </w:rPr>
              <w:t>11</w:t>
            </w:r>
          </w:p>
        </w:tc>
        <w:tc>
          <w:tcPr>
            <w:tcW w:w="2055" w:type="dxa"/>
            <w:tcBorders>
              <w:top w:val="single" w:sz="4" w:space="0" w:color="auto"/>
              <w:bottom w:val="nil"/>
            </w:tcBorders>
          </w:tcPr>
          <w:p w14:paraId="5ADAAA2D" w14:textId="59EF2F06"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hAnsi="Arial" w:cs="Arial"/>
                <w:sz w:val="20"/>
                <w:szCs w:val="20"/>
              </w:rPr>
              <w:t>221</w:t>
            </w:r>
          </w:p>
        </w:tc>
      </w:tr>
      <w:tr w:rsidR="00AB00FA" w:rsidRPr="00996D50" w14:paraId="05AFFD2E" w14:textId="77777777" w:rsidTr="008217C2">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tcPr>
          <w:p w14:paraId="2EC17183" w14:textId="3272F102" w:rsidR="00AB00FA" w:rsidRPr="00CB59C2" w:rsidRDefault="00AB00FA"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Vaccine efficacy based on hazard ratio (95% CI)</w:t>
            </w:r>
            <w:r w:rsidRPr="00CB59C2">
              <w:rPr>
                <w:rFonts w:ascii="Arial" w:eastAsia="SimSun" w:hAnsi="Arial" w:cs="Arial"/>
                <w:sz w:val="20"/>
                <w:szCs w:val="20"/>
                <w:vertAlign w:val="superscript"/>
              </w:rPr>
              <w:t xml:space="preserve">a </w:t>
            </w:r>
          </w:p>
        </w:tc>
        <w:tc>
          <w:tcPr>
            <w:tcW w:w="4110" w:type="dxa"/>
            <w:gridSpan w:val="2"/>
            <w:tcBorders>
              <w:top w:val="nil"/>
              <w:bottom w:val="single" w:sz="4" w:space="0" w:color="auto"/>
            </w:tcBorders>
          </w:tcPr>
          <w:p w14:paraId="1D133A4A" w14:textId="54E946C0" w:rsidR="00AB00FA" w:rsidRPr="00CB59C2" w:rsidRDefault="00AB00FA"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hAnsi="Arial" w:cs="Arial"/>
                <w:sz w:val="20"/>
                <w:szCs w:val="20"/>
              </w:rPr>
              <w:t>9</w:t>
            </w:r>
            <w:r w:rsidR="001D347D">
              <w:rPr>
                <w:rFonts w:ascii="Arial" w:hAnsi="Arial" w:cs="Arial"/>
                <w:sz w:val="20"/>
                <w:szCs w:val="20"/>
              </w:rPr>
              <w:t>5.1%</w:t>
            </w:r>
            <w:r w:rsidRPr="00CB59C2">
              <w:rPr>
                <w:rFonts w:ascii="Arial" w:hAnsi="Arial" w:cs="Arial"/>
                <w:sz w:val="20"/>
                <w:szCs w:val="20"/>
              </w:rPr>
              <w:t xml:space="preserve"> (9</w:t>
            </w:r>
            <w:r w:rsidR="001D347D">
              <w:rPr>
                <w:rFonts w:ascii="Arial" w:hAnsi="Arial" w:cs="Arial"/>
                <w:sz w:val="20"/>
                <w:szCs w:val="20"/>
              </w:rPr>
              <w:t>1.1%</w:t>
            </w:r>
            <w:r w:rsidRPr="00CB59C2">
              <w:rPr>
                <w:rFonts w:ascii="Arial" w:hAnsi="Arial" w:cs="Arial"/>
                <w:sz w:val="20"/>
                <w:szCs w:val="20"/>
              </w:rPr>
              <w:t>, 97.</w:t>
            </w:r>
            <w:r w:rsidR="001D347D">
              <w:rPr>
                <w:rFonts w:ascii="Arial" w:hAnsi="Arial" w:cs="Arial"/>
                <w:sz w:val="20"/>
                <w:szCs w:val="20"/>
              </w:rPr>
              <w:t>3%</w:t>
            </w:r>
            <w:r w:rsidRPr="00CB59C2">
              <w:rPr>
                <w:rFonts w:ascii="Arial" w:hAnsi="Arial" w:cs="Arial"/>
                <w:sz w:val="20"/>
                <w:szCs w:val="20"/>
              </w:rPr>
              <w:t>)</w:t>
            </w:r>
          </w:p>
        </w:tc>
      </w:tr>
      <w:tr w:rsidR="00D34F03" w:rsidRPr="00996D50" w14:paraId="6526A9FC" w14:textId="77777777" w:rsidTr="00202DD1">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tcPr>
          <w:p w14:paraId="2EB26E11" w14:textId="0617F5CA" w:rsidR="00D34F03" w:rsidRPr="00CB59C2" w:rsidRDefault="00D34F03"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Cases of COVID-19 related deaths based on adjudication committee assessments starting 14 days after the second injection (secondary endpoint), n</w:t>
            </w:r>
          </w:p>
        </w:tc>
        <w:tc>
          <w:tcPr>
            <w:tcW w:w="2055" w:type="dxa"/>
            <w:tcBorders>
              <w:top w:val="single" w:sz="4" w:space="0" w:color="auto"/>
              <w:bottom w:val="nil"/>
            </w:tcBorders>
          </w:tcPr>
          <w:p w14:paraId="0E35435E" w14:textId="7756B3B0"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0</w:t>
            </w:r>
          </w:p>
        </w:tc>
        <w:tc>
          <w:tcPr>
            <w:tcW w:w="2055" w:type="dxa"/>
            <w:tcBorders>
              <w:top w:val="single" w:sz="4" w:space="0" w:color="auto"/>
              <w:bottom w:val="nil"/>
            </w:tcBorders>
          </w:tcPr>
          <w:p w14:paraId="2C6621AD" w14:textId="543868CA"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w:t>
            </w:r>
          </w:p>
        </w:tc>
      </w:tr>
      <w:tr w:rsidR="00AB00FA" w:rsidRPr="00996D50" w14:paraId="2A90BA09" w14:textId="77777777" w:rsidTr="008217C2">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tcPr>
          <w:p w14:paraId="0FB54191" w14:textId="0875B61F" w:rsidR="00AB00FA" w:rsidRPr="00CB59C2" w:rsidRDefault="00AB00FA"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Vaccine efficacy based on hazard ratio (95% CI)</w:t>
            </w:r>
          </w:p>
        </w:tc>
        <w:tc>
          <w:tcPr>
            <w:tcW w:w="4110" w:type="dxa"/>
            <w:gridSpan w:val="2"/>
            <w:tcBorders>
              <w:top w:val="nil"/>
              <w:bottom w:val="single" w:sz="4" w:space="0" w:color="auto"/>
            </w:tcBorders>
          </w:tcPr>
          <w:p w14:paraId="3A3551D2" w14:textId="56DB6907" w:rsidR="00AB00FA" w:rsidRPr="00CB59C2" w:rsidRDefault="00AB00FA"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100.0</w:t>
            </w:r>
            <w:r w:rsidR="004F4236" w:rsidRPr="00CB59C2">
              <w:rPr>
                <w:rFonts w:ascii="Arial" w:eastAsia="SimSun" w:hAnsi="Arial" w:cs="Arial"/>
                <w:sz w:val="20"/>
                <w:szCs w:val="20"/>
              </w:rPr>
              <w:t>%</w:t>
            </w:r>
            <w:r w:rsidRPr="00CB59C2">
              <w:rPr>
                <w:rFonts w:ascii="Arial" w:eastAsia="SimSun" w:hAnsi="Arial" w:cs="Arial"/>
                <w:sz w:val="20"/>
                <w:szCs w:val="20"/>
              </w:rPr>
              <w:t xml:space="preserve"> (NE, 100.0</w:t>
            </w:r>
            <w:r w:rsidR="004F4236" w:rsidRPr="00CB59C2">
              <w:rPr>
                <w:rFonts w:ascii="Arial" w:eastAsia="SimSun" w:hAnsi="Arial" w:cs="Arial"/>
                <w:sz w:val="20"/>
                <w:szCs w:val="20"/>
              </w:rPr>
              <w:t>%</w:t>
            </w:r>
            <w:r w:rsidRPr="00CB59C2">
              <w:rPr>
                <w:rFonts w:ascii="Arial" w:eastAsia="SimSun" w:hAnsi="Arial" w:cs="Arial"/>
                <w:sz w:val="20"/>
                <w:szCs w:val="20"/>
              </w:rPr>
              <w:t>)</w:t>
            </w:r>
          </w:p>
        </w:tc>
      </w:tr>
      <w:tr w:rsidR="00D34F03" w:rsidRPr="00996D50" w14:paraId="1FFD5CFF" w14:textId="77777777" w:rsidTr="00202DD1">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tcPr>
          <w:p w14:paraId="1280DA39" w14:textId="2FC2441E" w:rsidR="00D34F03" w:rsidRPr="00CB59C2" w:rsidRDefault="00D34F03"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Cases of COVID-19 starting 14 days after the first injection (secondary endpoint), n</w:t>
            </w:r>
          </w:p>
        </w:tc>
        <w:tc>
          <w:tcPr>
            <w:tcW w:w="2055" w:type="dxa"/>
            <w:tcBorders>
              <w:top w:val="single" w:sz="4" w:space="0" w:color="auto"/>
              <w:bottom w:val="nil"/>
            </w:tcBorders>
          </w:tcPr>
          <w:p w14:paraId="74407174" w14:textId="44ACC0C1"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11</w:t>
            </w:r>
          </w:p>
        </w:tc>
        <w:tc>
          <w:tcPr>
            <w:tcW w:w="2055" w:type="dxa"/>
            <w:tcBorders>
              <w:top w:val="single" w:sz="4" w:space="0" w:color="auto"/>
              <w:bottom w:val="nil"/>
            </w:tcBorders>
          </w:tcPr>
          <w:p w14:paraId="674D6A8C" w14:textId="3F3478CB"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225</w:t>
            </w:r>
          </w:p>
        </w:tc>
      </w:tr>
      <w:tr w:rsidR="00AB00FA" w:rsidRPr="00996D50" w14:paraId="28C8A0DD" w14:textId="77777777" w:rsidTr="008217C2">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tcPr>
          <w:p w14:paraId="5A67853B" w14:textId="588C8B20" w:rsidR="00AB00FA" w:rsidRPr="00CB59C2" w:rsidRDefault="00AB00FA"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Vaccine efficacy based on hazard ratio (95% CI)</w:t>
            </w:r>
          </w:p>
        </w:tc>
        <w:tc>
          <w:tcPr>
            <w:tcW w:w="4110" w:type="dxa"/>
            <w:gridSpan w:val="2"/>
            <w:tcBorders>
              <w:top w:val="nil"/>
              <w:bottom w:val="single" w:sz="4" w:space="0" w:color="auto"/>
            </w:tcBorders>
          </w:tcPr>
          <w:p w14:paraId="50B0C6D4" w14:textId="2F0EE389" w:rsidR="00AB00FA" w:rsidRPr="00CB59C2" w:rsidRDefault="00AB00FA"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95.2</w:t>
            </w:r>
            <w:r w:rsidR="004F4236" w:rsidRPr="00CB59C2">
              <w:rPr>
                <w:rFonts w:ascii="Arial" w:eastAsia="SimSun" w:hAnsi="Arial" w:cs="Arial"/>
                <w:sz w:val="20"/>
                <w:szCs w:val="20"/>
              </w:rPr>
              <w:t>%</w:t>
            </w:r>
            <w:r w:rsidRPr="00CB59C2">
              <w:rPr>
                <w:rFonts w:ascii="Arial" w:eastAsia="SimSun" w:hAnsi="Arial" w:cs="Arial"/>
                <w:sz w:val="20"/>
                <w:szCs w:val="20"/>
              </w:rPr>
              <w:t xml:space="preserve"> (91.2</w:t>
            </w:r>
            <w:r w:rsidR="004F4236" w:rsidRPr="00CB59C2">
              <w:rPr>
                <w:rFonts w:ascii="Arial" w:eastAsia="SimSun" w:hAnsi="Arial" w:cs="Arial"/>
                <w:sz w:val="20"/>
                <w:szCs w:val="20"/>
              </w:rPr>
              <w:t>%</w:t>
            </w:r>
            <w:r w:rsidRPr="00CB59C2">
              <w:rPr>
                <w:rFonts w:ascii="Arial" w:eastAsia="SimSun" w:hAnsi="Arial" w:cs="Arial"/>
                <w:sz w:val="20"/>
                <w:szCs w:val="20"/>
              </w:rPr>
              <w:t>, 97.4</w:t>
            </w:r>
            <w:r w:rsidR="004F4236" w:rsidRPr="00CB59C2">
              <w:rPr>
                <w:rFonts w:ascii="Arial" w:eastAsia="SimSun" w:hAnsi="Arial" w:cs="Arial"/>
                <w:sz w:val="20"/>
                <w:szCs w:val="20"/>
              </w:rPr>
              <w:t>%</w:t>
            </w:r>
            <w:r w:rsidRPr="00CB59C2">
              <w:rPr>
                <w:rFonts w:ascii="Arial" w:eastAsia="SimSun" w:hAnsi="Arial" w:cs="Arial"/>
                <w:sz w:val="20"/>
                <w:szCs w:val="20"/>
              </w:rPr>
              <w:t>)</w:t>
            </w:r>
          </w:p>
        </w:tc>
      </w:tr>
      <w:tr w:rsidR="00D34F03" w:rsidRPr="00996D50" w14:paraId="40F8F7C5" w14:textId="77777777" w:rsidTr="00202DD1">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single" w:sz="4" w:space="0" w:color="auto"/>
              <w:bottom w:val="nil"/>
            </w:tcBorders>
            <w:vAlign w:val="bottom"/>
          </w:tcPr>
          <w:p w14:paraId="4D1E44A1" w14:textId="4140E857" w:rsidR="00D34F03" w:rsidRPr="00CB59C2" w:rsidRDefault="00D34F03" w:rsidP="00D34F03">
            <w:pPr>
              <w:pStyle w:val="TableCellText09pt"/>
              <w:spacing w:before="0" w:after="0"/>
              <w:rPr>
                <w:rFonts w:ascii="Arial" w:hAnsi="Arial" w:cs="Arial"/>
                <w:sz w:val="20"/>
                <w:szCs w:val="20"/>
              </w:rPr>
            </w:pPr>
            <w:r w:rsidRPr="00CB59C2">
              <w:rPr>
                <w:rFonts w:ascii="Arial" w:eastAsia="SimSun" w:hAnsi="Arial" w:cs="Arial"/>
                <w:sz w:val="20"/>
                <w:szCs w:val="20"/>
              </w:rPr>
              <w:t>Cases of COVID-19 based on adjudication committee assessments starting 14 days after the second injection regardless of prior SARS-CoV-2 infection (secondary endpoint), n/N</w:t>
            </w:r>
          </w:p>
        </w:tc>
        <w:tc>
          <w:tcPr>
            <w:tcW w:w="2055" w:type="dxa"/>
            <w:tcBorders>
              <w:top w:val="single" w:sz="4" w:space="0" w:color="auto"/>
              <w:bottom w:val="nil"/>
            </w:tcBorders>
          </w:tcPr>
          <w:p w14:paraId="1D3BBA05" w14:textId="4B620F79"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12/15181</w:t>
            </w:r>
          </w:p>
        </w:tc>
        <w:tc>
          <w:tcPr>
            <w:tcW w:w="2055" w:type="dxa"/>
            <w:tcBorders>
              <w:top w:val="single" w:sz="4" w:space="0" w:color="auto"/>
              <w:bottom w:val="nil"/>
            </w:tcBorders>
          </w:tcPr>
          <w:p w14:paraId="175C0A04" w14:textId="0BF878D7" w:rsidR="00D34F03" w:rsidRPr="00CB59C2" w:rsidRDefault="00D34F03"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187/15170</w:t>
            </w:r>
          </w:p>
        </w:tc>
      </w:tr>
      <w:tr w:rsidR="00AB00FA" w:rsidRPr="00996D50" w14:paraId="062EC64E" w14:textId="77777777" w:rsidTr="008217C2">
        <w:trPr>
          <w:trHeight w:val="56"/>
        </w:trPr>
        <w:tc>
          <w:tcPr>
            <w:cnfStyle w:val="001000000000" w:firstRow="0" w:lastRow="0" w:firstColumn="1" w:lastColumn="0" w:oddVBand="0" w:evenVBand="0" w:oddHBand="0" w:evenHBand="0" w:firstRowFirstColumn="0" w:firstRowLastColumn="0" w:lastRowFirstColumn="0" w:lastRowLastColumn="0"/>
            <w:tcW w:w="5310" w:type="dxa"/>
            <w:tcBorders>
              <w:top w:val="nil"/>
              <w:bottom w:val="single" w:sz="4" w:space="0" w:color="auto"/>
            </w:tcBorders>
            <w:vAlign w:val="bottom"/>
          </w:tcPr>
          <w:p w14:paraId="5FB4AAD6" w14:textId="0EACE782" w:rsidR="00AB00FA" w:rsidRPr="00CB59C2" w:rsidRDefault="00AB00FA" w:rsidP="00D34F03">
            <w:pPr>
              <w:pStyle w:val="TableCellText09pt"/>
              <w:spacing w:before="0" w:after="0"/>
              <w:rPr>
                <w:rFonts w:ascii="Arial" w:eastAsia="SimSun" w:hAnsi="Arial" w:cs="Arial"/>
                <w:sz w:val="20"/>
                <w:szCs w:val="20"/>
              </w:rPr>
            </w:pPr>
            <w:r w:rsidRPr="00CB59C2">
              <w:rPr>
                <w:rFonts w:ascii="Arial" w:eastAsia="SimSun" w:hAnsi="Arial" w:cs="Arial"/>
                <w:sz w:val="20"/>
                <w:szCs w:val="20"/>
              </w:rPr>
              <w:t>Vaccine efficacy based on hazard ratio (95% CI)</w:t>
            </w:r>
          </w:p>
        </w:tc>
        <w:tc>
          <w:tcPr>
            <w:tcW w:w="4110" w:type="dxa"/>
            <w:gridSpan w:val="2"/>
            <w:tcBorders>
              <w:top w:val="nil"/>
              <w:bottom w:val="single" w:sz="4" w:space="0" w:color="auto"/>
            </w:tcBorders>
            <w:vAlign w:val="bottom"/>
          </w:tcPr>
          <w:p w14:paraId="0694668C" w14:textId="54FA95D4" w:rsidR="00AB00FA" w:rsidRPr="00CB59C2" w:rsidRDefault="00AB00FA" w:rsidP="00D34F03">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CB59C2">
              <w:rPr>
                <w:rFonts w:ascii="Arial" w:eastAsia="SimSun" w:hAnsi="Arial" w:cs="Arial"/>
                <w:sz w:val="20"/>
                <w:szCs w:val="20"/>
              </w:rPr>
              <w:t>93.6</w:t>
            </w:r>
            <w:r w:rsidR="004F4236" w:rsidRPr="00CB59C2">
              <w:rPr>
                <w:rFonts w:ascii="Arial" w:eastAsia="SimSun" w:hAnsi="Arial" w:cs="Arial"/>
                <w:sz w:val="20"/>
                <w:szCs w:val="20"/>
              </w:rPr>
              <w:t>%</w:t>
            </w:r>
            <w:r w:rsidRPr="00CB59C2">
              <w:rPr>
                <w:rFonts w:ascii="Arial" w:eastAsia="SimSun" w:hAnsi="Arial" w:cs="Arial"/>
                <w:sz w:val="20"/>
                <w:szCs w:val="20"/>
              </w:rPr>
              <w:t xml:space="preserve"> (88.6</w:t>
            </w:r>
            <w:r w:rsidR="004F4236" w:rsidRPr="00CB59C2">
              <w:rPr>
                <w:rFonts w:ascii="Arial" w:eastAsia="SimSun" w:hAnsi="Arial" w:cs="Arial"/>
                <w:sz w:val="20"/>
                <w:szCs w:val="20"/>
              </w:rPr>
              <w:t>%</w:t>
            </w:r>
            <w:r w:rsidRPr="00CB59C2">
              <w:rPr>
                <w:rFonts w:ascii="Arial" w:eastAsia="SimSun" w:hAnsi="Arial" w:cs="Arial"/>
                <w:sz w:val="20"/>
                <w:szCs w:val="20"/>
              </w:rPr>
              <w:t>, 96.5</w:t>
            </w:r>
            <w:r w:rsidR="004F4236" w:rsidRPr="00CB59C2">
              <w:rPr>
                <w:rFonts w:ascii="Arial" w:eastAsia="SimSun" w:hAnsi="Arial" w:cs="Arial"/>
                <w:sz w:val="20"/>
                <w:szCs w:val="20"/>
              </w:rPr>
              <w:t>%</w:t>
            </w:r>
            <w:r w:rsidRPr="00CB59C2">
              <w:rPr>
                <w:rFonts w:ascii="Arial" w:eastAsia="SimSun" w:hAnsi="Arial" w:cs="Arial"/>
                <w:sz w:val="20"/>
                <w:szCs w:val="20"/>
              </w:rPr>
              <w:t>)</w:t>
            </w:r>
          </w:p>
        </w:tc>
      </w:tr>
      <w:tr w:rsidR="005830B8" w:rsidRPr="00996D50" w14:paraId="2688E62E" w14:textId="77777777" w:rsidTr="005830B8">
        <w:trPr>
          <w:cnfStyle w:val="010000000000" w:firstRow="0" w:lastRow="1" w:firstColumn="0" w:lastColumn="0" w:oddVBand="0" w:evenVBand="0" w:oddHBand="0"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9420" w:type="dxa"/>
            <w:gridSpan w:val="3"/>
            <w:tcBorders>
              <w:top w:val="single" w:sz="4" w:space="0" w:color="auto"/>
              <w:bottom w:val="nil"/>
            </w:tcBorders>
            <w:shd w:val="clear" w:color="auto" w:fill="auto"/>
          </w:tcPr>
          <w:p w14:paraId="65A28303" w14:textId="4C2A233E" w:rsidR="005830B8" w:rsidRPr="00CB59C2" w:rsidRDefault="003662B4" w:rsidP="00E25FAE">
            <w:pPr>
              <w:pStyle w:val="TableCellText09pt"/>
              <w:ind w:left="0"/>
              <w:rPr>
                <w:rFonts w:ascii="Arial" w:eastAsia="SimSun" w:hAnsi="Arial" w:cs="Arial"/>
                <w:szCs w:val="18"/>
              </w:rPr>
            </w:pPr>
            <w:r w:rsidRPr="003662B4">
              <w:rPr>
                <w:rFonts w:ascii="Arial" w:hAnsi="Arial" w:cs="Arial"/>
                <w:szCs w:val="18"/>
                <w:vertAlign w:val="superscript"/>
                <w:lang w:eastAsia="en-US"/>
              </w:rPr>
              <w:t>a</w:t>
            </w:r>
            <w:r>
              <w:rPr>
                <w:rFonts w:ascii="Arial" w:hAnsi="Arial" w:cs="Arial"/>
                <w:szCs w:val="18"/>
                <w:lang w:eastAsia="en-US"/>
              </w:rPr>
              <w:t xml:space="preserve"> Primary efficacy analysis</w:t>
            </w:r>
          </w:p>
        </w:tc>
      </w:tr>
    </w:tbl>
    <w:p w14:paraId="7716E53A" w14:textId="2CACE37D" w:rsidR="006E4F35" w:rsidRPr="00CB59C2" w:rsidRDefault="006E4F35" w:rsidP="0009263F">
      <w:pPr>
        <w:spacing w:before="240"/>
        <w:rPr>
          <w:rStyle w:val="SubheadingChar"/>
        </w:rPr>
      </w:pPr>
      <w:r w:rsidRPr="00CB59C2">
        <w:rPr>
          <w:rStyle w:val="SubheadingChar"/>
        </w:rPr>
        <w:t>Safety Findings</w:t>
      </w:r>
    </w:p>
    <w:p w14:paraId="3A52A032" w14:textId="2E3E6360" w:rsidR="00C62247" w:rsidRPr="00CB59C2" w:rsidRDefault="00B01720" w:rsidP="00001612">
      <w:r w:rsidRPr="00CB59C2">
        <w:t>T</w:t>
      </w:r>
      <w:r w:rsidR="00C62247" w:rsidRPr="00CB59C2">
        <w:t>he safety data support</w:t>
      </w:r>
      <w:r w:rsidR="003442BD" w:rsidRPr="00CB59C2">
        <w:t>ing</w:t>
      </w:r>
      <w:r w:rsidR="00C62247" w:rsidRPr="00CB59C2">
        <w:t xml:space="preserve"> mRNA-1273 </w:t>
      </w:r>
      <w:r w:rsidR="00093FF4" w:rsidRPr="00CB59C2">
        <w:t xml:space="preserve">are </w:t>
      </w:r>
      <w:r w:rsidR="3C8FCC7F" w:rsidRPr="00CB59C2">
        <w:t xml:space="preserve">based on </w:t>
      </w:r>
      <w:r w:rsidR="00C62247" w:rsidRPr="00CB59C2">
        <w:t xml:space="preserve">a median </w:t>
      </w:r>
      <w:r w:rsidR="00093FF4" w:rsidRPr="00CB59C2">
        <w:t xml:space="preserve">follow-up period for both efficacy and safety </w:t>
      </w:r>
      <w:r w:rsidR="00C62247" w:rsidRPr="00CB59C2">
        <w:t xml:space="preserve">of </w:t>
      </w:r>
      <w:r w:rsidR="00944288">
        <w:t>8 weeks</w:t>
      </w:r>
      <w:r w:rsidR="00C62247" w:rsidRPr="00CB59C2">
        <w:t xml:space="preserve"> </w:t>
      </w:r>
      <w:r w:rsidR="00093FF4" w:rsidRPr="00CB59C2">
        <w:t>after the second</w:t>
      </w:r>
      <w:r w:rsidR="00C62247" w:rsidRPr="00CB59C2">
        <w:t xml:space="preserve"> injection. </w:t>
      </w:r>
      <w:r w:rsidR="599EDE39" w:rsidRPr="00CB59C2">
        <w:t xml:space="preserve">Reported </w:t>
      </w:r>
      <w:r w:rsidR="004960D8" w:rsidRPr="00CB59C2">
        <w:t>AEs</w:t>
      </w:r>
      <w:r w:rsidR="599EDE39" w:rsidRPr="00CB59C2">
        <w:t xml:space="preserve"> align with events commonly seen with </w:t>
      </w:r>
      <w:r w:rsidR="3F4D327A" w:rsidRPr="00CB59C2">
        <w:t xml:space="preserve">injected vaccinations. </w:t>
      </w:r>
    </w:p>
    <w:p w14:paraId="475EE1A9" w14:textId="61C2757F" w:rsidR="000B4D8F" w:rsidRPr="00CB59C2" w:rsidRDefault="00C62247" w:rsidP="001D64BA">
      <w:r w:rsidRPr="00CB59C2">
        <w:t>More solicited local adverse reactions</w:t>
      </w:r>
      <w:r w:rsidR="003F3E8D" w:rsidRPr="00CB59C2">
        <w:t xml:space="preserve"> (ARs)</w:t>
      </w:r>
      <w:r w:rsidRPr="00CB59C2">
        <w:t xml:space="preserve"> </w:t>
      </w:r>
      <w:r w:rsidR="445F56B7" w:rsidRPr="00CB59C2">
        <w:t>(</w:t>
      </w:r>
      <w:r w:rsidR="00BF377B" w:rsidRPr="00CB59C2">
        <w:t xml:space="preserve">injection site </w:t>
      </w:r>
      <w:r w:rsidR="445F56B7" w:rsidRPr="00CB59C2">
        <w:t>pain, erythema</w:t>
      </w:r>
      <w:r w:rsidR="00BF377B" w:rsidRPr="00CB59C2">
        <w:t>, and swelling, and ipsilateral lymphadenopathy</w:t>
      </w:r>
      <w:r w:rsidR="445F56B7" w:rsidRPr="00CB59C2">
        <w:t xml:space="preserve">) </w:t>
      </w:r>
      <w:r w:rsidRPr="00CB59C2">
        <w:t>were reported by participants in the mRNA-1273 group than placebo, with a higher occurrence after the second injection</w:t>
      </w:r>
      <w:r w:rsidR="000B4D8F" w:rsidRPr="00CB59C2">
        <w:t xml:space="preserve"> </w:t>
      </w:r>
      <w:r w:rsidR="000F35E0">
        <w:t>(</w:t>
      </w:r>
      <w:r w:rsidR="000F35E0" w:rsidRPr="000F35E0">
        <w:rPr>
          <w:color w:val="0000FF"/>
        </w:rPr>
        <w:t>Table 3</w:t>
      </w:r>
      <w:r w:rsidR="000F35E0">
        <w:t xml:space="preserve"> </w:t>
      </w:r>
      <w:r w:rsidR="7D5AFE2A" w:rsidRPr="00CB59C2">
        <w:t>an</w:t>
      </w:r>
      <w:r w:rsidR="001D64BA" w:rsidRPr="00CB59C2">
        <w:t>d</w:t>
      </w:r>
      <w:r w:rsidR="00647026" w:rsidRPr="00CB59C2">
        <w:t xml:space="preserve"> </w:t>
      </w:r>
      <w:r w:rsidR="00222D70">
        <w:rPr>
          <w:color w:val="0000FF"/>
        </w:rPr>
        <w:t>Table 4</w:t>
      </w:r>
      <w:r w:rsidR="000B4D8F" w:rsidRPr="00CB59C2">
        <w:t xml:space="preserve">). </w:t>
      </w:r>
      <w:r w:rsidRPr="00CB59C2">
        <w:t xml:space="preserve">While the majority of these </w:t>
      </w:r>
      <w:r w:rsidR="003F3E8D" w:rsidRPr="00CB59C2">
        <w:t>AR</w:t>
      </w:r>
      <w:r w:rsidR="00BB09BF" w:rsidRPr="00CB59C2">
        <w:t>s</w:t>
      </w:r>
      <w:r w:rsidRPr="00CB59C2">
        <w:t xml:space="preserve"> were grade 1 </w:t>
      </w:r>
      <w:r w:rsidR="00CA6FEF" w:rsidRPr="00CB59C2">
        <w:t xml:space="preserve">(mild) </w:t>
      </w:r>
      <w:r w:rsidRPr="00CB59C2">
        <w:t xml:space="preserve">or </w:t>
      </w:r>
      <w:r w:rsidR="001F4F91" w:rsidRPr="00CB59C2">
        <w:t>grade 2</w:t>
      </w:r>
      <w:r w:rsidR="00CA6FEF" w:rsidRPr="00CB59C2">
        <w:t xml:space="preserve"> (moderate)</w:t>
      </w:r>
      <w:r w:rsidRPr="00CB59C2">
        <w:t xml:space="preserve">, there was a higher occurrence of grade 3 (severe) reactions in the mRNA-1273 group </w:t>
      </w:r>
      <w:r w:rsidRPr="00CB59C2">
        <w:lastRenderedPageBreak/>
        <w:t xml:space="preserve">and after the second injection. </w:t>
      </w:r>
      <w:r w:rsidR="000B4D8F" w:rsidRPr="00CB59C2">
        <w:t xml:space="preserve">The majority of local solicited </w:t>
      </w:r>
      <w:r w:rsidR="003F3E8D" w:rsidRPr="00CB59C2">
        <w:t>AR</w:t>
      </w:r>
      <w:r w:rsidR="000B4D8F" w:rsidRPr="00CB59C2">
        <w:t xml:space="preserve">s occurred within the first one to </w:t>
      </w:r>
      <w:r w:rsidR="00376678">
        <w:t>2</w:t>
      </w:r>
      <w:r w:rsidR="000B4D8F" w:rsidRPr="00CB59C2">
        <w:t xml:space="preserve"> days after injection and generally persisted for a median of </w:t>
      </w:r>
      <w:r w:rsidR="00376678">
        <w:t>1</w:t>
      </w:r>
      <w:r w:rsidR="000B4D8F" w:rsidRPr="00CB59C2">
        <w:t xml:space="preserve"> to </w:t>
      </w:r>
      <w:r w:rsidR="00376678">
        <w:t>2</w:t>
      </w:r>
      <w:r w:rsidR="000B4D8F" w:rsidRPr="00CB59C2">
        <w:t xml:space="preserve"> days.</w:t>
      </w:r>
    </w:p>
    <w:p w14:paraId="6C3E18D2" w14:textId="77777777" w:rsidR="00B21E4C" w:rsidRDefault="00B21E4C" w:rsidP="005D6FDE">
      <w:pPr>
        <w:pStyle w:val="Caption"/>
        <w:ind w:left="1440" w:hanging="1440"/>
      </w:pPr>
      <w:bookmarkStart w:id="29" w:name="_Ref57534934"/>
      <w:bookmarkStart w:id="30" w:name="_Toc57989729"/>
    </w:p>
    <w:p w14:paraId="6D47FB79" w14:textId="3016A50D" w:rsidR="00C62247" w:rsidRPr="002242DB" w:rsidRDefault="001D64BA" w:rsidP="005D6FDE">
      <w:pPr>
        <w:pStyle w:val="Caption"/>
        <w:ind w:left="1440" w:hanging="1440"/>
      </w:pPr>
      <w:r>
        <w:t xml:space="preserve">Table </w:t>
      </w:r>
      <w:r>
        <w:fldChar w:fldCharType="begin"/>
      </w:r>
      <w:r>
        <w:instrText>SEQ Table \* ARABIC</w:instrText>
      </w:r>
      <w:r>
        <w:fldChar w:fldCharType="separate"/>
      </w:r>
      <w:r w:rsidR="00222D70">
        <w:rPr>
          <w:noProof/>
        </w:rPr>
        <w:t>3</w:t>
      </w:r>
      <w:r>
        <w:fldChar w:fldCharType="end"/>
      </w:r>
      <w:bookmarkEnd w:id="29"/>
      <w:r>
        <w:t>:</w:t>
      </w:r>
      <w:r>
        <w:tab/>
      </w:r>
      <w:r w:rsidR="00C62247" w:rsidRPr="002242DB">
        <w:t xml:space="preserve">Summary of </w:t>
      </w:r>
      <w:r w:rsidR="000B4D8F" w:rsidRPr="002242DB">
        <w:t>Solicited Local Adverse Reactions</w:t>
      </w:r>
      <w:r w:rsidR="00C62247" w:rsidRPr="002242DB">
        <w:t xml:space="preserve"> in Study 301</w:t>
      </w:r>
      <w:r w:rsidR="005D6FDE">
        <w:br/>
        <w:t>(</w:t>
      </w:r>
      <w:r w:rsidR="00713C3B">
        <w:t>Nov</w:t>
      </w:r>
      <w:r w:rsidR="001E4460">
        <w:t xml:space="preserve"> 25</w:t>
      </w:r>
      <w:r w:rsidR="0037708B">
        <w:t xml:space="preserve"> Dataset</w:t>
      </w:r>
      <w:r w:rsidR="005D6FDE">
        <w:t>)</w:t>
      </w:r>
      <w:bookmarkEnd w:id="30"/>
    </w:p>
    <w:tbl>
      <w:tblPr>
        <w:tblStyle w:val="3DTable"/>
        <w:tblW w:w="5112" w:type="pct"/>
        <w:tblLayout w:type="fixed"/>
        <w:tblLook w:val="00E0" w:firstRow="1" w:lastRow="1" w:firstColumn="1" w:lastColumn="0" w:noHBand="0" w:noVBand="0"/>
      </w:tblPr>
      <w:tblGrid>
        <w:gridCol w:w="3534"/>
        <w:gridCol w:w="1512"/>
        <w:gridCol w:w="1510"/>
        <w:gridCol w:w="1510"/>
        <w:gridCol w:w="1504"/>
      </w:tblGrid>
      <w:tr w:rsidR="008007E2" w:rsidRPr="001278B5" w14:paraId="63869B60" w14:textId="77777777" w:rsidTr="004D4BEE">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single" w:sz="4" w:space="0" w:color="auto"/>
              <w:bottom w:val="nil"/>
            </w:tcBorders>
            <w:vAlign w:val="bottom"/>
          </w:tcPr>
          <w:p w14:paraId="74DCBB2A" w14:textId="77777777" w:rsidR="008007E2" w:rsidRPr="001278B5" w:rsidRDefault="008007E2" w:rsidP="00E43296">
            <w:pPr>
              <w:pStyle w:val="TOC3"/>
            </w:pPr>
          </w:p>
        </w:tc>
        <w:tc>
          <w:tcPr>
            <w:tcW w:w="3154" w:type="pct"/>
            <w:gridSpan w:val="4"/>
            <w:tcBorders>
              <w:top w:val="single" w:sz="4" w:space="0" w:color="auto"/>
              <w:bottom w:val="single" w:sz="4" w:space="0" w:color="auto"/>
            </w:tcBorders>
            <w:vAlign w:val="bottom"/>
          </w:tcPr>
          <w:p w14:paraId="0650C447" w14:textId="5B956195"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Nov 25 Dataset</w:t>
            </w:r>
            <w:r w:rsidRPr="001278B5">
              <w:rPr>
                <w:rFonts w:ascii="Arial" w:hAnsi="Arial" w:cs="Arial"/>
                <w:sz w:val="18"/>
                <w:szCs w:val="18"/>
                <w:vertAlign w:val="superscript"/>
              </w:rPr>
              <w:t>a</w:t>
            </w:r>
          </w:p>
        </w:tc>
      </w:tr>
      <w:tr w:rsidR="008007E2" w:rsidRPr="001278B5" w14:paraId="1A219E7E" w14:textId="77777777" w:rsidTr="004D4BEE">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vAlign w:val="bottom"/>
          </w:tcPr>
          <w:p w14:paraId="7D874159" w14:textId="77777777" w:rsidR="008007E2" w:rsidRPr="001278B5" w:rsidRDefault="008007E2" w:rsidP="00E43296">
            <w:pPr>
              <w:pStyle w:val="TOC3"/>
            </w:pPr>
          </w:p>
        </w:tc>
        <w:tc>
          <w:tcPr>
            <w:tcW w:w="1579" w:type="pct"/>
            <w:gridSpan w:val="2"/>
            <w:tcBorders>
              <w:top w:val="single" w:sz="4" w:space="0" w:color="auto"/>
              <w:bottom w:val="single" w:sz="4" w:space="0" w:color="auto"/>
            </w:tcBorders>
            <w:vAlign w:val="bottom"/>
          </w:tcPr>
          <w:p w14:paraId="48E2DEDB" w14:textId="4039F602"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vertAlign w:val="superscript"/>
              </w:rPr>
            </w:pPr>
            <w:r w:rsidRPr="001278B5">
              <w:rPr>
                <w:rFonts w:ascii="Arial" w:hAnsi="Arial" w:cs="Arial"/>
                <w:b w:val="0"/>
                <w:sz w:val="18"/>
                <w:szCs w:val="18"/>
              </w:rPr>
              <w:t>First Injection</w:t>
            </w:r>
          </w:p>
        </w:tc>
        <w:tc>
          <w:tcPr>
            <w:tcW w:w="1575" w:type="pct"/>
            <w:gridSpan w:val="2"/>
            <w:tcBorders>
              <w:top w:val="single" w:sz="4" w:space="0" w:color="auto"/>
              <w:bottom w:val="single" w:sz="4" w:space="0" w:color="auto"/>
            </w:tcBorders>
            <w:vAlign w:val="bottom"/>
          </w:tcPr>
          <w:p w14:paraId="428C4436" w14:textId="220CDE9D"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vertAlign w:val="superscript"/>
              </w:rPr>
            </w:pPr>
            <w:r w:rsidRPr="001278B5">
              <w:rPr>
                <w:rFonts w:ascii="Arial" w:hAnsi="Arial" w:cs="Arial"/>
                <w:b w:val="0"/>
                <w:sz w:val="18"/>
                <w:szCs w:val="18"/>
              </w:rPr>
              <w:t>Second Injection</w:t>
            </w:r>
          </w:p>
        </w:tc>
      </w:tr>
      <w:tr w:rsidR="008007E2" w:rsidRPr="001278B5" w14:paraId="1392E907" w14:textId="77777777" w:rsidTr="00C62247">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vAlign w:val="bottom"/>
          </w:tcPr>
          <w:p w14:paraId="369DCAFC" w14:textId="77777777" w:rsidR="008007E2" w:rsidRPr="001278B5" w:rsidRDefault="008007E2" w:rsidP="001278B5">
            <w:pPr>
              <w:jc w:val="left"/>
              <w:rPr>
                <w:sz w:val="20"/>
                <w:szCs w:val="20"/>
              </w:rPr>
            </w:pPr>
            <w:r w:rsidRPr="001278B5">
              <w:rPr>
                <w:sz w:val="20"/>
                <w:szCs w:val="20"/>
              </w:rPr>
              <w:t>Category</w:t>
            </w:r>
          </w:p>
          <w:p w14:paraId="5D1D5EE7" w14:textId="5E8103BB" w:rsidR="008007E2" w:rsidRPr="001278B5" w:rsidRDefault="008007E2" w:rsidP="008007E2">
            <w:pPr>
              <w:keepNext/>
              <w:spacing w:after="0"/>
              <w:ind w:left="180" w:firstLine="3"/>
              <w:jc w:val="left"/>
              <w:rPr>
                <w:rFonts w:cs="Arial"/>
                <w:sz w:val="18"/>
                <w:szCs w:val="18"/>
              </w:rPr>
            </w:pPr>
            <w:r w:rsidRPr="001278B5">
              <w:rPr>
                <w:rFonts w:eastAsia="SimSun" w:cs="Arial"/>
                <w:sz w:val="18"/>
                <w:szCs w:val="18"/>
              </w:rPr>
              <w:t>Grade</w:t>
            </w:r>
          </w:p>
        </w:tc>
        <w:tc>
          <w:tcPr>
            <w:tcW w:w="790" w:type="pct"/>
            <w:tcBorders>
              <w:bottom w:val="single" w:sz="4" w:space="0" w:color="auto"/>
            </w:tcBorders>
            <w:vAlign w:val="bottom"/>
          </w:tcPr>
          <w:p w14:paraId="4ACEBC07" w14:textId="3B7A2643" w:rsidR="008007E2" w:rsidRPr="001278B5" w:rsidRDefault="008007E2" w:rsidP="008007E2">
            <w:pPr>
              <w:spacing w:after="0"/>
              <w:cnfStyle w:val="100000000000" w:firstRow="1" w:lastRow="0" w:firstColumn="0" w:lastColumn="0" w:oddVBand="0" w:evenVBand="0" w:oddHBand="0" w:evenHBand="0" w:firstRowFirstColumn="0" w:firstRowLastColumn="0" w:lastRowFirstColumn="0" w:lastRowLastColumn="0"/>
              <w:rPr>
                <w:rFonts w:cs="Arial"/>
                <w:sz w:val="18"/>
                <w:szCs w:val="18"/>
              </w:rPr>
            </w:pPr>
            <w:r w:rsidRPr="001278B5">
              <w:rPr>
                <w:rFonts w:cs="Arial"/>
                <w:sz w:val="18"/>
                <w:szCs w:val="18"/>
              </w:rPr>
              <w:t>mRNA-1273</w:t>
            </w:r>
            <w:r w:rsidRPr="001278B5">
              <w:rPr>
                <w:rFonts w:cs="Arial"/>
                <w:sz w:val="18"/>
                <w:szCs w:val="18"/>
              </w:rPr>
              <w:br/>
              <w:t>(N=15164)</w:t>
            </w:r>
            <w:r w:rsidRPr="001278B5">
              <w:rPr>
                <w:rFonts w:cs="Arial"/>
                <w:sz w:val="18"/>
                <w:szCs w:val="18"/>
              </w:rPr>
              <w:br/>
              <w:t>n (%)</w:t>
            </w:r>
          </w:p>
        </w:tc>
        <w:tc>
          <w:tcPr>
            <w:tcW w:w="789" w:type="pct"/>
            <w:tcBorders>
              <w:bottom w:val="single" w:sz="4" w:space="0" w:color="auto"/>
            </w:tcBorders>
            <w:vAlign w:val="bottom"/>
          </w:tcPr>
          <w:p w14:paraId="781038E6" w14:textId="14B66EED"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1278B5">
              <w:rPr>
                <w:rFonts w:ascii="Arial" w:hAnsi="Arial" w:cs="Arial"/>
                <w:b w:val="0"/>
                <w:sz w:val="18"/>
                <w:szCs w:val="18"/>
              </w:rPr>
              <w:t>Placebo</w:t>
            </w:r>
            <w:r w:rsidRPr="001278B5">
              <w:rPr>
                <w:rFonts w:ascii="Arial" w:hAnsi="Arial" w:cs="Arial"/>
                <w:b w:val="0"/>
                <w:sz w:val="18"/>
                <w:szCs w:val="18"/>
              </w:rPr>
              <w:br/>
              <w:t>(N=15151)</w:t>
            </w:r>
            <w:r w:rsidRPr="001278B5">
              <w:rPr>
                <w:rFonts w:ascii="Arial" w:hAnsi="Arial" w:cs="Arial"/>
                <w:b w:val="0"/>
                <w:sz w:val="18"/>
                <w:szCs w:val="18"/>
              </w:rPr>
              <w:br/>
              <w:t>n (%)</w:t>
            </w:r>
          </w:p>
        </w:tc>
        <w:tc>
          <w:tcPr>
            <w:tcW w:w="789" w:type="pct"/>
            <w:tcBorders>
              <w:bottom w:val="single" w:sz="4" w:space="0" w:color="auto"/>
            </w:tcBorders>
            <w:vAlign w:val="bottom"/>
          </w:tcPr>
          <w:p w14:paraId="2163C006" w14:textId="2B0EF1E0"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1278B5">
              <w:rPr>
                <w:rFonts w:ascii="Arial" w:hAnsi="Arial" w:cs="Arial"/>
                <w:b w:val="0"/>
                <w:sz w:val="18"/>
                <w:szCs w:val="18"/>
              </w:rPr>
              <w:t>mRNA-1273</w:t>
            </w:r>
            <w:r w:rsidRPr="001278B5">
              <w:rPr>
                <w:rFonts w:ascii="Arial" w:hAnsi="Arial" w:cs="Arial"/>
                <w:b w:val="0"/>
                <w:sz w:val="18"/>
                <w:szCs w:val="18"/>
              </w:rPr>
              <w:br/>
              <w:t>(N=14673)</w:t>
            </w:r>
            <w:r w:rsidRPr="001278B5">
              <w:rPr>
                <w:rFonts w:ascii="Arial" w:hAnsi="Arial" w:cs="Arial"/>
                <w:b w:val="0"/>
                <w:sz w:val="18"/>
                <w:szCs w:val="18"/>
              </w:rPr>
              <w:br/>
              <w:t>n (%)</w:t>
            </w:r>
          </w:p>
        </w:tc>
        <w:tc>
          <w:tcPr>
            <w:tcW w:w="786" w:type="pct"/>
            <w:tcBorders>
              <w:bottom w:val="single" w:sz="4" w:space="0" w:color="auto"/>
            </w:tcBorders>
            <w:vAlign w:val="bottom"/>
          </w:tcPr>
          <w:p w14:paraId="0ACA7263" w14:textId="001DF9F7"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1278B5">
              <w:rPr>
                <w:rFonts w:ascii="Arial" w:hAnsi="Arial" w:cs="Arial"/>
                <w:b w:val="0"/>
                <w:sz w:val="18"/>
                <w:szCs w:val="18"/>
              </w:rPr>
              <w:t>Placebo</w:t>
            </w:r>
            <w:r w:rsidRPr="001278B5">
              <w:rPr>
                <w:rFonts w:ascii="Arial" w:hAnsi="Arial" w:cs="Arial"/>
                <w:b w:val="0"/>
                <w:sz w:val="18"/>
                <w:szCs w:val="18"/>
              </w:rPr>
              <w:br/>
              <w:t>(N=14562)</w:t>
            </w:r>
            <w:r w:rsidRPr="001278B5">
              <w:rPr>
                <w:rFonts w:ascii="Arial" w:hAnsi="Arial" w:cs="Arial"/>
                <w:b w:val="0"/>
                <w:sz w:val="18"/>
                <w:szCs w:val="18"/>
              </w:rPr>
              <w:br/>
              <w:t>n (%)</w:t>
            </w:r>
          </w:p>
        </w:tc>
      </w:tr>
      <w:tr w:rsidR="008007E2" w:rsidRPr="001278B5" w14:paraId="3F5D27A4" w14:textId="77777777" w:rsidTr="00C62247">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5E1B205D" w14:textId="5B640DAB" w:rsidR="008007E2" w:rsidRPr="001278B5" w:rsidRDefault="008007E2" w:rsidP="008007E2">
            <w:pPr>
              <w:keepNext/>
              <w:keepLines/>
              <w:spacing w:after="0"/>
              <w:ind w:left="0"/>
              <w:rPr>
                <w:rFonts w:cs="Arial"/>
                <w:sz w:val="18"/>
                <w:szCs w:val="18"/>
              </w:rPr>
            </w:pPr>
            <w:r w:rsidRPr="001278B5">
              <w:rPr>
                <w:rFonts w:eastAsia="SimSun" w:cs="Arial"/>
                <w:sz w:val="18"/>
                <w:szCs w:val="18"/>
              </w:rPr>
              <w:t>Any Solicited Local Adverse Reactions</w:t>
            </w:r>
          </w:p>
        </w:tc>
        <w:tc>
          <w:tcPr>
            <w:tcW w:w="790" w:type="pct"/>
            <w:tcBorders>
              <w:top w:val="nil"/>
              <w:bottom w:val="nil"/>
            </w:tcBorders>
          </w:tcPr>
          <w:p w14:paraId="51B57097" w14:textId="286D4A52"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12765 (84.2)</w:t>
            </w:r>
          </w:p>
        </w:tc>
        <w:tc>
          <w:tcPr>
            <w:tcW w:w="789" w:type="pct"/>
            <w:tcBorders>
              <w:top w:val="nil"/>
              <w:bottom w:val="nil"/>
            </w:tcBorders>
          </w:tcPr>
          <w:p w14:paraId="38AD44C5" w14:textId="03C8F8BF"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2997 (19.8)</w:t>
            </w:r>
          </w:p>
        </w:tc>
        <w:tc>
          <w:tcPr>
            <w:tcW w:w="789" w:type="pct"/>
            <w:tcBorders>
              <w:top w:val="nil"/>
              <w:bottom w:val="nil"/>
            </w:tcBorders>
          </w:tcPr>
          <w:p w14:paraId="6A341354" w14:textId="4FFB5967"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13006 (88.6)</w:t>
            </w:r>
          </w:p>
        </w:tc>
        <w:tc>
          <w:tcPr>
            <w:tcW w:w="786" w:type="pct"/>
            <w:tcBorders>
              <w:top w:val="nil"/>
              <w:bottom w:val="nil"/>
            </w:tcBorders>
          </w:tcPr>
          <w:p w14:paraId="6AD66E95" w14:textId="78A1B016"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2735 (18.8)</w:t>
            </w:r>
          </w:p>
        </w:tc>
      </w:tr>
      <w:tr w:rsidR="008007E2" w:rsidRPr="001278B5" w14:paraId="1219066F" w14:textId="77777777" w:rsidTr="00C62247">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5367C1F2" w14:textId="4144FAAC" w:rsidR="008007E2" w:rsidRPr="001278B5" w:rsidRDefault="008007E2" w:rsidP="008007E2">
            <w:pPr>
              <w:keepNext/>
              <w:keepLines/>
              <w:spacing w:after="0"/>
              <w:rPr>
                <w:rFonts w:eastAsia="SimSun" w:cs="Arial"/>
                <w:sz w:val="18"/>
                <w:szCs w:val="18"/>
              </w:rPr>
            </w:pPr>
            <w:r w:rsidRPr="001278B5">
              <w:rPr>
                <w:rFonts w:eastAsia="SimSun" w:cs="Arial"/>
                <w:sz w:val="18"/>
                <w:szCs w:val="18"/>
              </w:rPr>
              <w:t xml:space="preserve"> Grade 3</w:t>
            </w:r>
          </w:p>
        </w:tc>
        <w:tc>
          <w:tcPr>
            <w:tcW w:w="790" w:type="pct"/>
            <w:tcBorders>
              <w:top w:val="nil"/>
              <w:bottom w:val="nil"/>
            </w:tcBorders>
          </w:tcPr>
          <w:p w14:paraId="4E8849D0" w14:textId="0E51733A"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529 (3.5)</w:t>
            </w:r>
          </w:p>
        </w:tc>
        <w:tc>
          <w:tcPr>
            <w:tcW w:w="789" w:type="pct"/>
            <w:tcBorders>
              <w:top w:val="nil"/>
              <w:bottom w:val="nil"/>
            </w:tcBorders>
          </w:tcPr>
          <w:p w14:paraId="5D8495CA" w14:textId="65BE2A45"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78 (0.5)</w:t>
            </w:r>
          </w:p>
        </w:tc>
        <w:tc>
          <w:tcPr>
            <w:tcW w:w="789" w:type="pct"/>
            <w:tcBorders>
              <w:top w:val="nil"/>
              <w:bottom w:val="nil"/>
            </w:tcBorders>
          </w:tcPr>
          <w:p w14:paraId="42734F6F" w14:textId="4B688DBB"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1020 (7.0)</w:t>
            </w:r>
          </w:p>
        </w:tc>
        <w:tc>
          <w:tcPr>
            <w:tcW w:w="786" w:type="pct"/>
            <w:tcBorders>
              <w:top w:val="nil"/>
              <w:bottom w:val="nil"/>
            </w:tcBorders>
          </w:tcPr>
          <w:p w14:paraId="5CBB2220" w14:textId="051211A9"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72 (0.5)</w:t>
            </w:r>
          </w:p>
        </w:tc>
      </w:tr>
      <w:tr w:rsidR="008007E2" w:rsidRPr="001278B5" w14:paraId="40AE667D" w14:textId="77777777" w:rsidTr="00C62247">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50A9712B" w14:textId="1AECE2B9" w:rsidR="008007E2" w:rsidRPr="001278B5" w:rsidRDefault="008007E2" w:rsidP="008007E2">
            <w:pPr>
              <w:keepNext/>
              <w:keepLines/>
              <w:spacing w:after="0"/>
              <w:ind w:left="180" w:firstLine="3"/>
              <w:rPr>
                <w:rFonts w:eastAsia="SimSun" w:cs="Arial"/>
                <w:sz w:val="18"/>
                <w:szCs w:val="18"/>
              </w:rPr>
            </w:pPr>
            <w:r w:rsidRPr="001278B5">
              <w:rPr>
                <w:rFonts w:eastAsia="SimSun" w:cs="Arial"/>
                <w:sz w:val="18"/>
                <w:szCs w:val="18"/>
              </w:rPr>
              <w:t>Grade 4</w:t>
            </w:r>
          </w:p>
        </w:tc>
        <w:tc>
          <w:tcPr>
            <w:tcW w:w="790" w:type="pct"/>
            <w:tcBorders>
              <w:top w:val="nil"/>
              <w:bottom w:val="nil"/>
            </w:tcBorders>
          </w:tcPr>
          <w:p w14:paraId="0F6755EA" w14:textId="0CC2A435"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0</w:t>
            </w:r>
          </w:p>
        </w:tc>
        <w:tc>
          <w:tcPr>
            <w:tcW w:w="789" w:type="pct"/>
            <w:tcBorders>
              <w:top w:val="nil"/>
              <w:bottom w:val="nil"/>
            </w:tcBorders>
          </w:tcPr>
          <w:p w14:paraId="0A57BCF1" w14:textId="2222464B"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0</w:t>
            </w:r>
          </w:p>
        </w:tc>
        <w:tc>
          <w:tcPr>
            <w:tcW w:w="789" w:type="pct"/>
            <w:tcBorders>
              <w:top w:val="nil"/>
              <w:bottom w:val="nil"/>
            </w:tcBorders>
          </w:tcPr>
          <w:p w14:paraId="62F80F3D" w14:textId="17EF7833"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0</w:t>
            </w:r>
          </w:p>
        </w:tc>
        <w:tc>
          <w:tcPr>
            <w:tcW w:w="786" w:type="pct"/>
            <w:tcBorders>
              <w:top w:val="nil"/>
              <w:bottom w:val="nil"/>
            </w:tcBorders>
          </w:tcPr>
          <w:p w14:paraId="616D7F02" w14:textId="58E304E8"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0</w:t>
            </w:r>
          </w:p>
        </w:tc>
      </w:tr>
      <w:tr w:rsidR="008007E2" w:rsidRPr="001278B5" w14:paraId="0899F531" w14:textId="77777777" w:rsidTr="00C62247">
        <w:trPr>
          <w:cnfStyle w:val="010000000000" w:firstRow="0" w:lastRow="1" w:firstColumn="0" w:lastColumn="0" w:oddVBand="0" w:evenVBand="0" w:oddHBand="0"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3B0C8F53" w14:textId="77777777" w:rsidR="008007E2" w:rsidRPr="001278B5" w:rsidRDefault="008007E2" w:rsidP="008007E2">
            <w:pPr>
              <w:pStyle w:val="TableCellText10ptleft"/>
              <w:spacing w:before="0" w:after="0"/>
              <w:ind w:left="0"/>
              <w:jc w:val="left"/>
              <w:rPr>
                <w:rFonts w:ascii="Arial" w:hAnsi="Arial" w:cs="Arial"/>
                <w:sz w:val="18"/>
                <w:szCs w:val="18"/>
              </w:rPr>
            </w:pPr>
            <w:r w:rsidRPr="001278B5">
              <w:rPr>
                <w:rFonts w:ascii="Arial" w:hAnsi="Arial" w:cs="Arial"/>
                <w:sz w:val="18"/>
                <w:szCs w:val="18"/>
                <w:vertAlign w:val="superscript"/>
              </w:rPr>
              <w:t xml:space="preserve">a </w:t>
            </w:r>
            <w:r w:rsidRPr="001278B5">
              <w:rPr>
                <w:rFonts w:ascii="Arial" w:hAnsi="Arial" w:cs="Arial"/>
                <w:sz w:val="18"/>
                <w:szCs w:val="18"/>
              </w:rPr>
              <w:t>8-week median follow-up</w:t>
            </w:r>
          </w:p>
          <w:p w14:paraId="40EB450A" w14:textId="5E5341B4" w:rsidR="008007E2" w:rsidRPr="001278B5" w:rsidRDefault="008007E2" w:rsidP="008007E2">
            <w:pPr>
              <w:pStyle w:val="TableCellText10ptleft"/>
              <w:spacing w:before="0" w:after="0"/>
              <w:ind w:left="0"/>
              <w:jc w:val="left"/>
              <w:rPr>
                <w:rFonts w:ascii="Arial" w:hAnsi="Arial" w:cs="Arial"/>
                <w:sz w:val="18"/>
                <w:szCs w:val="18"/>
              </w:rPr>
            </w:pPr>
            <w:r w:rsidRPr="001278B5">
              <w:rPr>
                <w:rFonts w:ascii="Arial" w:hAnsi="Arial" w:cs="Arial"/>
                <w:sz w:val="18"/>
                <w:szCs w:val="18"/>
              </w:rPr>
              <w:t>Notes: Solicited adverse reactions include reports within 7 days of injection.</w:t>
            </w:r>
          </w:p>
          <w:p w14:paraId="10D9A4F5" w14:textId="368E2D0C" w:rsidR="008007E2" w:rsidRPr="001278B5" w:rsidRDefault="008007E2" w:rsidP="008007E2">
            <w:pPr>
              <w:pStyle w:val="TableCellText10ptleft"/>
              <w:spacing w:before="0" w:after="0"/>
              <w:ind w:left="540"/>
              <w:jc w:val="left"/>
              <w:rPr>
                <w:rFonts w:ascii="Arial" w:hAnsi="Arial" w:cs="Arial"/>
                <w:sz w:val="18"/>
                <w:szCs w:val="18"/>
              </w:rPr>
            </w:pPr>
            <w:r w:rsidRPr="001278B5">
              <w:rPr>
                <w:rFonts w:ascii="Arial" w:hAnsi="Arial" w:cs="Arial"/>
                <w:sz w:val="18"/>
                <w:szCs w:val="18"/>
              </w:rPr>
              <w:t xml:space="preserve">CTCAE grade definitions provided in Appendix </w:t>
            </w:r>
            <w:r w:rsidRPr="001278B5">
              <w:rPr>
                <w:rFonts w:ascii="Arial" w:hAnsi="Arial" w:cs="Arial"/>
                <w:color w:val="0000FF"/>
                <w:sz w:val="18"/>
                <w:szCs w:val="18"/>
              </w:rPr>
              <w:fldChar w:fldCharType="begin"/>
            </w:r>
            <w:r w:rsidRPr="001278B5">
              <w:rPr>
                <w:rFonts w:ascii="Arial" w:hAnsi="Arial" w:cs="Arial"/>
                <w:color w:val="0000FF"/>
                <w:sz w:val="18"/>
                <w:szCs w:val="18"/>
              </w:rPr>
              <w:instrText xml:space="preserve"> REF _Ref57712597 \n \h  \* MERGEFORMAT </w:instrText>
            </w:r>
            <w:r w:rsidRPr="001278B5">
              <w:rPr>
                <w:rFonts w:ascii="Arial" w:hAnsi="Arial" w:cs="Arial"/>
                <w:color w:val="0000FF"/>
                <w:sz w:val="18"/>
                <w:szCs w:val="18"/>
              </w:rPr>
            </w:r>
            <w:r w:rsidRPr="001278B5">
              <w:rPr>
                <w:rFonts w:ascii="Arial" w:hAnsi="Arial" w:cs="Arial"/>
                <w:color w:val="0000FF"/>
                <w:sz w:val="18"/>
                <w:szCs w:val="18"/>
              </w:rPr>
              <w:fldChar w:fldCharType="separate"/>
            </w:r>
            <w:r w:rsidRPr="001278B5">
              <w:rPr>
                <w:rFonts w:ascii="Arial" w:hAnsi="Arial" w:cs="Arial"/>
                <w:color w:val="0000FF"/>
                <w:sz w:val="18"/>
                <w:szCs w:val="18"/>
              </w:rPr>
              <w:t>11.1</w:t>
            </w:r>
            <w:r w:rsidRPr="001278B5">
              <w:rPr>
                <w:rFonts w:ascii="Arial" w:hAnsi="Arial" w:cs="Arial"/>
                <w:color w:val="0000FF"/>
                <w:sz w:val="18"/>
                <w:szCs w:val="18"/>
              </w:rPr>
              <w:fldChar w:fldCharType="end"/>
            </w:r>
            <w:r w:rsidRPr="001278B5">
              <w:rPr>
                <w:rFonts w:ascii="Arial" w:hAnsi="Arial" w:cs="Arial"/>
                <w:sz w:val="18"/>
                <w:szCs w:val="18"/>
              </w:rPr>
              <w:t>.</w:t>
            </w:r>
          </w:p>
        </w:tc>
      </w:tr>
    </w:tbl>
    <w:p w14:paraId="6F02E1DC" w14:textId="77777777" w:rsidR="00B21E4C" w:rsidRDefault="00B21E4C" w:rsidP="005D6FDE">
      <w:pPr>
        <w:pStyle w:val="Caption"/>
        <w:ind w:left="1440" w:hanging="1440"/>
      </w:pPr>
      <w:bookmarkStart w:id="31" w:name="_Ref57657195"/>
      <w:bookmarkStart w:id="32" w:name="_Toc57989730"/>
    </w:p>
    <w:p w14:paraId="2E8BA5B6" w14:textId="1E99AFCC" w:rsidR="005D6FDE" w:rsidRPr="002242DB" w:rsidRDefault="005D6FDE" w:rsidP="005D6FDE">
      <w:pPr>
        <w:pStyle w:val="Caption"/>
        <w:ind w:left="1440" w:hanging="1440"/>
      </w:pPr>
      <w:r>
        <w:t xml:space="preserve">Table </w:t>
      </w:r>
      <w:r>
        <w:fldChar w:fldCharType="begin"/>
      </w:r>
      <w:r>
        <w:instrText>SEQ Table \* ARABIC</w:instrText>
      </w:r>
      <w:r>
        <w:fldChar w:fldCharType="separate"/>
      </w:r>
      <w:r w:rsidR="00222D70">
        <w:rPr>
          <w:noProof/>
        </w:rPr>
        <w:t>4</w:t>
      </w:r>
      <w:r>
        <w:fldChar w:fldCharType="end"/>
      </w:r>
      <w:bookmarkEnd w:id="31"/>
      <w:r>
        <w:t>:</w:t>
      </w:r>
      <w:r>
        <w:tab/>
      </w:r>
      <w:r w:rsidRPr="002242DB">
        <w:t>Summary of Solicited Local Adverse Reactions in Study 301</w:t>
      </w:r>
      <w:r>
        <w:t xml:space="preserve"> </w:t>
      </w:r>
      <w:r>
        <w:br/>
        <w:t>(No</w:t>
      </w:r>
      <w:r w:rsidR="00713C3B">
        <w:t>v</w:t>
      </w:r>
      <w:r w:rsidR="0037708B">
        <w:t xml:space="preserve"> 11 Dataset</w:t>
      </w:r>
      <w:r>
        <w:t>)</w:t>
      </w:r>
      <w:bookmarkEnd w:id="32"/>
    </w:p>
    <w:tbl>
      <w:tblPr>
        <w:tblStyle w:val="3DTable"/>
        <w:tblW w:w="5112" w:type="pct"/>
        <w:tblLayout w:type="fixed"/>
        <w:tblLook w:val="00E0" w:firstRow="1" w:lastRow="1" w:firstColumn="1" w:lastColumn="0" w:noHBand="0" w:noVBand="0"/>
      </w:tblPr>
      <w:tblGrid>
        <w:gridCol w:w="3534"/>
        <w:gridCol w:w="1512"/>
        <w:gridCol w:w="1510"/>
        <w:gridCol w:w="1510"/>
        <w:gridCol w:w="1504"/>
      </w:tblGrid>
      <w:tr w:rsidR="005D6FDE" w:rsidRPr="001278B5" w14:paraId="617079EE" w14:textId="77777777" w:rsidTr="0064702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single" w:sz="4" w:space="0" w:color="auto"/>
              <w:bottom w:val="nil"/>
            </w:tcBorders>
            <w:vAlign w:val="bottom"/>
          </w:tcPr>
          <w:p w14:paraId="3E60F9E1" w14:textId="77777777" w:rsidR="005D6FDE" w:rsidRPr="001278B5" w:rsidRDefault="005D6FDE" w:rsidP="00E43296">
            <w:pPr>
              <w:pStyle w:val="TOC3"/>
            </w:pPr>
          </w:p>
        </w:tc>
        <w:tc>
          <w:tcPr>
            <w:tcW w:w="3154" w:type="pct"/>
            <w:gridSpan w:val="4"/>
            <w:tcBorders>
              <w:top w:val="single" w:sz="4" w:space="0" w:color="auto"/>
              <w:bottom w:val="single" w:sz="4" w:space="0" w:color="auto"/>
            </w:tcBorders>
            <w:vAlign w:val="bottom"/>
          </w:tcPr>
          <w:p w14:paraId="3CA357EA" w14:textId="301DF918" w:rsidR="005D6FDE" w:rsidRPr="001278B5" w:rsidRDefault="00BD289C"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Nov 11 Dataset</w:t>
            </w:r>
            <w:r w:rsidRPr="001278B5">
              <w:rPr>
                <w:rFonts w:ascii="Arial" w:hAnsi="Arial" w:cs="Arial"/>
                <w:sz w:val="18"/>
                <w:szCs w:val="18"/>
                <w:vertAlign w:val="superscript"/>
              </w:rPr>
              <w:t>a</w:t>
            </w:r>
          </w:p>
        </w:tc>
      </w:tr>
      <w:tr w:rsidR="005D6FDE" w:rsidRPr="001278B5" w14:paraId="54C62030" w14:textId="77777777" w:rsidTr="0064702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vAlign w:val="bottom"/>
          </w:tcPr>
          <w:p w14:paraId="33029C11" w14:textId="77777777" w:rsidR="005D6FDE" w:rsidRPr="001278B5" w:rsidRDefault="005D6FDE" w:rsidP="00E43296">
            <w:pPr>
              <w:pStyle w:val="TOC3"/>
            </w:pPr>
          </w:p>
        </w:tc>
        <w:tc>
          <w:tcPr>
            <w:tcW w:w="1579" w:type="pct"/>
            <w:gridSpan w:val="2"/>
            <w:tcBorders>
              <w:top w:val="single" w:sz="4" w:space="0" w:color="auto"/>
              <w:bottom w:val="single" w:sz="4" w:space="0" w:color="auto"/>
            </w:tcBorders>
            <w:vAlign w:val="bottom"/>
          </w:tcPr>
          <w:p w14:paraId="062A14A4" w14:textId="77777777" w:rsidR="005D6FDE" w:rsidRPr="001278B5" w:rsidRDefault="005D6FDE"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1278B5">
              <w:rPr>
                <w:rFonts w:ascii="Arial" w:hAnsi="Arial" w:cs="Arial"/>
                <w:sz w:val="18"/>
                <w:szCs w:val="18"/>
              </w:rPr>
              <w:t>First Injection</w:t>
            </w:r>
          </w:p>
        </w:tc>
        <w:tc>
          <w:tcPr>
            <w:tcW w:w="1575" w:type="pct"/>
            <w:gridSpan w:val="2"/>
            <w:tcBorders>
              <w:top w:val="single" w:sz="4" w:space="0" w:color="auto"/>
              <w:bottom w:val="single" w:sz="4" w:space="0" w:color="auto"/>
            </w:tcBorders>
            <w:vAlign w:val="bottom"/>
          </w:tcPr>
          <w:p w14:paraId="1766909A" w14:textId="77777777" w:rsidR="005D6FDE" w:rsidRPr="001278B5" w:rsidRDefault="005D6FDE"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vertAlign w:val="superscript"/>
              </w:rPr>
            </w:pPr>
            <w:r w:rsidRPr="001278B5">
              <w:rPr>
                <w:rFonts w:ascii="Arial" w:hAnsi="Arial" w:cs="Arial"/>
                <w:b w:val="0"/>
                <w:bCs/>
                <w:sz w:val="18"/>
                <w:szCs w:val="18"/>
              </w:rPr>
              <w:t>Second Injection</w:t>
            </w:r>
          </w:p>
        </w:tc>
      </w:tr>
      <w:tr w:rsidR="00BC5C0B" w:rsidRPr="001278B5" w14:paraId="3F947545" w14:textId="77777777" w:rsidTr="00647026">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vAlign w:val="bottom"/>
          </w:tcPr>
          <w:p w14:paraId="4FCDACC6" w14:textId="77777777" w:rsidR="00BC5C0B" w:rsidRPr="001278B5" w:rsidRDefault="00BC5C0B" w:rsidP="002329E5">
            <w:pPr>
              <w:spacing w:after="0"/>
              <w:jc w:val="left"/>
              <w:rPr>
                <w:sz w:val="18"/>
                <w:szCs w:val="18"/>
              </w:rPr>
            </w:pPr>
            <w:r w:rsidRPr="001278B5">
              <w:rPr>
                <w:sz w:val="18"/>
                <w:szCs w:val="18"/>
              </w:rPr>
              <w:t>Category</w:t>
            </w:r>
          </w:p>
          <w:p w14:paraId="206A11E1" w14:textId="77777777" w:rsidR="00BC5C0B" w:rsidRPr="001278B5" w:rsidRDefault="00BC5C0B" w:rsidP="002329E5">
            <w:pPr>
              <w:spacing w:after="0"/>
              <w:jc w:val="left"/>
              <w:rPr>
                <w:sz w:val="18"/>
                <w:szCs w:val="18"/>
              </w:rPr>
            </w:pPr>
            <w:r w:rsidRPr="001278B5">
              <w:rPr>
                <w:rFonts w:eastAsia="SimSun"/>
                <w:sz w:val="18"/>
                <w:szCs w:val="18"/>
              </w:rPr>
              <w:t>Grade</w:t>
            </w:r>
          </w:p>
        </w:tc>
        <w:tc>
          <w:tcPr>
            <w:tcW w:w="790" w:type="pct"/>
            <w:tcBorders>
              <w:bottom w:val="single" w:sz="4" w:space="0" w:color="auto"/>
            </w:tcBorders>
            <w:vAlign w:val="bottom"/>
          </w:tcPr>
          <w:p w14:paraId="203CB86F" w14:textId="1C4A6437" w:rsidR="00BC5C0B" w:rsidRPr="001278B5" w:rsidRDefault="00BC5C0B" w:rsidP="002329E5">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1278B5">
              <w:rPr>
                <w:sz w:val="18"/>
                <w:szCs w:val="18"/>
              </w:rPr>
              <w:t>mRNA-1273</w:t>
            </w:r>
            <w:r w:rsidRPr="001278B5">
              <w:rPr>
                <w:sz w:val="18"/>
                <w:szCs w:val="18"/>
              </w:rPr>
              <w:br/>
              <w:t>(N=15167)</w:t>
            </w:r>
            <w:r w:rsidRPr="001278B5">
              <w:rPr>
                <w:sz w:val="18"/>
                <w:szCs w:val="18"/>
              </w:rPr>
              <w:br/>
              <w:t>n (%)</w:t>
            </w:r>
          </w:p>
        </w:tc>
        <w:tc>
          <w:tcPr>
            <w:tcW w:w="789" w:type="pct"/>
            <w:tcBorders>
              <w:bottom w:val="single" w:sz="4" w:space="0" w:color="auto"/>
            </w:tcBorders>
            <w:vAlign w:val="bottom"/>
          </w:tcPr>
          <w:p w14:paraId="547C500B" w14:textId="4FFDDA29" w:rsidR="00BC5C0B" w:rsidRPr="001278B5" w:rsidRDefault="00BC5C0B" w:rsidP="002329E5">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1278B5">
              <w:rPr>
                <w:sz w:val="18"/>
                <w:szCs w:val="18"/>
              </w:rPr>
              <w:t>Placebo</w:t>
            </w:r>
            <w:r w:rsidRPr="001278B5">
              <w:rPr>
                <w:sz w:val="18"/>
                <w:szCs w:val="18"/>
              </w:rPr>
              <w:br/>
              <w:t>(N=15154)</w:t>
            </w:r>
            <w:r w:rsidRPr="001278B5">
              <w:rPr>
                <w:sz w:val="18"/>
                <w:szCs w:val="18"/>
              </w:rPr>
              <w:br/>
              <w:t>n (%)</w:t>
            </w:r>
          </w:p>
        </w:tc>
        <w:tc>
          <w:tcPr>
            <w:tcW w:w="789" w:type="pct"/>
            <w:tcBorders>
              <w:bottom w:val="single" w:sz="4" w:space="0" w:color="auto"/>
            </w:tcBorders>
            <w:vAlign w:val="bottom"/>
          </w:tcPr>
          <w:p w14:paraId="4017880B" w14:textId="229D9B9B" w:rsidR="00BC5C0B" w:rsidRPr="001278B5" w:rsidRDefault="00BC5C0B" w:rsidP="002329E5">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mRNA-1273</w:t>
            </w:r>
            <w:r w:rsidRPr="001278B5">
              <w:rPr>
                <w:rFonts w:ascii="Arial" w:hAnsi="Arial" w:cs="Arial"/>
                <w:b w:val="0"/>
                <w:bCs/>
                <w:sz w:val="18"/>
                <w:szCs w:val="18"/>
              </w:rPr>
              <w:br/>
              <w:t>(N=15167)</w:t>
            </w:r>
            <w:r w:rsidRPr="001278B5">
              <w:rPr>
                <w:rFonts w:ascii="Arial" w:hAnsi="Arial" w:cs="Arial"/>
                <w:b w:val="0"/>
                <w:bCs/>
                <w:sz w:val="18"/>
                <w:szCs w:val="18"/>
              </w:rPr>
              <w:br/>
              <w:t>n (%)</w:t>
            </w:r>
          </w:p>
        </w:tc>
        <w:tc>
          <w:tcPr>
            <w:tcW w:w="786" w:type="pct"/>
            <w:tcBorders>
              <w:bottom w:val="single" w:sz="4" w:space="0" w:color="auto"/>
            </w:tcBorders>
            <w:vAlign w:val="bottom"/>
          </w:tcPr>
          <w:p w14:paraId="61CAE3DD" w14:textId="7ECC8C10" w:rsidR="00BC5C0B" w:rsidRPr="001278B5" w:rsidRDefault="00BC5C0B" w:rsidP="002329E5">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Placebo</w:t>
            </w:r>
            <w:r w:rsidRPr="001278B5">
              <w:rPr>
                <w:rFonts w:ascii="Arial" w:hAnsi="Arial" w:cs="Arial"/>
                <w:b w:val="0"/>
                <w:bCs/>
                <w:sz w:val="18"/>
                <w:szCs w:val="18"/>
              </w:rPr>
              <w:br/>
              <w:t>(N=15154)</w:t>
            </w:r>
            <w:r w:rsidRPr="001278B5">
              <w:rPr>
                <w:rFonts w:ascii="Arial" w:hAnsi="Arial" w:cs="Arial"/>
                <w:b w:val="0"/>
                <w:bCs/>
                <w:sz w:val="18"/>
                <w:szCs w:val="18"/>
              </w:rPr>
              <w:br/>
              <w:t>n (%)</w:t>
            </w:r>
          </w:p>
        </w:tc>
      </w:tr>
      <w:tr w:rsidR="00BC5C0B" w:rsidRPr="001278B5" w14:paraId="23E16F0A" w14:textId="77777777" w:rsidTr="00647026">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3D63A5B1" w14:textId="77777777" w:rsidR="00BC5C0B" w:rsidRPr="001278B5" w:rsidRDefault="00BC5C0B" w:rsidP="00BC5C0B">
            <w:pPr>
              <w:keepNext/>
              <w:keepLines/>
              <w:spacing w:after="0"/>
              <w:ind w:left="0"/>
              <w:rPr>
                <w:rFonts w:cs="Arial"/>
                <w:sz w:val="18"/>
                <w:szCs w:val="18"/>
              </w:rPr>
            </w:pPr>
            <w:r w:rsidRPr="001278B5">
              <w:rPr>
                <w:rFonts w:eastAsia="SimSun" w:cs="Arial"/>
                <w:sz w:val="18"/>
                <w:szCs w:val="18"/>
              </w:rPr>
              <w:t>Any Solicited Local Adverse Reactions</w:t>
            </w:r>
          </w:p>
        </w:tc>
        <w:tc>
          <w:tcPr>
            <w:tcW w:w="790" w:type="pct"/>
            <w:tcBorders>
              <w:top w:val="nil"/>
              <w:bottom w:val="nil"/>
            </w:tcBorders>
          </w:tcPr>
          <w:p w14:paraId="32D85809" w14:textId="5DC59559"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12765 (84.2)</w:t>
            </w:r>
          </w:p>
        </w:tc>
        <w:tc>
          <w:tcPr>
            <w:tcW w:w="789" w:type="pct"/>
            <w:tcBorders>
              <w:top w:val="nil"/>
              <w:bottom w:val="nil"/>
            </w:tcBorders>
          </w:tcPr>
          <w:p w14:paraId="30B617DA" w14:textId="7FFF58F6"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2998 (19.8)</w:t>
            </w:r>
          </w:p>
        </w:tc>
        <w:tc>
          <w:tcPr>
            <w:tcW w:w="789" w:type="pct"/>
            <w:tcBorders>
              <w:top w:val="nil"/>
              <w:bottom w:val="nil"/>
            </w:tcBorders>
          </w:tcPr>
          <w:p w14:paraId="54BDE414" w14:textId="0204C936"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12381 (88.8)</w:t>
            </w:r>
          </w:p>
        </w:tc>
        <w:tc>
          <w:tcPr>
            <w:tcW w:w="786" w:type="pct"/>
            <w:tcBorders>
              <w:top w:val="nil"/>
              <w:bottom w:val="nil"/>
            </w:tcBorders>
          </w:tcPr>
          <w:p w14:paraId="13E3C3F6" w14:textId="0CA7C934"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2607 (18.8)</w:t>
            </w:r>
          </w:p>
        </w:tc>
      </w:tr>
      <w:tr w:rsidR="00BC5C0B" w:rsidRPr="001278B5" w14:paraId="0C35BB2C" w14:textId="77777777" w:rsidTr="00647026">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1A6D8EBA" w14:textId="77777777" w:rsidR="00BC5C0B" w:rsidRPr="001278B5" w:rsidRDefault="00BC5C0B" w:rsidP="00BC5C0B">
            <w:pPr>
              <w:keepNext/>
              <w:keepLines/>
              <w:spacing w:after="0"/>
              <w:rPr>
                <w:rFonts w:eastAsia="SimSun" w:cs="Arial"/>
                <w:sz w:val="18"/>
                <w:szCs w:val="18"/>
              </w:rPr>
            </w:pPr>
            <w:r w:rsidRPr="001278B5">
              <w:rPr>
                <w:rFonts w:eastAsia="SimSun" w:cs="Arial"/>
                <w:sz w:val="18"/>
                <w:szCs w:val="18"/>
              </w:rPr>
              <w:t xml:space="preserve"> Grade 3</w:t>
            </w:r>
          </w:p>
        </w:tc>
        <w:tc>
          <w:tcPr>
            <w:tcW w:w="790" w:type="pct"/>
            <w:tcBorders>
              <w:top w:val="nil"/>
              <w:bottom w:val="nil"/>
            </w:tcBorders>
          </w:tcPr>
          <w:p w14:paraId="780942F8" w14:textId="0EF64C39"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529 (3.5)</w:t>
            </w:r>
          </w:p>
        </w:tc>
        <w:tc>
          <w:tcPr>
            <w:tcW w:w="789" w:type="pct"/>
            <w:tcBorders>
              <w:top w:val="nil"/>
              <w:bottom w:val="nil"/>
            </w:tcBorders>
          </w:tcPr>
          <w:p w14:paraId="165B164A" w14:textId="19D6D35E"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78 (0.5)</w:t>
            </w:r>
          </w:p>
        </w:tc>
        <w:tc>
          <w:tcPr>
            <w:tcW w:w="789" w:type="pct"/>
            <w:tcBorders>
              <w:top w:val="nil"/>
              <w:bottom w:val="nil"/>
            </w:tcBorders>
          </w:tcPr>
          <w:p w14:paraId="3F72C177" w14:textId="61777A83"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978 (7.0)</w:t>
            </w:r>
          </w:p>
        </w:tc>
        <w:tc>
          <w:tcPr>
            <w:tcW w:w="786" w:type="pct"/>
            <w:tcBorders>
              <w:top w:val="nil"/>
              <w:bottom w:val="nil"/>
            </w:tcBorders>
          </w:tcPr>
          <w:p w14:paraId="3074CEFE" w14:textId="3FA3EABA"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70 (0.5)</w:t>
            </w:r>
          </w:p>
        </w:tc>
      </w:tr>
      <w:tr w:rsidR="00BC5C0B" w:rsidRPr="001278B5" w14:paraId="38E4B0C1" w14:textId="77777777" w:rsidTr="00647026">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045A32BF" w14:textId="77777777" w:rsidR="00BC5C0B" w:rsidRPr="001278B5" w:rsidRDefault="00BC5C0B" w:rsidP="00BC5C0B">
            <w:pPr>
              <w:keepNext/>
              <w:keepLines/>
              <w:spacing w:after="0"/>
              <w:ind w:left="180" w:firstLine="3"/>
              <w:rPr>
                <w:rFonts w:eastAsia="SimSun" w:cs="Arial"/>
                <w:sz w:val="18"/>
                <w:szCs w:val="18"/>
              </w:rPr>
            </w:pPr>
            <w:r w:rsidRPr="001278B5">
              <w:rPr>
                <w:rFonts w:eastAsia="SimSun" w:cs="Arial"/>
                <w:sz w:val="18"/>
                <w:szCs w:val="18"/>
              </w:rPr>
              <w:t>Grade 4</w:t>
            </w:r>
          </w:p>
        </w:tc>
        <w:tc>
          <w:tcPr>
            <w:tcW w:w="790" w:type="pct"/>
            <w:tcBorders>
              <w:top w:val="nil"/>
              <w:bottom w:val="nil"/>
            </w:tcBorders>
          </w:tcPr>
          <w:p w14:paraId="13597FDD" w14:textId="0E70B412"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0</w:t>
            </w:r>
          </w:p>
        </w:tc>
        <w:tc>
          <w:tcPr>
            <w:tcW w:w="789" w:type="pct"/>
            <w:tcBorders>
              <w:top w:val="nil"/>
              <w:bottom w:val="nil"/>
            </w:tcBorders>
          </w:tcPr>
          <w:p w14:paraId="6B8AF6C8" w14:textId="14B8C97E"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0</w:t>
            </w:r>
          </w:p>
        </w:tc>
        <w:tc>
          <w:tcPr>
            <w:tcW w:w="789" w:type="pct"/>
            <w:tcBorders>
              <w:top w:val="nil"/>
              <w:bottom w:val="nil"/>
            </w:tcBorders>
          </w:tcPr>
          <w:p w14:paraId="4D2A4B05" w14:textId="1016AE09"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0</w:t>
            </w:r>
          </w:p>
        </w:tc>
        <w:tc>
          <w:tcPr>
            <w:tcW w:w="786" w:type="pct"/>
            <w:tcBorders>
              <w:top w:val="nil"/>
              <w:bottom w:val="nil"/>
            </w:tcBorders>
          </w:tcPr>
          <w:p w14:paraId="6A8CDC1A" w14:textId="511F38C7"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0</w:t>
            </w:r>
          </w:p>
        </w:tc>
      </w:tr>
      <w:tr w:rsidR="00BC5C0B" w:rsidRPr="001278B5" w14:paraId="7E5F2035" w14:textId="77777777" w:rsidTr="00647026">
        <w:trPr>
          <w:cnfStyle w:val="010000000000" w:firstRow="0" w:lastRow="1" w:firstColumn="0" w:lastColumn="0" w:oddVBand="0" w:evenVBand="0" w:oddHBand="0"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2F91FB03" w14:textId="3AC96C94" w:rsidR="00281CF9" w:rsidRPr="001278B5" w:rsidRDefault="00281CF9" w:rsidP="00BC5C0B">
            <w:pPr>
              <w:pStyle w:val="TableCellText10ptleft"/>
              <w:spacing w:before="0" w:after="0"/>
              <w:ind w:left="0"/>
              <w:jc w:val="left"/>
              <w:rPr>
                <w:rFonts w:ascii="Arial" w:hAnsi="Arial" w:cs="Arial"/>
                <w:sz w:val="18"/>
                <w:szCs w:val="18"/>
              </w:rPr>
            </w:pPr>
            <w:r w:rsidRPr="001278B5">
              <w:rPr>
                <w:rFonts w:ascii="Arial" w:hAnsi="Arial" w:cs="Arial"/>
                <w:sz w:val="18"/>
                <w:szCs w:val="18"/>
                <w:vertAlign w:val="superscript"/>
              </w:rPr>
              <w:t xml:space="preserve">a </w:t>
            </w:r>
            <w:r w:rsidR="001E4460" w:rsidRPr="001278B5">
              <w:rPr>
                <w:rFonts w:ascii="Arial" w:hAnsi="Arial" w:cs="Arial"/>
                <w:sz w:val="18"/>
                <w:szCs w:val="18"/>
              </w:rPr>
              <w:t>EUA submission (7-week median follow-up)</w:t>
            </w:r>
          </w:p>
          <w:p w14:paraId="27D455BD" w14:textId="3ECBE80C" w:rsidR="00BC5C0B" w:rsidRPr="001278B5" w:rsidRDefault="00BC5C0B" w:rsidP="00BC5C0B">
            <w:pPr>
              <w:pStyle w:val="TableCellText10ptleft"/>
              <w:spacing w:before="0" w:after="0"/>
              <w:ind w:left="0"/>
              <w:jc w:val="left"/>
              <w:rPr>
                <w:rFonts w:ascii="Arial" w:hAnsi="Arial" w:cs="Arial"/>
                <w:sz w:val="18"/>
                <w:szCs w:val="18"/>
              </w:rPr>
            </w:pPr>
            <w:r w:rsidRPr="001278B5">
              <w:rPr>
                <w:rFonts w:ascii="Arial" w:hAnsi="Arial" w:cs="Arial"/>
                <w:sz w:val="18"/>
                <w:szCs w:val="18"/>
              </w:rPr>
              <w:t>Note</w:t>
            </w:r>
            <w:r w:rsidR="009F7D34" w:rsidRPr="001278B5">
              <w:rPr>
                <w:rFonts w:ascii="Arial" w:hAnsi="Arial" w:cs="Arial"/>
                <w:sz w:val="18"/>
                <w:szCs w:val="18"/>
              </w:rPr>
              <w:t>s</w:t>
            </w:r>
            <w:r w:rsidRPr="001278B5">
              <w:rPr>
                <w:rFonts w:ascii="Arial" w:hAnsi="Arial" w:cs="Arial"/>
                <w:sz w:val="18"/>
                <w:szCs w:val="18"/>
              </w:rPr>
              <w:t>: Solicited adverse reactions include reports within 7 days of injection.</w:t>
            </w:r>
          </w:p>
          <w:p w14:paraId="385DB7C0" w14:textId="4AB72D9C" w:rsidR="00BC5C0B" w:rsidRPr="001278B5" w:rsidRDefault="009F7D34" w:rsidP="006A713D">
            <w:pPr>
              <w:pStyle w:val="TableCellText10ptleft"/>
              <w:spacing w:before="0" w:after="0"/>
              <w:ind w:left="540"/>
              <w:jc w:val="left"/>
              <w:rPr>
                <w:rFonts w:ascii="Arial" w:hAnsi="Arial" w:cs="Arial"/>
                <w:sz w:val="18"/>
                <w:szCs w:val="18"/>
              </w:rPr>
            </w:pPr>
            <w:r w:rsidRPr="001278B5">
              <w:rPr>
                <w:rFonts w:ascii="Arial" w:hAnsi="Arial" w:cs="Arial"/>
                <w:sz w:val="18"/>
                <w:szCs w:val="18"/>
              </w:rPr>
              <w:t xml:space="preserve">CTCAE grade definitions provided in Appendix </w:t>
            </w:r>
            <w:r w:rsidRPr="001278B5">
              <w:rPr>
                <w:rFonts w:ascii="Arial" w:hAnsi="Arial" w:cs="Arial"/>
                <w:color w:val="0000FF"/>
                <w:sz w:val="18"/>
                <w:szCs w:val="18"/>
              </w:rPr>
              <w:fldChar w:fldCharType="begin"/>
            </w:r>
            <w:r w:rsidRPr="001278B5">
              <w:rPr>
                <w:rFonts w:ascii="Arial" w:hAnsi="Arial" w:cs="Arial"/>
                <w:color w:val="0000FF"/>
                <w:sz w:val="18"/>
                <w:szCs w:val="18"/>
              </w:rPr>
              <w:instrText xml:space="preserve"> REF _Ref57712597 \n \h  \* MERGEFORMAT </w:instrText>
            </w:r>
            <w:r w:rsidRPr="001278B5">
              <w:rPr>
                <w:rFonts w:ascii="Arial" w:hAnsi="Arial" w:cs="Arial"/>
                <w:color w:val="0000FF"/>
                <w:sz w:val="18"/>
                <w:szCs w:val="18"/>
              </w:rPr>
            </w:r>
            <w:r w:rsidRPr="001278B5">
              <w:rPr>
                <w:rFonts w:ascii="Arial" w:hAnsi="Arial" w:cs="Arial"/>
                <w:color w:val="0000FF"/>
                <w:sz w:val="18"/>
                <w:szCs w:val="18"/>
              </w:rPr>
              <w:fldChar w:fldCharType="separate"/>
            </w:r>
            <w:r w:rsidR="00222D70" w:rsidRPr="001278B5">
              <w:rPr>
                <w:rFonts w:ascii="Arial" w:hAnsi="Arial" w:cs="Arial"/>
                <w:color w:val="0000FF"/>
                <w:sz w:val="18"/>
                <w:szCs w:val="18"/>
              </w:rPr>
              <w:t>11.1</w:t>
            </w:r>
            <w:r w:rsidRPr="001278B5">
              <w:rPr>
                <w:rFonts w:ascii="Arial" w:hAnsi="Arial" w:cs="Arial"/>
                <w:color w:val="0000FF"/>
                <w:sz w:val="18"/>
                <w:szCs w:val="18"/>
              </w:rPr>
              <w:fldChar w:fldCharType="end"/>
            </w:r>
            <w:r w:rsidRPr="001278B5">
              <w:rPr>
                <w:rFonts w:ascii="Arial" w:hAnsi="Arial" w:cs="Arial"/>
                <w:sz w:val="18"/>
                <w:szCs w:val="18"/>
              </w:rPr>
              <w:t>.</w:t>
            </w:r>
          </w:p>
        </w:tc>
      </w:tr>
    </w:tbl>
    <w:p w14:paraId="76253C18" w14:textId="77777777" w:rsidR="00B21E4C" w:rsidRDefault="00B21E4C" w:rsidP="00222C08">
      <w:pPr>
        <w:spacing w:before="240"/>
      </w:pPr>
    </w:p>
    <w:p w14:paraId="3BDDE7CD" w14:textId="38A405A2" w:rsidR="0009263F" w:rsidRPr="000F35E0" w:rsidRDefault="000B4D8F" w:rsidP="000F35E0">
      <w:pPr>
        <w:pStyle w:val="Caption"/>
        <w:keepNext w:val="0"/>
        <w:keepLines w:val="0"/>
        <w:rPr>
          <w:b w:val="0"/>
          <w:iCs w:val="0"/>
          <w:szCs w:val="24"/>
        </w:rPr>
      </w:pPr>
      <w:r w:rsidRPr="000F35E0">
        <w:rPr>
          <w:b w:val="0"/>
          <w:iCs w:val="0"/>
          <w:szCs w:val="24"/>
        </w:rPr>
        <w:t xml:space="preserve">Similar to local reactions, there were more solicited systemic </w:t>
      </w:r>
      <w:r w:rsidR="003F3E8D" w:rsidRPr="000F35E0">
        <w:rPr>
          <w:b w:val="0"/>
          <w:iCs w:val="0"/>
          <w:szCs w:val="24"/>
        </w:rPr>
        <w:t>AR</w:t>
      </w:r>
      <w:r w:rsidR="001273C2" w:rsidRPr="000F35E0">
        <w:rPr>
          <w:b w:val="0"/>
          <w:iCs w:val="0"/>
          <w:szCs w:val="24"/>
        </w:rPr>
        <w:t>s</w:t>
      </w:r>
      <w:r w:rsidR="0EED7ACF" w:rsidRPr="000F35E0">
        <w:rPr>
          <w:b w:val="0"/>
          <w:iCs w:val="0"/>
          <w:szCs w:val="24"/>
        </w:rPr>
        <w:t xml:space="preserve"> (fatigue, headache, myalgia, arthralgia, chills, fever, and nausea/vomiting) </w:t>
      </w:r>
      <w:r w:rsidRPr="000F35E0">
        <w:rPr>
          <w:b w:val="0"/>
          <w:iCs w:val="0"/>
          <w:szCs w:val="24"/>
        </w:rPr>
        <w:t>reported by participants in the mRNA-1273 group than placebo and more events reported after the second injection</w:t>
      </w:r>
      <w:r w:rsidR="0009263F" w:rsidRPr="000F35E0">
        <w:rPr>
          <w:b w:val="0"/>
          <w:iCs w:val="0"/>
          <w:szCs w:val="24"/>
        </w:rPr>
        <w:t xml:space="preserve"> (</w:t>
      </w:r>
      <w:r w:rsidR="000F35E0" w:rsidRPr="000F35E0">
        <w:rPr>
          <w:b w:val="0"/>
          <w:iCs w:val="0"/>
          <w:color w:val="0000FF"/>
          <w:szCs w:val="24"/>
        </w:rPr>
        <w:t>Table 5</w:t>
      </w:r>
      <w:r w:rsidR="00134D96" w:rsidRPr="000F35E0">
        <w:rPr>
          <w:b w:val="0"/>
          <w:iCs w:val="0"/>
          <w:szCs w:val="24"/>
        </w:rPr>
        <w:t xml:space="preserve"> </w:t>
      </w:r>
      <w:r w:rsidR="749BCF0F" w:rsidRPr="000F35E0">
        <w:rPr>
          <w:b w:val="0"/>
          <w:iCs w:val="0"/>
          <w:szCs w:val="24"/>
        </w:rPr>
        <w:t>and</w:t>
      </w:r>
      <w:r w:rsidR="00647026" w:rsidRPr="000F35E0">
        <w:rPr>
          <w:b w:val="0"/>
          <w:iCs w:val="0"/>
          <w:szCs w:val="24"/>
        </w:rPr>
        <w:t xml:space="preserve"> </w:t>
      </w:r>
      <w:r w:rsidR="000F35E0" w:rsidRPr="000F35E0">
        <w:rPr>
          <w:b w:val="0"/>
          <w:iCs w:val="0"/>
          <w:color w:val="0000FF"/>
          <w:szCs w:val="24"/>
        </w:rPr>
        <w:t>Table 6</w:t>
      </w:r>
      <w:r w:rsidRPr="00CB59C2">
        <w:t xml:space="preserve">). </w:t>
      </w:r>
      <w:r w:rsidR="0009263F" w:rsidRPr="000F35E0">
        <w:rPr>
          <w:b w:val="0"/>
          <w:bCs/>
        </w:rPr>
        <w:t>The majority of solicited systemic</w:t>
      </w:r>
      <w:r w:rsidR="00BB09BF" w:rsidRPr="000F35E0">
        <w:rPr>
          <w:b w:val="0"/>
          <w:bCs/>
        </w:rPr>
        <w:t xml:space="preserve"> </w:t>
      </w:r>
      <w:r w:rsidR="003F3E8D" w:rsidRPr="000F35E0">
        <w:rPr>
          <w:b w:val="0"/>
          <w:bCs/>
        </w:rPr>
        <w:t>AR</w:t>
      </w:r>
      <w:r w:rsidR="0009263F" w:rsidRPr="000F35E0">
        <w:rPr>
          <w:b w:val="0"/>
          <w:bCs/>
        </w:rPr>
        <w:t xml:space="preserve">s were grade 1 </w:t>
      </w:r>
      <w:r w:rsidR="00A30F13" w:rsidRPr="000F35E0">
        <w:rPr>
          <w:b w:val="0"/>
          <w:bCs/>
        </w:rPr>
        <w:t xml:space="preserve">(mild) </w:t>
      </w:r>
      <w:r w:rsidR="0009263F" w:rsidRPr="000F35E0">
        <w:rPr>
          <w:b w:val="0"/>
          <w:bCs/>
        </w:rPr>
        <w:t>or grade 2</w:t>
      </w:r>
      <w:r w:rsidR="00A30F13" w:rsidRPr="000F35E0">
        <w:rPr>
          <w:b w:val="0"/>
          <w:bCs/>
        </w:rPr>
        <w:t xml:space="preserve"> (moderate)</w:t>
      </w:r>
      <w:r w:rsidR="007B72E9" w:rsidRPr="000F35E0">
        <w:rPr>
          <w:b w:val="0"/>
          <w:bCs/>
        </w:rPr>
        <w:t>.</w:t>
      </w:r>
      <w:r w:rsidR="0009263F" w:rsidRPr="000F35E0">
        <w:rPr>
          <w:b w:val="0"/>
          <w:bCs/>
        </w:rPr>
        <w:t xml:space="preserve"> </w:t>
      </w:r>
      <w:r w:rsidR="007B72E9" w:rsidRPr="000F35E0">
        <w:rPr>
          <w:b w:val="0"/>
          <w:bCs/>
        </w:rPr>
        <w:t xml:space="preserve">There </w:t>
      </w:r>
      <w:r w:rsidR="0009263F" w:rsidRPr="000F35E0">
        <w:rPr>
          <w:b w:val="0"/>
          <w:bCs/>
        </w:rPr>
        <w:t xml:space="preserve">was a higher occurrence of grade 3 </w:t>
      </w:r>
      <w:r w:rsidR="00A30F13" w:rsidRPr="000F35E0">
        <w:rPr>
          <w:b w:val="0"/>
          <w:bCs/>
        </w:rPr>
        <w:t xml:space="preserve">(severe) </w:t>
      </w:r>
      <w:r w:rsidR="004F4236" w:rsidRPr="000F35E0">
        <w:rPr>
          <w:b w:val="0"/>
          <w:bCs/>
        </w:rPr>
        <w:t xml:space="preserve">and grade 4 (life threatening) </w:t>
      </w:r>
      <w:r w:rsidR="0009263F" w:rsidRPr="000F35E0">
        <w:rPr>
          <w:b w:val="0"/>
          <w:bCs/>
        </w:rPr>
        <w:t>events in the mRNA</w:t>
      </w:r>
      <w:r w:rsidR="007B72E9" w:rsidRPr="000F35E0">
        <w:rPr>
          <w:b w:val="0"/>
          <w:bCs/>
        </w:rPr>
        <w:t>-</w:t>
      </w:r>
      <w:r w:rsidR="0009263F" w:rsidRPr="000F35E0">
        <w:rPr>
          <w:b w:val="0"/>
          <w:bCs/>
        </w:rPr>
        <w:t>1273 group</w:t>
      </w:r>
      <w:r w:rsidR="004F4236" w:rsidRPr="000F35E0">
        <w:rPr>
          <w:b w:val="0"/>
          <w:bCs/>
        </w:rPr>
        <w:t>.</w:t>
      </w:r>
      <w:r w:rsidR="0009263F" w:rsidRPr="000F35E0">
        <w:rPr>
          <w:b w:val="0"/>
          <w:bCs/>
        </w:rPr>
        <w:t xml:space="preserve"> The majority of solicited systemic </w:t>
      </w:r>
      <w:r w:rsidR="003F3E8D" w:rsidRPr="000F35E0">
        <w:rPr>
          <w:b w:val="0"/>
          <w:bCs/>
        </w:rPr>
        <w:t>AR</w:t>
      </w:r>
      <w:r w:rsidR="0009263F" w:rsidRPr="000F35E0">
        <w:rPr>
          <w:b w:val="0"/>
          <w:bCs/>
        </w:rPr>
        <w:t xml:space="preserve">s occurred within the first </w:t>
      </w:r>
      <w:r w:rsidR="00376678" w:rsidRPr="000F35E0">
        <w:rPr>
          <w:b w:val="0"/>
          <w:bCs/>
        </w:rPr>
        <w:t>1</w:t>
      </w:r>
      <w:r w:rsidR="0009263F" w:rsidRPr="000F35E0">
        <w:rPr>
          <w:b w:val="0"/>
          <w:bCs/>
        </w:rPr>
        <w:t xml:space="preserve"> to </w:t>
      </w:r>
      <w:r w:rsidR="00376678" w:rsidRPr="000F35E0">
        <w:rPr>
          <w:b w:val="0"/>
          <w:bCs/>
        </w:rPr>
        <w:t>2</w:t>
      </w:r>
      <w:r w:rsidR="0009263F" w:rsidRPr="000F35E0">
        <w:rPr>
          <w:b w:val="0"/>
          <w:bCs/>
        </w:rPr>
        <w:t xml:space="preserve"> days after injection and generally </w:t>
      </w:r>
      <w:r w:rsidR="00B80571" w:rsidRPr="000F35E0">
        <w:rPr>
          <w:b w:val="0"/>
          <w:bCs/>
        </w:rPr>
        <w:t>resolved within</w:t>
      </w:r>
      <w:r w:rsidR="0009263F" w:rsidRPr="000F35E0">
        <w:rPr>
          <w:b w:val="0"/>
          <w:bCs/>
        </w:rPr>
        <w:t xml:space="preserve"> a median of </w:t>
      </w:r>
      <w:r w:rsidR="00376678" w:rsidRPr="000F35E0">
        <w:rPr>
          <w:b w:val="0"/>
          <w:bCs/>
        </w:rPr>
        <w:t>2</w:t>
      </w:r>
      <w:r w:rsidR="0009263F" w:rsidRPr="000F35E0">
        <w:rPr>
          <w:b w:val="0"/>
          <w:bCs/>
        </w:rPr>
        <w:t xml:space="preserve"> days.</w:t>
      </w:r>
    </w:p>
    <w:p w14:paraId="7BB420D0" w14:textId="3A9FFB18" w:rsidR="000B4D8F" w:rsidRPr="00CB59C2" w:rsidRDefault="0009263F" w:rsidP="005D6FDE">
      <w:pPr>
        <w:pStyle w:val="Caption"/>
        <w:ind w:left="1350" w:hanging="1350"/>
      </w:pPr>
      <w:bookmarkStart w:id="33" w:name="_Ref57538458"/>
      <w:bookmarkStart w:id="34" w:name="_Toc57989731"/>
      <w:r w:rsidRPr="00CB59C2">
        <w:lastRenderedPageBreak/>
        <w:t xml:space="preserve">Table </w:t>
      </w:r>
      <w:r w:rsidRPr="00CB59C2">
        <w:fldChar w:fldCharType="begin"/>
      </w:r>
      <w:r>
        <w:instrText xml:space="preserve"> SEQ Table \* ARABIC </w:instrText>
      </w:r>
      <w:r w:rsidRPr="00CB59C2">
        <w:fldChar w:fldCharType="separate"/>
      </w:r>
      <w:r w:rsidR="00222D70">
        <w:rPr>
          <w:noProof/>
        </w:rPr>
        <w:t>5</w:t>
      </w:r>
      <w:r w:rsidRPr="00CB59C2">
        <w:fldChar w:fldCharType="end"/>
      </w:r>
      <w:bookmarkEnd w:id="33"/>
      <w:r w:rsidRPr="00CB59C2">
        <w:t>:</w:t>
      </w:r>
      <w:r w:rsidRPr="00CB59C2">
        <w:tab/>
      </w:r>
      <w:r w:rsidR="000B4D8F" w:rsidRPr="00CB59C2">
        <w:t xml:space="preserve">Summary of Solicited Systemic </w:t>
      </w:r>
      <w:r w:rsidR="00BB09BF" w:rsidRPr="00CB59C2">
        <w:t xml:space="preserve">Adverse </w:t>
      </w:r>
      <w:r w:rsidR="000B4D8F" w:rsidRPr="00CB59C2">
        <w:t>Reactions in Study 301</w:t>
      </w:r>
      <w:r w:rsidR="005D6FDE" w:rsidRPr="00CB59C2">
        <w:t xml:space="preserve"> </w:t>
      </w:r>
      <w:r w:rsidR="005D6FDE" w:rsidRPr="00CB59C2">
        <w:br/>
        <w:t>(Nov</w:t>
      </w:r>
      <w:r w:rsidR="0037708B">
        <w:t xml:space="preserve"> 25 Dataset</w:t>
      </w:r>
      <w:r w:rsidR="005D6FDE" w:rsidRPr="00CB59C2">
        <w:t>)</w:t>
      </w:r>
      <w:bookmarkEnd w:id="34"/>
    </w:p>
    <w:tbl>
      <w:tblPr>
        <w:tblStyle w:val="3DTable"/>
        <w:tblW w:w="5112" w:type="pct"/>
        <w:tblLayout w:type="fixed"/>
        <w:tblLook w:val="00E0" w:firstRow="1" w:lastRow="1" w:firstColumn="1" w:lastColumn="0" w:noHBand="0" w:noVBand="0"/>
      </w:tblPr>
      <w:tblGrid>
        <w:gridCol w:w="3534"/>
        <w:gridCol w:w="1512"/>
        <w:gridCol w:w="1510"/>
        <w:gridCol w:w="1510"/>
        <w:gridCol w:w="1504"/>
      </w:tblGrid>
      <w:tr w:rsidR="004D4BEE" w:rsidRPr="001278B5" w14:paraId="23824391" w14:textId="77777777" w:rsidTr="004F423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single" w:sz="4" w:space="0" w:color="auto"/>
              <w:bottom w:val="nil"/>
            </w:tcBorders>
            <w:vAlign w:val="bottom"/>
          </w:tcPr>
          <w:p w14:paraId="3EB98CAD" w14:textId="77777777" w:rsidR="004D4BEE" w:rsidRPr="001278B5" w:rsidRDefault="004D4BEE" w:rsidP="00E43296">
            <w:pPr>
              <w:pStyle w:val="TOC3"/>
            </w:pPr>
          </w:p>
        </w:tc>
        <w:tc>
          <w:tcPr>
            <w:tcW w:w="3154" w:type="pct"/>
            <w:gridSpan w:val="4"/>
            <w:tcBorders>
              <w:top w:val="single" w:sz="4" w:space="0" w:color="auto"/>
              <w:bottom w:val="single" w:sz="4" w:space="0" w:color="auto"/>
            </w:tcBorders>
            <w:vAlign w:val="bottom"/>
          </w:tcPr>
          <w:p w14:paraId="6BAE9475" w14:textId="6B562747" w:rsidR="004D4BEE" w:rsidRPr="001278B5" w:rsidRDefault="004D4BEE" w:rsidP="00EF760B">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1278B5">
              <w:rPr>
                <w:rFonts w:ascii="Arial" w:hAnsi="Arial" w:cs="Arial"/>
                <w:sz w:val="18"/>
                <w:szCs w:val="18"/>
              </w:rPr>
              <w:t xml:space="preserve">Nov </w:t>
            </w:r>
            <w:r w:rsidR="00CE3E3E" w:rsidRPr="001278B5">
              <w:rPr>
                <w:rFonts w:ascii="Arial" w:hAnsi="Arial" w:cs="Arial"/>
                <w:sz w:val="18"/>
                <w:szCs w:val="18"/>
              </w:rPr>
              <w:t xml:space="preserve">25 </w:t>
            </w:r>
            <w:r w:rsidR="0037708B" w:rsidRPr="001278B5">
              <w:rPr>
                <w:rFonts w:ascii="Arial" w:hAnsi="Arial" w:cs="Arial"/>
                <w:sz w:val="18"/>
                <w:szCs w:val="18"/>
              </w:rPr>
              <w:t>Dataset</w:t>
            </w:r>
            <w:r w:rsidR="00EF760B" w:rsidRPr="001278B5">
              <w:rPr>
                <w:rFonts w:ascii="Arial" w:hAnsi="Arial" w:cs="Arial"/>
                <w:sz w:val="18"/>
                <w:szCs w:val="18"/>
                <w:vertAlign w:val="superscript"/>
              </w:rPr>
              <w:t>a</w:t>
            </w:r>
          </w:p>
        </w:tc>
      </w:tr>
      <w:tr w:rsidR="008007E2" w:rsidRPr="001278B5" w14:paraId="49ED99A7" w14:textId="77777777" w:rsidTr="004F423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vAlign w:val="bottom"/>
          </w:tcPr>
          <w:p w14:paraId="485BC70B" w14:textId="77777777" w:rsidR="008007E2" w:rsidRPr="001278B5" w:rsidRDefault="008007E2" w:rsidP="00E43296">
            <w:pPr>
              <w:pStyle w:val="TOC3"/>
            </w:pPr>
          </w:p>
        </w:tc>
        <w:tc>
          <w:tcPr>
            <w:tcW w:w="1579" w:type="pct"/>
            <w:gridSpan w:val="2"/>
            <w:tcBorders>
              <w:top w:val="single" w:sz="4" w:space="0" w:color="auto"/>
              <w:bottom w:val="single" w:sz="4" w:space="0" w:color="auto"/>
            </w:tcBorders>
            <w:vAlign w:val="bottom"/>
          </w:tcPr>
          <w:p w14:paraId="03EFD807" w14:textId="38E812E3"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vertAlign w:val="superscript"/>
              </w:rPr>
            </w:pPr>
            <w:r w:rsidRPr="001278B5">
              <w:rPr>
                <w:rFonts w:ascii="Arial" w:hAnsi="Arial" w:cs="Arial"/>
                <w:b w:val="0"/>
                <w:sz w:val="18"/>
                <w:szCs w:val="18"/>
              </w:rPr>
              <w:t>First Injection</w:t>
            </w:r>
          </w:p>
        </w:tc>
        <w:tc>
          <w:tcPr>
            <w:tcW w:w="1575" w:type="pct"/>
            <w:gridSpan w:val="2"/>
            <w:tcBorders>
              <w:top w:val="single" w:sz="4" w:space="0" w:color="auto"/>
              <w:bottom w:val="single" w:sz="4" w:space="0" w:color="auto"/>
            </w:tcBorders>
            <w:vAlign w:val="bottom"/>
          </w:tcPr>
          <w:p w14:paraId="233F2EA8" w14:textId="5F4EA421"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vertAlign w:val="superscript"/>
              </w:rPr>
            </w:pPr>
            <w:r w:rsidRPr="001278B5">
              <w:rPr>
                <w:rFonts w:ascii="Arial" w:hAnsi="Arial" w:cs="Arial"/>
                <w:b w:val="0"/>
                <w:sz w:val="18"/>
                <w:szCs w:val="18"/>
              </w:rPr>
              <w:t>Second Injection</w:t>
            </w:r>
          </w:p>
        </w:tc>
      </w:tr>
      <w:tr w:rsidR="008007E2" w:rsidRPr="001278B5" w14:paraId="1F7202EB" w14:textId="77777777" w:rsidTr="004F4236">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vAlign w:val="bottom"/>
          </w:tcPr>
          <w:p w14:paraId="588BEC2A" w14:textId="77777777" w:rsidR="008007E2" w:rsidRPr="001278B5" w:rsidRDefault="008007E2" w:rsidP="001278B5">
            <w:pPr>
              <w:jc w:val="left"/>
              <w:rPr>
                <w:sz w:val="18"/>
                <w:szCs w:val="18"/>
              </w:rPr>
            </w:pPr>
            <w:r w:rsidRPr="001278B5">
              <w:rPr>
                <w:sz w:val="18"/>
                <w:szCs w:val="18"/>
              </w:rPr>
              <w:t>Category</w:t>
            </w:r>
          </w:p>
          <w:p w14:paraId="3609125A" w14:textId="0AEFE7D8" w:rsidR="008007E2" w:rsidRPr="001278B5" w:rsidRDefault="008007E2" w:rsidP="008007E2">
            <w:pPr>
              <w:spacing w:after="0"/>
              <w:jc w:val="left"/>
              <w:rPr>
                <w:rFonts w:cs="Arial"/>
                <w:bCs/>
                <w:sz w:val="18"/>
                <w:szCs w:val="18"/>
              </w:rPr>
            </w:pPr>
            <w:r w:rsidRPr="001278B5">
              <w:rPr>
                <w:rFonts w:eastAsia="SimSun" w:cs="Arial"/>
                <w:bCs/>
                <w:sz w:val="18"/>
                <w:szCs w:val="18"/>
              </w:rPr>
              <w:t>Grade</w:t>
            </w:r>
          </w:p>
        </w:tc>
        <w:tc>
          <w:tcPr>
            <w:tcW w:w="790" w:type="pct"/>
            <w:tcBorders>
              <w:bottom w:val="single" w:sz="4" w:space="0" w:color="auto"/>
            </w:tcBorders>
            <w:vAlign w:val="bottom"/>
          </w:tcPr>
          <w:p w14:paraId="1511E4A9" w14:textId="38C3F8AA" w:rsidR="008007E2" w:rsidRPr="001278B5" w:rsidRDefault="008007E2" w:rsidP="008007E2">
            <w:pPr>
              <w:spacing w:after="0"/>
              <w:cnfStyle w:val="100000000000" w:firstRow="1" w:lastRow="0" w:firstColumn="0" w:lastColumn="0" w:oddVBand="0" w:evenVBand="0" w:oddHBand="0" w:evenHBand="0" w:firstRowFirstColumn="0" w:firstRowLastColumn="0" w:lastRowFirstColumn="0" w:lastRowLastColumn="0"/>
              <w:rPr>
                <w:rFonts w:cs="Arial"/>
                <w:bCs/>
                <w:sz w:val="18"/>
                <w:szCs w:val="18"/>
              </w:rPr>
            </w:pPr>
            <w:r w:rsidRPr="001278B5">
              <w:rPr>
                <w:rFonts w:cs="Arial"/>
                <w:bCs/>
                <w:sz w:val="18"/>
                <w:szCs w:val="18"/>
              </w:rPr>
              <w:t>mRNA-1273</w:t>
            </w:r>
            <w:r w:rsidRPr="001278B5">
              <w:rPr>
                <w:rFonts w:cs="Arial"/>
                <w:bCs/>
                <w:sz w:val="18"/>
                <w:szCs w:val="18"/>
              </w:rPr>
              <w:br/>
              <w:t>(N=15167)</w:t>
            </w:r>
            <w:r w:rsidRPr="001278B5">
              <w:rPr>
                <w:rFonts w:cs="Arial"/>
                <w:bCs/>
                <w:sz w:val="18"/>
                <w:szCs w:val="18"/>
              </w:rPr>
              <w:br/>
              <w:t>n (%)</w:t>
            </w:r>
          </w:p>
        </w:tc>
        <w:tc>
          <w:tcPr>
            <w:tcW w:w="789" w:type="pct"/>
            <w:tcBorders>
              <w:bottom w:val="single" w:sz="4" w:space="0" w:color="auto"/>
            </w:tcBorders>
            <w:vAlign w:val="bottom"/>
          </w:tcPr>
          <w:p w14:paraId="6A7DD254" w14:textId="6DE7DA51" w:rsidR="008007E2" w:rsidRPr="001278B5" w:rsidRDefault="008007E2" w:rsidP="008007E2">
            <w:pPr>
              <w:spacing w:after="0"/>
              <w:cnfStyle w:val="100000000000" w:firstRow="1" w:lastRow="0" w:firstColumn="0" w:lastColumn="0" w:oddVBand="0" w:evenVBand="0" w:oddHBand="0" w:evenHBand="0" w:firstRowFirstColumn="0" w:firstRowLastColumn="0" w:lastRowFirstColumn="0" w:lastRowLastColumn="0"/>
              <w:rPr>
                <w:rFonts w:cs="Arial"/>
                <w:bCs/>
                <w:sz w:val="18"/>
                <w:szCs w:val="18"/>
              </w:rPr>
            </w:pPr>
            <w:r w:rsidRPr="001278B5">
              <w:rPr>
                <w:rFonts w:cs="Arial"/>
                <w:bCs/>
                <w:sz w:val="18"/>
                <w:szCs w:val="18"/>
              </w:rPr>
              <w:t>Placebo</w:t>
            </w:r>
            <w:r w:rsidRPr="001278B5">
              <w:rPr>
                <w:rFonts w:cs="Arial"/>
                <w:bCs/>
                <w:sz w:val="18"/>
                <w:szCs w:val="18"/>
              </w:rPr>
              <w:br/>
              <w:t>(N=15155)</w:t>
            </w:r>
            <w:r w:rsidRPr="001278B5">
              <w:rPr>
                <w:rFonts w:cs="Arial"/>
                <w:bCs/>
                <w:sz w:val="18"/>
                <w:szCs w:val="18"/>
              </w:rPr>
              <w:br/>
              <w:t>n (%)</w:t>
            </w:r>
          </w:p>
        </w:tc>
        <w:tc>
          <w:tcPr>
            <w:tcW w:w="789" w:type="pct"/>
            <w:tcBorders>
              <w:bottom w:val="single" w:sz="4" w:space="0" w:color="auto"/>
            </w:tcBorders>
            <w:vAlign w:val="bottom"/>
          </w:tcPr>
          <w:p w14:paraId="77FABD6C" w14:textId="476CE197"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mRNA-1273</w:t>
            </w:r>
            <w:r w:rsidRPr="001278B5">
              <w:rPr>
                <w:rFonts w:ascii="Arial" w:hAnsi="Arial" w:cs="Arial"/>
                <w:b w:val="0"/>
                <w:bCs/>
                <w:sz w:val="18"/>
                <w:szCs w:val="18"/>
              </w:rPr>
              <w:br/>
              <w:t>(N=14677)</w:t>
            </w:r>
            <w:r w:rsidRPr="001278B5">
              <w:rPr>
                <w:rFonts w:ascii="Arial" w:hAnsi="Arial" w:cs="Arial"/>
                <w:b w:val="0"/>
                <w:bCs/>
                <w:sz w:val="18"/>
                <w:szCs w:val="18"/>
              </w:rPr>
              <w:br/>
              <w:t>n (%)</w:t>
            </w:r>
          </w:p>
        </w:tc>
        <w:tc>
          <w:tcPr>
            <w:tcW w:w="786" w:type="pct"/>
            <w:tcBorders>
              <w:bottom w:val="single" w:sz="4" w:space="0" w:color="auto"/>
            </w:tcBorders>
            <w:vAlign w:val="bottom"/>
          </w:tcPr>
          <w:p w14:paraId="6941E16D" w14:textId="0E3116D3" w:rsidR="008007E2" w:rsidRPr="001278B5" w:rsidRDefault="008007E2" w:rsidP="008007E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Placebo</w:t>
            </w:r>
            <w:r w:rsidRPr="001278B5">
              <w:rPr>
                <w:rFonts w:ascii="Arial" w:hAnsi="Arial" w:cs="Arial"/>
                <w:b w:val="0"/>
                <w:bCs/>
                <w:sz w:val="18"/>
                <w:szCs w:val="18"/>
              </w:rPr>
              <w:br/>
              <w:t>(N=14565)</w:t>
            </w:r>
            <w:r w:rsidRPr="001278B5">
              <w:rPr>
                <w:rFonts w:ascii="Arial" w:hAnsi="Arial" w:cs="Arial"/>
                <w:b w:val="0"/>
                <w:bCs/>
                <w:sz w:val="18"/>
                <w:szCs w:val="18"/>
              </w:rPr>
              <w:br/>
              <w:t>n (%)</w:t>
            </w:r>
          </w:p>
        </w:tc>
      </w:tr>
      <w:tr w:rsidR="008007E2" w:rsidRPr="001278B5" w14:paraId="1224E77D" w14:textId="77777777" w:rsidTr="004F4236">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73E6AF8F" w14:textId="5CE2F3D8" w:rsidR="008007E2" w:rsidRPr="001278B5" w:rsidRDefault="008007E2" w:rsidP="008007E2">
            <w:pPr>
              <w:keepNext/>
              <w:keepLines/>
              <w:spacing w:after="0"/>
              <w:ind w:left="0"/>
              <w:rPr>
                <w:rFonts w:cs="Arial"/>
                <w:sz w:val="18"/>
                <w:szCs w:val="18"/>
              </w:rPr>
            </w:pPr>
            <w:r w:rsidRPr="001278B5">
              <w:rPr>
                <w:rFonts w:eastAsia="SimSun" w:cs="Arial"/>
                <w:sz w:val="18"/>
                <w:szCs w:val="18"/>
              </w:rPr>
              <w:t>Any Solicited Systemic Adverse Reactions</w:t>
            </w:r>
          </w:p>
        </w:tc>
        <w:tc>
          <w:tcPr>
            <w:tcW w:w="790" w:type="pct"/>
            <w:tcBorders>
              <w:top w:val="nil"/>
              <w:bottom w:val="nil"/>
            </w:tcBorders>
          </w:tcPr>
          <w:p w14:paraId="73E9F802" w14:textId="09B194E4"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8320 (54.9)</w:t>
            </w:r>
          </w:p>
        </w:tc>
        <w:tc>
          <w:tcPr>
            <w:tcW w:w="789" w:type="pct"/>
            <w:tcBorders>
              <w:top w:val="nil"/>
              <w:bottom w:val="nil"/>
            </w:tcBorders>
          </w:tcPr>
          <w:p w14:paraId="71DC56B1" w14:textId="7CA9A61F"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6399 (42.2)</w:t>
            </w:r>
          </w:p>
        </w:tc>
        <w:tc>
          <w:tcPr>
            <w:tcW w:w="789" w:type="pct"/>
            <w:tcBorders>
              <w:top w:val="nil"/>
              <w:bottom w:val="nil"/>
            </w:tcBorders>
          </w:tcPr>
          <w:p w14:paraId="2CF6A8C8" w14:textId="1356F56A"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11652 (79.4)</w:t>
            </w:r>
          </w:p>
        </w:tc>
        <w:tc>
          <w:tcPr>
            <w:tcW w:w="786" w:type="pct"/>
            <w:tcBorders>
              <w:top w:val="nil"/>
              <w:bottom w:val="nil"/>
            </w:tcBorders>
          </w:tcPr>
          <w:p w14:paraId="0DB5CA77" w14:textId="0A11AA9E"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5323 (36.5)</w:t>
            </w:r>
          </w:p>
        </w:tc>
      </w:tr>
      <w:tr w:rsidR="008007E2" w:rsidRPr="001278B5" w14:paraId="5DF4272B" w14:textId="77777777" w:rsidTr="004F4236">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2CD158FD" w14:textId="28308417" w:rsidR="008007E2" w:rsidRPr="001278B5" w:rsidRDefault="008007E2" w:rsidP="008007E2">
            <w:pPr>
              <w:keepNext/>
              <w:keepLines/>
              <w:spacing w:after="0"/>
              <w:ind w:left="180" w:firstLine="3"/>
              <w:rPr>
                <w:rFonts w:eastAsia="SimSun" w:cs="Arial"/>
                <w:sz w:val="18"/>
                <w:szCs w:val="18"/>
              </w:rPr>
            </w:pPr>
            <w:r w:rsidRPr="001278B5">
              <w:rPr>
                <w:rFonts w:eastAsia="SimSun" w:cs="Arial"/>
                <w:sz w:val="18"/>
                <w:szCs w:val="18"/>
              </w:rPr>
              <w:t>Grade 3</w:t>
            </w:r>
          </w:p>
        </w:tc>
        <w:tc>
          <w:tcPr>
            <w:tcW w:w="790" w:type="pct"/>
            <w:tcBorders>
              <w:top w:val="nil"/>
              <w:bottom w:val="nil"/>
            </w:tcBorders>
            <w:vAlign w:val="top"/>
          </w:tcPr>
          <w:p w14:paraId="764FACB0" w14:textId="684823A5"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447 (2.9)</w:t>
            </w:r>
          </w:p>
        </w:tc>
        <w:tc>
          <w:tcPr>
            <w:tcW w:w="789" w:type="pct"/>
            <w:tcBorders>
              <w:top w:val="nil"/>
              <w:bottom w:val="nil"/>
            </w:tcBorders>
          </w:tcPr>
          <w:p w14:paraId="69A0C06A" w14:textId="328C611C"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308 (2.0)</w:t>
            </w:r>
          </w:p>
        </w:tc>
        <w:tc>
          <w:tcPr>
            <w:tcW w:w="789" w:type="pct"/>
            <w:tcBorders>
              <w:top w:val="nil"/>
              <w:bottom w:val="nil"/>
            </w:tcBorders>
          </w:tcPr>
          <w:p w14:paraId="570292AD" w14:textId="4E7645CA"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2325 (15.8)</w:t>
            </w:r>
          </w:p>
        </w:tc>
        <w:tc>
          <w:tcPr>
            <w:tcW w:w="786" w:type="pct"/>
            <w:tcBorders>
              <w:top w:val="nil"/>
              <w:bottom w:val="nil"/>
            </w:tcBorders>
          </w:tcPr>
          <w:p w14:paraId="18C1CD78" w14:textId="2A602F53"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282 (1.9)</w:t>
            </w:r>
          </w:p>
        </w:tc>
      </w:tr>
      <w:tr w:rsidR="008007E2" w:rsidRPr="001278B5" w14:paraId="75D18D6E" w14:textId="77777777" w:rsidTr="004F4236">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tcPr>
          <w:p w14:paraId="434C2807" w14:textId="0B2E87F1" w:rsidR="008007E2" w:rsidRPr="001278B5" w:rsidRDefault="008007E2" w:rsidP="008007E2">
            <w:pPr>
              <w:keepNext/>
              <w:keepLines/>
              <w:spacing w:after="0"/>
              <w:ind w:left="180" w:firstLine="3"/>
              <w:rPr>
                <w:rFonts w:eastAsia="SimSun" w:cs="Arial"/>
                <w:sz w:val="18"/>
                <w:szCs w:val="18"/>
              </w:rPr>
            </w:pPr>
            <w:r w:rsidRPr="001278B5">
              <w:rPr>
                <w:rFonts w:eastAsia="SimSun" w:cs="Arial"/>
                <w:sz w:val="18"/>
                <w:szCs w:val="18"/>
              </w:rPr>
              <w:t>Grade 4</w:t>
            </w:r>
          </w:p>
        </w:tc>
        <w:tc>
          <w:tcPr>
            <w:tcW w:w="790" w:type="pct"/>
            <w:tcBorders>
              <w:top w:val="nil"/>
              <w:bottom w:val="single" w:sz="4" w:space="0" w:color="auto"/>
            </w:tcBorders>
            <w:vAlign w:val="top"/>
          </w:tcPr>
          <w:p w14:paraId="5BA86D1B" w14:textId="1321F249"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5 (&lt; 0.1)</w:t>
            </w:r>
          </w:p>
        </w:tc>
        <w:tc>
          <w:tcPr>
            <w:tcW w:w="789" w:type="pct"/>
            <w:tcBorders>
              <w:top w:val="nil"/>
              <w:bottom w:val="single" w:sz="4" w:space="0" w:color="auto"/>
            </w:tcBorders>
          </w:tcPr>
          <w:p w14:paraId="676E9978" w14:textId="185883CF"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6 (&lt; 0.1)</w:t>
            </w:r>
          </w:p>
        </w:tc>
        <w:tc>
          <w:tcPr>
            <w:tcW w:w="789" w:type="pct"/>
            <w:tcBorders>
              <w:top w:val="nil"/>
              <w:bottom w:val="single" w:sz="4" w:space="0" w:color="auto"/>
            </w:tcBorders>
          </w:tcPr>
          <w:p w14:paraId="190289AE" w14:textId="16C552E6" w:rsidR="008007E2" w:rsidRPr="001278B5" w:rsidRDefault="008007E2" w:rsidP="008007E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14 (&lt; 0.1)</w:t>
            </w:r>
          </w:p>
        </w:tc>
        <w:tc>
          <w:tcPr>
            <w:tcW w:w="786" w:type="pct"/>
            <w:tcBorders>
              <w:top w:val="nil"/>
              <w:bottom w:val="single" w:sz="4" w:space="0" w:color="auto"/>
            </w:tcBorders>
          </w:tcPr>
          <w:p w14:paraId="1168A012" w14:textId="2B0A0BF6" w:rsidR="008007E2" w:rsidRPr="001278B5" w:rsidRDefault="008007E2" w:rsidP="008007E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3 (&lt; 0.1)</w:t>
            </w:r>
          </w:p>
        </w:tc>
      </w:tr>
      <w:tr w:rsidR="008007E2" w:rsidRPr="001278B5" w14:paraId="3962BCCF" w14:textId="77777777" w:rsidTr="004F4236">
        <w:trPr>
          <w:cnfStyle w:val="010000000000" w:firstRow="0" w:lastRow="1" w:firstColumn="0" w:lastColumn="0" w:oddVBand="0" w:evenVBand="0" w:oddHBand="0"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1B6E296F" w14:textId="77777777" w:rsidR="008007E2" w:rsidRPr="001278B5" w:rsidRDefault="008007E2" w:rsidP="008007E2">
            <w:pPr>
              <w:pStyle w:val="TableCellText10ptleft"/>
              <w:spacing w:before="0" w:after="0"/>
              <w:ind w:left="0"/>
              <w:jc w:val="left"/>
              <w:rPr>
                <w:rFonts w:ascii="Arial" w:hAnsi="Arial" w:cs="Arial"/>
                <w:sz w:val="18"/>
                <w:szCs w:val="18"/>
              </w:rPr>
            </w:pPr>
            <w:r w:rsidRPr="001278B5">
              <w:rPr>
                <w:rFonts w:ascii="Arial" w:hAnsi="Arial" w:cs="Arial"/>
                <w:sz w:val="18"/>
                <w:szCs w:val="18"/>
                <w:vertAlign w:val="superscript"/>
              </w:rPr>
              <w:t xml:space="preserve">a </w:t>
            </w:r>
            <w:r w:rsidRPr="001278B5">
              <w:rPr>
                <w:rFonts w:ascii="Arial" w:hAnsi="Arial" w:cs="Arial"/>
                <w:sz w:val="18"/>
                <w:szCs w:val="18"/>
              </w:rPr>
              <w:t>8-week median follow-up</w:t>
            </w:r>
          </w:p>
          <w:p w14:paraId="1D049666" w14:textId="51CC1895" w:rsidR="008007E2" w:rsidRPr="001278B5" w:rsidRDefault="008007E2" w:rsidP="008007E2">
            <w:pPr>
              <w:pStyle w:val="TableCellText10ptleft"/>
              <w:keepLines/>
              <w:spacing w:before="0" w:after="0"/>
              <w:ind w:left="0"/>
              <w:jc w:val="left"/>
              <w:rPr>
                <w:rFonts w:ascii="Arial" w:hAnsi="Arial" w:cs="Arial"/>
                <w:sz w:val="18"/>
                <w:szCs w:val="18"/>
              </w:rPr>
            </w:pPr>
            <w:r w:rsidRPr="001278B5">
              <w:rPr>
                <w:rFonts w:ascii="Arial" w:hAnsi="Arial" w:cs="Arial"/>
                <w:sz w:val="18"/>
                <w:szCs w:val="18"/>
              </w:rPr>
              <w:t>Notes: Solicited adverse reactions include reports within 7 days of injection.</w:t>
            </w:r>
          </w:p>
          <w:p w14:paraId="49255CB7" w14:textId="014D3B83" w:rsidR="008007E2" w:rsidRPr="001278B5" w:rsidRDefault="008007E2" w:rsidP="008007E2">
            <w:pPr>
              <w:pStyle w:val="TableCellText10ptleft"/>
              <w:keepLines/>
              <w:spacing w:before="0" w:after="0"/>
              <w:ind w:left="540"/>
              <w:jc w:val="left"/>
              <w:rPr>
                <w:rFonts w:ascii="Arial" w:hAnsi="Arial" w:cs="Arial"/>
                <w:sz w:val="18"/>
                <w:szCs w:val="18"/>
              </w:rPr>
            </w:pPr>
            <w:r w:rsidRPr="001278B5">
              <w:rPr>
                <w:rFonts w:ascii="Arial" w:hAnsi="Arial" w:cs="Arial"/>
                <w:sz w:val="18"/>
                <w:szCs w:val="18"/>
              </w:rPr>
              <w:t xml:space="preserve">CTCAE grade definitions provided in Appendix </w:t>
            </w:r>
            <w:r w:rsidRPr="001278B5">
              <w:rPr>
                <w:rFonts w:ascii="Arial" w:hAnsi="Arial" w:cs="Arial"/>
                <w:color w:val="0000FF"/>
                <w:sz w:val="18"/>
                <w:szCs w:val="18"/>
              </w:rPr>
              <w:fldChar w:fldCharType="begin"/>
            </w:r>
            <w:r w:rsidRPr="001278B5">
              <w:rPr>
                <w:rFonts w:ascii="Arial" w:hAnsi="Arial" w:cs="Arial"/>
                <w:color w:val="0000FF"/>
                <w:sz w:val="18"/>
                <w:szCs w:val="18"/>
              </w:rPr>
              <w:instrText xml:space="preserve"> REF _Ref57712597 \n \h  \* MERGEFORMAT </w:instrText>
            </w:r>
            <w:r w:rsidRPr="001278B5">
              <w:rPr>
                <w:rFonts w:ascii="Arial" w:hAnsi="Arial" w:cs="Arial"/>
                <w:color w:val="0000FF"/>
                <w:sz w:val="18"/>
                <w:szCs w:val="18"/>
              </w:rPr>
            </w:r>
            <w:r w:rsidRPr="001278B5">
              <w:rPr>
                <w:rFonts w:ascii="Arial" w:hAnsi="Arial" w:cs="Arial"/>
                <w:color w:val="0000FF"/>
                <w:sz w:val="18"/>
                <w:szCs w:val="18"/>
              </w:rPr>
              <w:fldChar w:fldCharType="separate"/>
            </w:r>
            <w:r w:rsidRPr="001278B5">
              <w:rPr>
                <w:rFonts w:ascii="Arial" w:hAnsi="Arial" w:cs="Arial"/>
                <w:color w:val="0000FF"/>
                <w:sz w:val="18"/>
                <w:szCs w:val="18"/>
              </w:rPr>
              <w:t>11.1</w:t>
            </w:r>
            <w:r w:rsidRPr="001278B5">
              <w:rPr>
                <w:rFonts w:ascii="Arial" w:hAnsi="Arial" w:cs="Arial"/>
                <w:color w:val="0000FF"/>
                <w:sz w:val="18"/>
                <w:szCs w:val="18"/>
              </w:rPr>
              <w:fldChar w:fldCharType="end"/>
            </w:r>
            <w:r w:rsidRPr="001278B5">
              <w:rPr>
                <w:rFonts w:ascii="Arial" w:hAnsi="Arial" w:cs="Arial"/>
                <w:sz w:val="18"/>
                <w:szCs w:val="18"/>
              </w:rPr>
              <w:t>.</w:t>
            </w:r>
          </w:p>
        </w:tc>
      </w:tr>
    </w:tbl>
    <w:p w14:paraId="3BC98A65" w14:textId="77777777" w:rsidR="00B21E4C" w:rsidRDefault="00B21E4C" w:rsidP="003B7EFA">
      <w:pPr>
        <w:pStyle w:val="Caption"/>
        <w:keepNext w:val="0"/>
        <w:keepLines w:val="0"/>
        <w:ind w:left="1354" w:hanging="1354"/>
      </w:pPr>
      <w:bookmarkStart w:id="35" w:name="_Ref57657194"/>
      <w:bookmarkStart w:id="36" w:name="_Toc57989732"/>
    </w:p>
    <w:p w14:paraId="4CDEC412" w14:textId="77777777" w:rsidR="00B21E4C" w:rsidRDefault="00B21E4C" w:rsidP="003B7EFA">
      <w:pPr>
        <w:pStyle w:val="Caption"/>
        <w:keepNext w:val="0"/>
        <w:keepLines w:val="0"/>
        <w:ind w:left="1354" w:hanging="1354"/>
      </w:pPr>
    </w:p>
    <w:p w14:paraId="180E8782" w14:textId="300625F6" w:rsidR="005D6FDE" w:rsidRPr="00CB59C2" w:rsidRDefault="005D6FDE" w:rsidP="003B7EFA">
      <w:pPr>
        <w:pStyle w:val="Caption"/>
        <w:keepNext w:val="0"/>
        <w:keepLines w:val="0"/>
        <w:ind w:left="1354" w:hanging="1354"/>
      </w:pPr>
      <w:r w:rsidRPr="00CB59C2">
        <w:t xml:space="preserve">Table </w:t>
      </w:r>
      <w:r w:rsidRPr="00CB59C2">
        <w:fldChar w:fldCharType="begin"/>
      </w:r>
      <w:r>
        <w:instrText xml:space="preserve"> SEQ Table \* ARABIC </w:instrText>
      </w:r>
      <w:r w:rsidRPr="00CB59C2">
        <w:fldChar w:fldCharType="separate"/>
      </w:r>
      <w:r w:rsidR="00222D70">
        <w:rPr>
          <w:noProof/>
        </w:rPr>
        <w:t>6</w:t>
      </w:r>
      <w:r w:rsidRPr="00CB59C2">
        <w:fldChar w:fldCharType="end"/>
      </w:r>
      <w:bookmarkEnd w:id="35"/>
      <w:r w:rsidRPr="00CB59C2">
        <w:t>:</w:t>
      </w:r>
      <w:r w:rsidRPr="00CB59C2">
        <w:tab/>
        <w:t xml:space="preserve">Summary of Solicited Systemic Adverse Reactions in Study 301 </w:t>
      </w:r>
      <w:r w:rsidRPr="00CB59C2">
        <w:br/>
        <w:t>(Nov</w:t>
      </w:r>
      <w:r w:rsidR="00E365C8">
        <w:t xml:space="preserve"> 11 Dataset</w:t>
      </w:r>
      <w:r w:rsidRPr="00CB59C2">
        <w:t>)</w:t>
      </w:r>
      <w:bookmarkEnd w:id="36"/>
    </w:p>
    <w:tbl>
      <w:tblPr>
        <w:tblStyle w:val="3DTable"/>
        <w:tblW w:w="5112" w:type="pct"/>
        <w:tblLayout w:type="fixed"/>
        <w:tblLook w:val="00E0" w:firstRow="1" w:lastRow="1" w:firstColumn="1" w:lastColumn="0" w:noHBand="0" w:noVBand="0"/>
      </w:tblPr>
      <w:tblGrid>
        <w:gridCol w:w="3534"/>
        <w:gridCol w:w="1512"/>
        <w:gridCol w:w="1510"/>
        <w:gridCol w:w="1510"/>
        <w:gridCol w:w="1504"/>
      </w:tblGrid>
      <w:tr w:rsidR="005D6FDE" w:rsidRPr="001278B5" w14:paraId="0651038C" w14:textId="77777777" w:rsidTr="0064702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single" w:sz="4" w:space="0" w:color="auto"/>
              <w:bottom w:val="nil"/>
            </w:tcBorders>
            <w:vAlign w:val="bottom"/>
          </w:tcPr>
          <w:p w14:paraId="0071324A" w14:textId="77777777" w:rsidR="005D6FDE" w:rsidRPr="001278B5" w:rsidRDefault="005D6FDE" w:rsidP="00E43296">
            <w:pPr>
              <w:pStyle w:val="TOC3"/>
            </w:pPr>
          </w:p>
        </w:tc>
        <w:tc>
          <w:tcPr>
            <w:tcW w:w="3154" w:type="pct"/>
            <w:gridSpan w:val="4"/>
            <w:tcBorders>
              <w:top w:val="single" w:sz="4" w:space="0" w:color="auto"/>
              <w:bottom w:val="single" w:sz="4" w:space="0" w:color="auto"/>
            </w:tcBorders>
            <w:vAlign w:val="bottom"/>
          </w:tcPr>
          <w:p w14:paraId="3265CC07" w14:textId="632DCF4B" w:rsidR="005D6FDE" w:rsidRPr="001278B5" w:rsidRDefault="005D6FDE"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1278B5">
              <w:rPr>
                <w:rFonts w:ascii="Arial" w:hAnsi="Arial" w:cs="Arial"/>
                <w:sz w:val="18"/>
                <w:szCs w:val="18"/>
              </w:rPr>
              <w:t>Nov 1</w:t>
            </w:r>
            <w:r w:rsidR="006146D4" w:rsidRPr="001278B5">
              <w:rPr>
                <w:rFonts w:ascii="Arial" w:hAnsi="Arial" w:cs="Arial"/>
                <w:sz w:val="18"/>
                <w:szCs w:val="18"/>
              </w:rPr>
              <w:t>1</w:t>
            </w:r>
            <w:r w:rsidR="00EF760B" w:rsidRPr="001278B5">
              <w:rPr>
                <w:rFonts w:ascii="Arial" w:hAnsi="Arial" w:cs="Arial"/>
                <w:sz w:val="18"/>
                <w:szCs w:val="18"/>
              </w:rPr>
              <w:t xml:space="preserve"> Dataset</w:t>
            </w:r>
            <w:r w:rsidR="00EF760B" w:rsidRPr="001278B5">
              <w:rPr>
                <w:rFonts w:ascii="Arial" w:hAnsi="Arial" w:cs="Arial"/>
                <w:sz w:val="18"/>
                <w:szCs w:val="18"/>
                <w:vertAlign w:val="superscript"/>
              </w:rPr>
              <w:t>a</w:t>
            </w:r>
          </w:p>
        </w:tc>
      </w:tr>
      <w:tr w:rsidR="005D6FDE" w:rsidRPr="001278B5" w14:paraId="746E08CE" w14:textId="77777777" w:rsidTr="00647026">
        <w:trPr>
          <w:cnfStyle w:val="100000000000" w:firstRow="1" w:lastRow="0" w:firstColumn="0" w:lastColumn="0" w:oddVBand="0" w:evenVBand="0" w:oddHBand="0" w:evenHBand="0" w:firstRowFirstColumn="0" w:firstRowLastColumn="0" w:lastRowFirstColumn="0" w:lastRowLastColumn="0"/>
          <w:trHeight w:val="233"/>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vAlign w:val="bottom"/>
          </w:tcPr>
          <w:p w14:paraId="6D01C944" w14:textId="77777777" w:rsidR="005D6FDE" w:rsidRPr="001278B5" w:rsidRDefault="005D6FDE" w:rsidP="00E43296">
            <w:pPr>
              <w:pStyle w:val="TOC3"/>
            </w:pPr>
          </w:p>
        </w:tc>
        <w:tc>
          <w:tcPr>
            <w:tcW w:w="1579" w:type="pct"/>
            <w:gridSpan w:val="2"/>
            <w:tcBorders>
              <w:top w:val="single" w:sz="4" w:space="0" w:color="auto"/>
              <w:bottom w:val="single" w:sz="4" w:space="0" w:color="auto"/>
            </w:tcBorders>
            <w:vAlign w:val="bottom"/>
          </w:tcPr>
          <w:p w14:paraId="78932F1F" w14:textId="77777777" w:rsidR="005D6FDE" w:rsidRPr="001278B5" w:rsidRDefault="005D6FDE"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1278B5">
              <w:rPr>
                <w:rFonts w:ascii="Arial" w:hAnsi="Arial" w:cs="Arial"/>
                <w:sz w:val="18"/>
                <w:szCs w:val="18"/>
              </w:rPr>
              <w:t>First Injection</w:t>
            </w:r>
          </w:p>
        </w:tc>
        <w:tc>
          <w:tcPr>
            <w:tcW w:w="1575" w:type="pct"/>
            <w:gridSpan w:val="2"/>
            <w:tcBorders>
              <w:top w:val="single" w:sz="4" w:space="0" w:color="auto"/>
              <w:bottom w:val="single" w:sz="4" w:space="0" w:color="auto"/>
            </w:tcBorders>
            <w:vAlign w:val="bottom"/>
          </w:tcPr>
          <w:p w14:paraId="4183B2C5" w14:textId="77777777" w:rsidR="005D6FDE" w:rsidRPr="001278B5" w:rsidRDefault="005D6FDE"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vertAlign w:val="superscript"/>
              </w:rPr>
            </w:pPr>
            <w:r w:rsidRPr="001278B5">
              <w:rPr>
                <w:rFonts w:ascii="Arial" w:hAnsi="Arial" w:cs="Arial"/>
                <w:b w:val="0"/>
                <w:bCs/>
                <w:sz w:val="18"/>
                <w:szCs w:val="18"/>
              </w:rPr>
              <w:t>Second Injection</w:t>
            </w:r>
          </w:p>
        </w:tc>
      </w:tr>
      <w:tr w:rsidR="00BC5C0B" w:rsidRPr="001278B5" w14:paraId="702D295D" w14:textId="77777777" w:rsidTr="00E02D77">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vAlign w:val="bottom"/>
          </w:tcPr>
          <w:p w14:paraId="3C54AD7D" w14:textId="77777777" w:rsidR="00BC5C0B" w:rsidRPr="001278B5" w:rsidRDefault="00BC5C0B" w:rsidP="00406C1D">
            <w:pPr>
              <w:spacing w:after="0"/>
              <w:jc w:val="left"/>
              <w:rPr>
                <w:sz w:val="18"/>
                <w:szCs w:val="18"/>
              </w:rPr>
            </w:pPr>
            <w:r w:rsidRPr="001278B5">
              <w:rPr>
                <w:sz w:val="18"/>
                <w:szCs w:val="18"/>
              </w:rPr>
              <w:t>Category</w:t>
            </w:r>
          </w:p>
          <w:p w14:paraId="1790688F" w14:textId="77777777" w:rsidR="00BC5C0B" w:rsidRPr="001278B5" w:rsidRDefault="00BC5C0B" w:rsidP="00406C1D">
            <w:pPr>
              <w:spacing w:after="0"/>
              <w:jc w:val="left"/>
              <w:rPr>
                <w:sz w:val="18"/>
                <w:szCs w:val="18"/>
              </w:rPr>
            </w:pPr>
            <w:r w:rsidRPr="001278B5">
              <w:rPr>
                <w:rFonts w:eastAsia="SimSun"/>
                <w:sz w:val="18"/>
                <w:szCs w:val="18"/>
              </w:rPr>
              <w:t>Grade</w:t>
            </w:r>
          </w:p>
        </w:tc>
        <w:tc>
          <w:tcPr>
            <w:tcW w:w="790" w:type="pct"/>
            <w:tcBorders>
              <w:bottom w:val="single" w:sz="4" w:space="0" w:color="auto"/>
            </w:tcBorders>
          </w:tcPr>
          <w:p w14:paraId="1A07E8C1" w14:textId="7306168F" w:rsidR="00BC5C0B" w:rsidRPr="001278B5" w:rsidRDefault="00BC5C0B" w:rsidP="00406C1D">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1278B5">
              <w:rPr>
                <w:sz w:val="18"/>
                <w:szCs w:val="18"/>
              </w:rPr>
              <w:t>mRNA-1273</w:t>
            </w:r>
            <w:r w:rsidRPr="001278B5">
              <w:rPr>
                <w:sz w:val="18"/>
                <w:szCs w:val="18"/>
              </w:rPr>
              <w:br/>
              <w:t>(N=15167)</w:t>
            </w:r>
            <w:r w:rsidRPr="001278B5">
              <w:rPr>
                <w:sz w:val="18"/>
                <w:szCs w:val="18"/>
              </w:rPr>
              <w:br/>
              <w:t>n (%)</w:t>
            </w:r>
          </w:p>
        </w:tc>
        <w:tc>
          <w:tcPr>
            <w:tcW w:w="789" w:type="pct"/>
            <w:tcBorders>
              <w:bottom w:val="single" w:sz="4" w:space="0" w:color="auto"/>
            </w:tcBorders>
          </w:tcPr>
          <w:p w14:paraId="3C78ED6F" w14:textId="7B0E8C4F" w:rsidR="00BC5C0B" w:rsidRPr="001278B5" w:rsidRDefault="00BC5C0B" w:rsidP="00406C1D">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1278B5">
              <w:rPr>
                <w:sz w:val="18"/>
                <w:szCs w:val="18"/>
              </w:rPr>
              <w:t>Placebo</w:t>
            </w:r>
            <w:r w:rsidRPr="001278B5">
              <w:rPr>
                <w:sz w:val="18"/>
                <w:szCs w:val="18"/>
              </w:rPr>
              <w:br/>
              <w:t>(N=15154)</w:t>
            </w:r>
            <w:r w:rsidRPr="001278B5">
              <w:rPr>
                <w:sz w:val="18"/>
                <w:szCs w:val="18"/>
              </w:rPr>
              <w:br/>
              <w:t>n (%)</w:t>
            </w:r>
          </w:p>
        </w:tc>
        <w:tc>
          <w:tcPr>
            <w:tcW w:w="789" w:type="pct"/>
            <w:tcBorders>
              <w:bottom w:val="single" w:sz="4" w:space="0" w:color="auto"/>
            </w:tcBorders>
          </w:tcPr>
          <w:p w14:paraId="06399372" w14:textId="1EE0E59D" w:rsidR="00BC5C0B" w:rsidRPr="001278B5" w:rsidRDefault="00BC5C0B" w:rsidP="00406C1D">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mRNA-1273</w:t>
            </w:r>
            <w:r w:rsidRPr="001278B5">
              <w:rPr>
                <w:rFonts w:ascii="Arial" w:hAnsi="Arial" w:cs="Arial"/>
                <w:b w:val="0"/>
                <w:bCs/>
                <w:sz w:val="18"/>
                <w:szCs w:val="18"/>
              </w:rPr>
              <w:br/>
              <w:t>(N=13947)</w:t>
            </w:r>
            <w:r w:rsidRPr="001278B5">
              <w:rPr>
                <w:rFonts w:ascii="Arial" w:hAnsi="Arial" w:cs="Arial"/>
                <w:b w:val="0"/>
                <w:bCs/>
                <w:sz w:val="18"/>
                <w:szCs w:val="18"/>
              </w:rPr>
              <w:br/>
              <w:t>n (%)</w:t>
            </w:r>
          </w:p>
        </w:tc>
        <w:tc>
          <w:tcPr>
            <w:tcW w:w="786" w:type="pct"/>
            <w:tcBorders>
              <w:bottom w:val="single" w:sz="4" w:space="0" w:color="auto"/>
            </w:tcBorders>
          </w:tcPr>
          <w:p w14:paraId="69DA20E7" w14:textId="35E552B2" w:rsidR="00BC5C0B" w:rsidRPr="001278B5" w:rsidRDefault="00BC5C0B" w:rsidP="00406C1D">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1278B5">
              <w:rPr>
                <w:rFonts w:ascii="Arial" w:hAnsi="Arial" w:cs="Arial"/>
                <w:b w:val="0"/>
                <w:bCs/>
                <w:sz w:val="18"/>
                <w:szCs w:val="18"/>
              </w:rPr>
              <w:t>Placebo</w:t>
            </w:r>
            <w:r w:rsidRPr="001278B5">
              <w:rPr>
                <w:rFonts w:ascii="Arial" w:hAnsi="Arial" w:cs="Arial"/>
                <w:b w:val="0"/>
                <w:bCs/>
                <w:sz w:val="18"/>
                <w:szCs w:val="18"/>
              </w:rPr>
              <w:br/>
              <w:t>(N=13870)</w:t>
            </w:r>
            <w:r w:rsidRPr="001278B5">
              <w:rPr>
                <w:rFonts w:ascii="Arial" w:hAnsi="Arial" w:cs="Arial"/>
                <w:b w:val="0"/>
                <w:bCs/>
                <w:sz w:val="18"/>
                <w:szCs w:val="18"/>
              </w:rPr>
              <w:br/>
              <w:t>n (%)</w:t>
            </w:r>
          </w:p>
        </w:tc>
      </w:tr>
      <w:tr w:rsidR="00BC5C0B" w:rsidRPr="001278B5" w14:paraId="360215BB" w14:textId="77777777" w:rsidTr="00E02D77">
        <w:trPr>
          <w:trHeight w:val="256"/>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0F98C0C3" w14:textId="77777777" w:rsidR="00BC5C0B" w:rsidRPr="001278B5" w:rsidRDefault="00BC5C0B" w:rsidP="00BC5C0B">
            <w:pPr>
              <w:keepNext/>
              <w:keepLines/>
              <w:spacing w:after="0"/>
              <w:ind w:left="0"/>
              <w:rPr>
                <w:rFonts w:cs="Arial"/>
                <w:sz w:val="18"/>
                <w:szCs w:val="18"/>
              </w:rPr>
            </w:pPr>
            <w:r w:rsidRPr="001278B5">
              <w:rPr>
                <w:rFonts w:eastAsia="SimSun" w:cs="Arial"/>
                <w:sz w:val="18"/>
                <w:szCs w:val="18"/>
              </w:rPr>
              <w:t>Any Solicited Systemic Adverse Reactions</w:t>
            </w:r>
          </w:p>
        </w:tc>
        <w:tc>
          <w:tcPr>
            <w:tcW w:w="790" w:type="pct"/>
            <w:tcBorders>
              <w:top w:val="nil"/>
              <w:bottom w:val="nil"/>
            </w:tcBorders>
            <w:vAlign w:val="top"/>
          </w:tcPr>
          <w:p w14:paraId="7227A292" w14:textId="401A2497"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8321 (54.9)</w:t>
            </w:r>
          </w:p>
        </w:tc>
        <w:tc>
          <w:tcPr>
            <w:tcW w:w="789" w:type="pct"/>
            <w:tcBorders>
              <w:top w:val="nil"/>
              <w:bottom w:val="nil"/>
            </w:tcBorders>
            <w:vAlign w:val="top"/>
          </w:tcPr>
          <w:p w14:paraId="7594C1E8" w14:textId="45FA821B"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6398 (42.2)</w:t>
            </w:r>
          </w:p>
        </w:tc>
        <w:tc>
          <w:tcPr>
            <w:tcW w:w="789" w:type="pct"/>
            <w:tcBorders>
              <w:top w:val="nil"/>
              <w:bottom w:val="nil"/>
            </w:tcBorders>
            <w:vAlign w:val="top"/>
          </w:tcPr>
          <w:p w14:paraId="66DFDFAF" w14:textId="365E2A10"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11064 (79.3)</w:t>
            </w:r>
          </w:p>
        </w:tc>
        <w:tc>
          <w:tcPr>
            <w:tcW w:w="786" w:type="pct"/>
            <w:tcBorders>
              <w:top w:val="nil"/>
              <w:bottom w:val="nil"/>
            </w:tcBorders>
            <w:vAlign w:val="top"/>
          </w:tcPr>
          <w:p w14:paraId="359526E6" w14:textId="55808300"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5069 (36.5)</w:t>
            </w:r>
          </w:p>
        </w:tc>
      </w:tr>
      <w:tr w:rsidR="00BC5C0B" w:rsidRPr="001278B5" w14:paraId="719414EC" w14:textId="77777777" w:rsidTr="00E02D77">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nil"/>
            </w:tcBorders>
          </w:tcPr>
          <w:p w14:paraId="0908680D" w14:textId="4AAE0172" w:rsidR="00BC5C0B" w:rsidRPr="001278B5" w:rsidRDefault="00BC5C0B" w:rsidP="00BC5C0B">
            <w:pPr>
              <w:keepNext/>
              <w:keepLines/>
              <w:spacing w:after="0"/>
              <w:ind w:left="180" w:firstLine="3"/>
              <w:rPr>
                <w:rFonts w:eastAsia="SimSun" w:cs="Arial"/>
                <w:sz w:val="18"/>
                <w:szCs w:val="18"/>
              </w:rPr>
            </w:pPr>
            <w:r w:rsidRPr="001278B5">
              <w:rPr>
                <w:rFonts w:eastAsia="SimSun" w:cs="Arial"/>
                <w:sz w:val="18"/>
                <w:szCs w:val="18"/>
              </w:rPr>
              <w:t xml:space="preserve">Grade 3 </w:t>
            </w:r>
          </w:p>
        </w:tc>
        <w:tc>
          <w:tcPr>
            <w:tcW w:w="790" w:type="pct"/>
            <w:tcBorders>
              <w:top w:val="nil"/>
              <w:bottom w:val="nil"/>
            </w:tcBorders>
            <w:vAlign w:val="top"/>
          </w:tcPr>
          <w:p w14:paraId="228C6848" w14:textId="65FD916D"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447 (2.9)</w:t>
            </w:r>
          </w:p>
        </w:tc>
        <w:tc>
          <w:tcPr>
            <w:tcW w:w="789" w:type="pct"/>
            <w:tcBorders>
              <w:top w:val="nil"/>
              <w:bottom w:val="nil"/>
            </w:tcBorders>
            <w:vAlign w:val="top"/>
          </w:tcPr>
          <w:p w14:paraId="7F89566A" w14:textId="4BC0EAF9"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309 (2.0)</w:t>
            </w:r>
          </w:p>
        </w:tc>
        <w:tc>
          <w:tcPr>
            <w:tcW w:w="789" w:type="pct"/>
            <w:tcBorders>
              <w:top w:val="nil"/>
              <w:bottom w:val="nil"/>
            </w:tcBorders>
            <w:vAlign w:val="top"/>
          </w:tcPr>
          <w:p w14:paraId="52C50C8E" w14:textId="43032D45"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2188 (15.7)</w:t>
            </w:r>
          </w:p>
        </w:tc>
        <w:tc>
          <w:tcPr>
            <w:tcW w:w="786" w:type="pct"/>
            <w:tcBorders>
              <w:top w:val="nil"/>
              <w:bottom w:val="nil"/>
            </w:tcBorders>
            <w:vAlign w:val="top"/>
          </w:tcPr>
          <w:p w14:paraId="6C7F7ABA" w14:textId="6BEC8F99"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273 (2.0)</w:t>
            </w:r>
          </w:p>
        </w:tc>
      </w:tr>
      <w:tr w:rsidR="00BC5C0B" w:rsidRPr="001278B5" w14:paraId="4CD3264C" w14:textId="77777777" w:rsidTr="00E02D77">
        <w:trPr>
          <w:trHeight w:val="168"/>
        </w:trPr>
        <w:tc>
          <w:tcPr>
            <w:cnfStyle w:val="001000000000" w:firstRow="0" w:lastRow="0" w:firstColumn="1" w:lastColumn="0" w:oddVBand="0" w:evenVBand="0" w:oddHBand="0" w:evenHBand="0" w:firstRowFirstColumn="0" w:firstRowLastColumn="0" w:lastRowFirstColumn="0" w:lastRowLastColumn="0"/>
            <w:tcW w:w="1846" w:type="pct"/>
            <w:tcBorders>
              <w:top w:val="nil"/>
              <w:bottom w:val="single" w:sz="4" w:space="0" w:color="auto"/>
            </w:tcBorders>
          </w:tcPr>
          <w:p w14:paraId="58F39C8A" w14:textId="37849689" w:rsidR="00BC5C0B" w:rsidRPr="001278B5" w:rsidRDefault="00BC5C0B" w:rsidP="00BC5C0B">
            <w:pPr>
              <w:keepNext/>
              <w:keepLines/>
              <w:spacing w:after="0"/>
              <w:ind w:left="180" w:firstLine="3"/>
              <w:rPr>
                <w:rFonts w:eastAsia="SimSun" w:cs="Arial"/>
                <w:sz w:val="18"/>
                <w:szCs w:val="18"/>
              </w:rPr>
            </w:pPr>
            <w:r w:rsidRPr="001278B5">
              <w:rPr>
                <w:rFonts w:eastAsia="SimSun" w:cs="Arial"/>
                <w:sz w:val="18"/>
                <w:szCs w:val="18"/>
              </w:rPr>
              <w:t>Grade 4</w:t>
            </w:r>
          </w:p>
        </w:tc>
        <w:tc>
          <w:tcPr>
            <w:tcW w:w="790" w:type="pct"/>
            <w:tcBorders>
              <w:top w:val="nil"/>
              <w:bottom w:val="single" w:sz="4" w:space="0" w:color="auto"/>
            </w:tcBorders>
            <w:vAlign w:val="top"/>
          </w:tcPr>
          <w:p w14:paraId="14C94F40" w14:textId="6D4DD11F"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5 (&lt; 0.1)</w:t>
            </w:r>
          </w:p>
        </w:tc>
        <w:tc>
          <w:tcPr>
            <w:tcW w:w="789" w:type="pct"/>
            <w:tcBorders>
              <w:top w:val="nil"/>
              <w:bottom w:val="single" w:sz="4" w:space="0" w:color="auto"/>
            </w:tcBorders>
            <w:vAlign w:val="top"/>
          </w:tcPr>
          <w:p w14:paraId="09F1FA0F" w14:textId="5D5C8BDE"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6 (&lt; 0.1)</w:t>
            </w:r>
          </w:p>
        </w:tc>
        <w:tc>
          <w:tcPr>
            <w:tcW w:w="789" w:type="pct"/>
            <w:tcBorders>
              <w:top w:val="nil"/>
              <w:bottom w:val="single" w:sz="4" w:space="0" w:color="auto"/>
            </w:tcBorders>
            <w:vAlign w:val="top"/>
          </w:tcPr>
          <w:p w14:paraId="2312C095" w14:textId="426EBC5C" w:rsidR="00BC5C0B" w:rsidRPr="001278B5" w:rsidRDefault="00BC5C0B" w:rsidP="00BC5C0B">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1278B5">
              <w:rPr>
                <w:rFonts w:ascii="Arial" w:hAnsi="Arial" w:cs="Arial"/>
                <w:color w:val="auto"/>
                <w:sz w:val="18"/>
                <w:szCs w:val="18"/>
              </w:rPr>
              <w:t>12 (&lt; 0.1)</w:t>
            </w:r>
          </w:p>
        </w:tc>
        <w:tc>
          <w:tcPr>
            <w:tcW w:w="786" w:type="pct"/>
            <w:tcBorders>
              <w:top w:val="nil"/>
              <w:bottom w:val="single" w:sz="4" w:space="0" w:color="auto"/>
            </w:tcBorders>
            <w:vAlign w:val="top"/>
          </w:tcPr>
          <w:p w14:paraId="2172D146" w14:textId="2D3CE0CD" w:rsidR="00BC5C0B" w:rsidRPr="001278B5" w:rsidRDefault="00BC5C0B" w:rsidP="00BC5C0B">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1278B5">
              <w:rPr>
                <w:rFonts w:ascii="Arial" w:hAnsi="Arial" w:cs="Arial"/>
                <w:sz w:val="18"/>
                <w:szCs w:val="18"/>
              </w:rPr>
              <w:t>3 (&lt; 0.1)</w:t>
            </w:r>
          </w:p>
        </w:tc>
      </w:tr>
      <w:tr w:rsidR="00BC5C0B" w:rsidRPr="001278B5" w14:paraId="1B91A3C9" w14:textId="77777777" w:rsidTr="00647026">
        <w:trPr>
          <w:cnfStyle w:val="010000000000" w:firstRow="0" w:lastRow="1" w:firstColumn="0" w:lastColumn="0" w:oddVBand="0" w:evenVBand="0" w:oddHBand="0"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6CFEEA2C" w14:textId="77777777" w:rsidR="00F753E3" w:rsidRPr="001278B5" w:rsidRDefault="00F753E3" w:rsidP="00F753E3">
            <w:pPr>
              <w:pStyle w:val="TableCellText10ptleft"/>
              <w:spacing w:before="0" w:after="0"/>
              <w:ind w:left="0"/>
              <w:jc w:val="left"/>
              <w:rPr>
                <w:rFonts w:ascii="Arial" w:hAnsi="Arial" w:cs="Arial"/>
                <w:sz w:val="18"/>
                <w:szCs w:val="18"/>
              </w:rPr>
            </w:pPr>
            <w:r w:rsidRPr="001278B5">
              <w:rPr>
                <w:rFonts w:ascii="Arial" w:hAnsi="Arial" w:cs="Arial"/>
                <w:sz w:val="18"/>
                <w:szCs w:val="18"/>
                <w:vertAlign w:val="superscript"/>
              </w:rPr>
              <w:t xml:space="preserve">a </w:t>
            </w:r>
            <w:r w:rsidRPr="001278B5">
              <w:rPr>
                <w:rFonts w:ascii="Arial" w:hAnsi="Arial" w:cs="Arial"/>
                <w:sz w:val="18"/>
                <w:szCs w:val="18"/>
              </w:rPr>
              <w:t>EUA submission (7-week median follow-up)</w:t>
            </w:r>
          </w:p>
          <w:p w14:paraId="2AF7D34D" w14:textId="3E38A31A" w:rsidR="00BC5C0B" w:rsidRPr="001278B5" w:rsidRDefault="00BC5C0B" w:rsidP="00094CE7">
            <w:pPr>
              <w:pStyle w:val="TableCellText10ptleft"/>
              <w:keepLines/>
              <w:spacing w:before="0" w:after="0"/>
              <w:ind w:left="0"/>
              <w:jc w:val="left"/>
              <w:rPr>
                <w:rFonts w:ascii="Arial" w:hAnsi="Arial" w:cs="Arial"/>
                <w:sz w:val="18"/>
                <w:szCs w:val="18"/>
              </w:rPr>
            </w:pPr>
            <w:r w:rsidRPr="001278B5">
              <w:rPr>
                <w:rFonts w:ascii="Arial" w:hAnsi="Arial" w:cs="Arial"/>
                <w:sz w:val="18"/>
                <w:szCs w:val="18"/>
              </w:rPr>
              <w:t>Note: Solicited adverse reactions include reports within 7 days of injection.</w:t>
            </w:r>
          </w:p>
          <w:p w14:paraId="5B711078" w14:textId="0DE6D8B2" w:rsidR="00BC5C0B" w:rsidRPr="001278B5" w:rsidRDefault="009F7D34" w:rsidP="008F7DF2">
            <w:pPr>
              <w:pStyle w:val="TableCellText10ptleft"/>
              <w:keepLines/>
              <w:spacing w:before="0" w:after="0"/>
              <w:ind w:left="450"/>
              <w:jc w:val="left"/>
              <w:rPr>
                <w:rFonts w:ascii="Arial" w:hAnsi="Arial" w:cs="Arial"/>
                <w:sz w:val="18"/>
                <w:szCs w:val="18"/>
              </w:rPr>
            </w:pPr>
            <w:r w:rsidRPr="001278B5">
              <w:rPr>
                <w:rFonts w:ascii="Arial" w:hAnsi="Arial" w:cs="Arial"/>
                <w:sz w:val="18"/>
                <w:szCs w:val="18"/>
              </w:rPr>
              <w:t xml:space="preserve">CTCAE grade definitions provided in Appendix </w:t>
            </w:r>
            <w:r w:rsidRPr="001278B5">
              <w:rPr>
                <w:rFonts w:ascii="Arial" w:hAnsi="Arial" w:cs="Arial"/>
                <w:color w:val="0000FF"/>
                <w:sz w:val="18"/>
                <w:szCs w:val="18"/>
              </w:rPr>
              <w:fldChar w:fldCharType="begin"/>
            </w:r>
            <w:r w:rsidRPr="001278B5">
              <w:rPr>
                <w:rFonts w:ascii="Arial" w:hAnsi="Arial" w:cs="Arial"/>
                <w:color w:val="0000FF"/>
                <w:sz w:val="18"/>
                <w:szCs w:val="18"/>
              </w:rPr>
              <w:instrText xml:space="preserve"> REF _Ref57712597 \n \h  \* MERGEFORMAT </w:instrText>
            </w:r>
            <w:r w:rsidRPr="001278B5">
              <w:rPr>
                <w:rFonts w:ascii="Arial" w:hAnsi="Arial" w:cs="Arial"/>
                <w:color w:val="0000FF"/>
                <w:sz w:val="18"/>
                <w:szCs w:val="18"/>
              </w:rPr>
            </w:r>
            <w:r w:rsidRPr="001278B5">
              <w:rPr>
                <w:rFonts w:ascii="Arial" w:hAnsi="Arial" w:cs="Arial"/>
                <w:color w:val="0000FF"/>
                <w:sz w:val="18"/>
                <w:szCs w:val="18"/>
              </w:rPr>
              <w:fldChar w:fldCharType="separate"/>
            </w:r>
            <w:r w:rsidR="00222D70" w:rsidRPr="001278B5">
              <w:rPr>
                <w:rFonts w:ascii="Arial" w:hAnsi="Arial" w:cs="Arial"/>
                <w:color w:val="0000FF"/>
                <w:sz w:val="18"/>
                <w:szCs w:val="18"/>
              </w:rPr>
              <w:t>11.1</w:t>
            </w:r>
            <w:r w:rsidRPr="001278B5">
              <w:rPr>
                <w:rFonts w:ascii="Arial" w:hAnsi="Arial" w:cs="Arial"/>
                <w:color w:val="0000FF"/>
                <w:sz w:val="18"/>
                <w:szCs w:val="18"/>
              </w:rPr>
              <w:fldChar w:fldCharType="end"/>
            </w:r>
            <w:r w:rsidRPr="001278B5">
              <w:rPr>
                <w:rFonts w:ascii="Arial" w:hAnsi="Arial" w:cs="Arial"/>
                <w:sz w:val="18"/>
                <w:szCs w:val="18"/>
              </w:rPr>
              <w:t>.</w:t>
            </w:r>
          </w:p>
        </w:tc>
      </w:tr>
    </w:tbl>
    <w:p w14:paraId="4CD47305" w14:textId="77777777" w:rsidR="00B21E4C" w:rsidRDefault="00B21E4C" w:rsidP="00D676E3">
      <w:pPr>
        <w:spacing w:before="240"/>
      </w:pPr>
    </w:p>
    <w:p w14:paraId="76602D9F" w14:textId="09CB9C00" w:rsidR="0009263F" w:rsidRPr="00CB59C2" w:rsidRDefault="005757E3" w:rsidP="00D676E3">
      <w:pPr>
        <w:spacing w:before="240"/>
      </w:pPr>
      <w:r w:rsidRPr="00CB59C2">
        <w:t>T</w:t>
      </w:r>
      <w:r w:rsidR="00D676E3" w:rsidRPr="00CB59C2">
        <w:t>he incidence of</w:t>
      </w:r>
      <w:r w:rsidR="0009263F" w:rsidRPr="00CB59C2">
        <w:t xml:space="preserve"> unsolicited AEs and </w:t>
      </w:r>
      <w:r w:rsidR="00D676E3" w:rsidRPr="00CB59C2">
        <w:t xml:space="preserve">was </w:t>
      </w:r>
      <w:r w:rsidR="003A3924" w:rsidRPr="00CB59C2">
        <w:t>comparable</w:t>
      </w:r>
      <w:r w:rsidR="00D676E3" w:rsidRPr="00CB59C2">
        <w:t xml:space="preserve"> in the mRNA</w:t>
      </w:r>
      <w:r w:rsidR="001D64BA" w:rsidRPr="00CB59C2">
        <w:noBreakHyphen/>
      </w:r>
      <w:r w:rsidR="00D676E3" w:rsidRPr="00CB59C2">
        <w:t>1273 and placebo groups</w:t>
      </w:r>
      <w:r w:rsidR="00CC3A9E" w:rsidRPr="00CB59C2">
        <w:t xml:space="preserve"> (</w:t>
      </w:r>
      <w:r w:rsidR="00CC3A9E" w:rsidRPr="006D73C1">
        <w:rPr>
          <w:color w:val="0000FF"/>
        </w:rPr>
        <w:fldChar w:fldCharType="begin"/>
      </w:r>
      <w:r w:rsidR="00CC3A9E" w:rsidRPr="006D73C1">
        <w:rPr>
          <w:color w:val="0000FF"/>
        </w:rPr>
        <w:instrText xml:space="preserve"> REF _Ref57717401 \h </w:instrText>
      </w:r>
      <w:r w:rsidR="00CC3A9E" w:rsidRPr="006D73C1">
        <w:rPr>
          <w:color w:val="0000FF"/>
        </w:rPr>
      </w:r>
      <w:r w:rsidR="00CC3A9E" w:rsidRPr="006D73C1">
        <w:rPr>
          <w:color w:val="0000FF"/>
        </w:rPr>
        <w:fldChar w:fldCharType="separate"/>
      </w:r>
      <w:r w:rsidR="00222D70" w:rsidRPr="00A53D3A">
        <w:t xml:space="preserve">Table </w:t>
      </w:r>
      <w:r w:rsidR="00222D70">
        <w:rPr>
          <w:noProof/>
        </w:rPr>
        <w:t>7</w:t>
      </w:r>
      <w:r w:rsidR="00CC3A9E" w:rsidRPr="006D73C1">
        <w:rPr>
          <w:color w:val="0000FF"/>
        </w:rPr>
        <w:fldChar w:fldCharType="end"/>
      </w:r>
      <w:r w:rsidR="00CC3A9E" w:rsidRPr="00CB59C2">
        <w:t xml:space="preserve"> and </w:t>
      </w:r>
      <w:r w:rsidR="00CC3A9E" w:rsidRPr="006D73C1">
        <w:rPr>
          <w:color w:val="0000FF"/>
        </w:rPr>
        <w:fldChar w:fldCharType="begin"/>
      </w:r>
      <w:r w:rsidR="00CC3A9E" w:rsidRPr="006D73C1">
        <w:rPr>
          <w:color w:val="0000FF"/>
        </w:rPr>
        <w:instrText xml:space="preserve"> REF _Ref57717417 \h </w:instrText>
      </w:r>
      <w:r w:rsidR="00CC3A9E" w:rsidRPr="006D73C1">
        <w:rPr>
          <w:color w:val="0000FF"/>
        </w:rPr>
      </w:r>
      <w:r w:rsidR="00CC3A9E" w:rsidRPr="006D73C1">
        <w:rPr>
          <w:color w:val="0000FF"/>
        </w:rPr>
        <w:fldChar w:fldCharType="separate"/>
      </w:r>
      <w:r w:rsidR="00222D70" w:rsidRPr="00A53D3A">
        <w:t xml:space="preserve">Table </w:t>
      </w:r>
      <w:r w:rsidR="00222D70">
        <w:rPr>
          <w:noProof/>
        </w:rPr>
        <w:t>8</w:t>
      </w:r>
      <w:r w:rsidR="00CC3A9E" w:rsidRPr="006D73C1">
        <w:rPr>
          <w:color w:val="0000FF"/>
        </w:rPr>
        <w:fldChar w:fldCharType="end"/>
      </w:r>
      <w:r w:rsidR="00CC3A9E" w:rsidRPr="00CB59C2">
        <w:t>)</w:t>
      </w:r>
      <w:r w:rsidR="00D676E3" w:rsidRPr="00CB59C2">
        <w:t>.</w:t>
      </w:r>
      <w:r w:rsidR="0009263F" w:rsidRPr="00CB59C2">
        <w:t xml:space="preserve"> </w:t>
      </w:r>
      <w:r w:rsidR="00AC1239" w:rsidRPr="00CB59C2">
        <w:t xml:space="preserve">The most commonly reported unsolicited AEs in the 28 days after injection were headache, fatigue, and diarrhea. </w:t>
      </w:r>
      <w:r w:rsidR="00A929E1" w:rsidRPr="00CB59C2">
        <w:t xml:space="preserve">The incidences of </w:t>
      </w:r>
      <w:r w:rsidR="00723C47" w:rsidRPr="00CB59C2">
        <w:t xml:space="preserve">unsolicited </w:t>
      </w:r>
      <w:r w:rsidR="00A929E1" w:rsidRPr="00A53D3A">
        <w:t xml:space="preserve">severe </w:t>
      </w:r>
      <w:r w:rsidR="00723C47" w:rsidRPr="00A53D3A">
        <w:t>AEs</w:t>
      </w:r>
      <w:r w:rsidR="00D676E3" w:rsidRPr="00A53D3A">
        <w:t xml:space="preserve"> </w:t>
      </w:r>
      <w:r w:rsidR="00A929E1" w:rsidRPr="00A53D3A">
        <w:t>and SAEs were low and comparable in the mRNA-1273 and placebo groups</w:t>
      </w:r>
      <w:r w:rsidR="00D676E3" w:rsidRPr="00A53D3A">
        <w:t xml:space="preserve">. </w:t>
      </w:r>
      <w:r w:rsidR="00343B9B" w:rsidRPr="00645D67">
        <w:t xml:space="preserve">Overall, there </w:t>
      </w:r>
      <w:r w:rsidR="00645D67">
        <w:t xml:space="preserve">was </w:t>
      </w:r>
      <w:r w:rsidR="00343B9B" w:rsidRPr="00645D67">
        <w:t xml:space="preserve">1 </w:t>
      </w:r>
      <w:r w:rsidR="00645D67">
        <w:t>discontinuation due to an adverse event</w:t>
      </w:r>
      <w:r w:rsidR="00343B9B" w:rsidRPr="00645D67">
        <w:t xml:space="preserve"> in placebo</w:t>
      </w:r>
      <w:r w:rsidR="00645D67">
        <w:t xml:space="preserve"> and</w:t>
      </w:r>
      <w:r w:rsidR="00343B9B" w:rsidRPr="00645D67">
        <w:t xml:space="preserve"> 3</w:t>
      </w:r>
      <w:r w:rsidR="00645D67">
        <w:t xml:space="preserve"> discontinuations due to an adverse event</w:t>
      </w:r>
      <w:r w:rsidR="00343B9B" w:rsidRPr="00645D67">
        <w:t xml:space="preserve"> in</w:t>
      </w:r>
      <w:r w:rsidR="00645D67">
        <w:t xml:space="preserve"> the</w:t>
      </w:r>
      <w:r w:rsidR="00343B9B" w:rsidRPr="00645D67">
        <w:t xml:space="preserve"> mRNA</w:t>
      </w:r>
      <w:r w:rsidR="00645D67">
        <w:t>-1273 group</w:t>
      </w:r>
      <w:r w:rsidR="00343B9B" w:rsidRPr="00645D67">
        <w:t>;</w:t>
      </w:r>
      <w:r w:rsidR="00877F2D">
        <w:t xml:space="preserve"> discontinuations due to SAE</w:t>
      </w:r>
      <w:r w:rsidR="00B81CFB">
        <w:t xml:space="preserve"> included 2 in the placebo group and 3 in the mRNA-1273 group.</w:t>
      </w:r>
      <w:r w:rsidR="0036399E" w:rsidRPr="00645D67">
        <w:t xml:space="preserve"> </w:t>
      </w:r>
      <w:r w:rsidR="00EB37F1" w:rsidRPr="00A53D3A">
        <w:t>T</w:t>
      </w:r>
      <w:r w:rsidR="00E8477D" w:rsidRPr="00A53D3A">
        <w:t>here was no evidence of enhanced disease after vaccination.</w:t>
      </w:r>
    </w:p>
    <w:p w14:paraId="6025F479" w14:textId="434E4457" w:rsidR="00713C3B" w:rsidRPr="00A53D3A" w:rsidRDefault="00713C3B" w:rsidP="00713C3B">
      <w:pPr>
        <w:pStyle w:val="Caption"/>
        <w:ind w:left="1260" w:hanging="1260"/>
      </w:pPr>
      <w:bookmarkStart w:id="37" w:name="_Ref57717401"/>
      <w:bookmarkStart w:id="38" w:name="_Toc57989733"/>
      <w:r w:rsidRPr="00A53D3A">
        <w:lastRenderedPageBreak/>
        <w:t xml:space="preserve">Table </w:t>
      </w:r>
      <w:r w:rsidRPr="00A53D3A">
        <w:fldChar w:fldCharType="begin"/>
      </w:r>
      <w:r>
        <w:instrText xml:space="preserve"> SEQ Table \* ARABIC </w:instrText>
      </w:r>
      <w:r w:rsidRPr="00A53D3A">
        <w:fldChar w:fldCharType="separate"/>
      </w:r>
      <w:r w:rsidR="00222D70">
        <w:rPr>
          <w:noProof/>
        </w:rPr>
        <w:t>7</w:t>
      </w:r>
      <w:r w:rsidRPr="00A53D3A">
        <w:fldChar w:fldCharType="end"/>
      </w:r>
      <w:bookmarkEnd w:id="37"/>
      <w:r w:rsidRPr="00A53D3A">
        <w:t>:</w:t>
      </w:r>
      <w:r w:rsidRPr="00A53D3A">
        <w:tab/>
        <w:t xml:space="preserve">Summary of Unsolicited </w:t>
      </w:r>
      <w:r w:rsidR="14B1AD81" w:rsidRPr="00A53D3A">
        <w:t>Adverse</w:t>
      </w:r>
      <w:r w:rsidRPr="00A53D3A">
        <w:t xml:space="preserve"> Events </w:t>
      </w:r>
      <w:r w:rsidR="004A4FCF">
        <w:t xml:space="preserve">up to 28 </w:t>
      </w:r>
      <w:r w:rsidR="00DD5081">
        <w:t xml:space="preserve">Days After Vaccination </w:t>
      </w:r>
      <w:r w:rsidRPr="00A53D3A">
        <w:t>in Study 301 (Nov</w:t>
      </w:r>
      <w:r w:rsidR="00426C33">
        <w:t xml:space="preserve"> </w:t>
      </w:r>
      <w:r w:rsidR="00590814">
        <w:t>25</w:t>
      </w:r>
      <w:r w:rsidR="00D22AB9">
        <w:t xml:space="preserve"> Dataset</w:t>
      </w:r>
      <w:r w:rsidR="46BBE6F1">
        <w:t>- Safety Set</w:t>
      </w:r>
      <w:r w:rsidRPr="00A53D3A">
        <w:t>)</w:t>
      </w:r>
      <w:bookmarkEnd w:id="38"/>
    </w:p>
    <w:tbl>
      <w:tblPr>
        <w:tblStyle w:val="3DTable"/>
        <w:tblW w:w="5000" w:type="pct"/>
        <w:tblLayout w:type="fixed"/>
        <w:tblLook w:val="00E0" w:firstRow="1" w:lastRow="1" w:firstColumn="1" w:lastColumn="0" w:noHBand="0" w:noVBand="0"/>
      </w:tblPr>
      <w:tblGrid>
        <w:gridCol w:w="4140"/>
        <w:gridCol w:w="3063"/>
        <w:gridCol w:w="2157"/>
      </w:tblGrid>
      <w:tr w:rsidR="00713C3B" w:rsidRPr="001278B5" w14:paraId="22DA9339" w14:textId="77777777" w:rsidTr="006146D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2212" w:type="pct"/>
            <w:tcBorders>
              <w:top w:val="single" w:sz="4" w:space="0" w:color="auto"/>
              <w:bottom w:val="nil"/>
            </w:tcBorders>
            <w:vAlign w:val="bottom"/>
          </w:tcPr>
          <w:p w14:paraId="2B20A737" w14:textId="77777777" w:rsidR="00713C3B" w:rsidRPr="001278B5" w:rsidRDefault="00713C3B" w:rsidP="00E43296">
            <w:pPr>
              <w:pStyle w:val="TOC3"/>
            </w:pPr>
          </w:p>
        </w:tc>
        <w:tc>
          <w:tcPr>
            <w:tcW w:w="2788" w:type="pct"/>
            <w:gridSpan w:val="2"/>
            <w:tcBorders>
              <w:top w:val="single" w:sz="4" w:space="0" w:color="auto"/>
              <w:bottom w:val="single" w:sz="4" w:space="0" w:color="auto"/>
            </w:tcBorders>
            <w:vAlign w:val="bottom"/>
          </w:tcPr>
          <w:p w14:paraId="1EBBB9FB" w14:textId="70EEED3C" w:rsidR="00713C3B" w:rsidRPr="001278B5" w:rsidRDefault="00E13AE8"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Cs w:val="20"/>
                <w:vertAlign w:val="superscript"/>
              </w:rPr>
            </w:pPr>
            <w:r w:rsidRPr="001278B5">
              <w:rPr>
                <w:rFonts w:ascii="Arial" w:hAnsi="Arial" w:cs="Arial"/>
                <w:szCs w:val="20"/>
              </w:rPr>
              <w:t>Nov 25 Dataset</w:t>
            </w:r>
            <w:r w:rsidRPr="001278B5">
              <w:rPr>
                <w:rFonts w:ascii="Arial" w:hAnsi="Arial" w:cs="Arial"/>
                <w:szCs w:val="20"/>
                <w:vertAlign w:val="superscript"/>
              </w:rPr>
              <w:t>a</w:t>
            </w:r>
          </w:p>
        </w:tc>
      </w:tr>
      <w:tr w:rsidR="000F6432" w:rsidRPr="001278B5" w14:paraId="0DFD1C88" w14:textId="77777777" w:rsidTr="006146D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2212" w:type="pct"/>
            <w:tcBorders>
              <w:top w:val="nil"/>
              <w:bottom w:val="single" w:sz="4" w:space="0" w:color="auto"/>
            </w:tcBorders>
            <w:vAlign w:val="bottom"/>
          </w:tcPr>
          <w:p w14:paraId="1F6B9711" w14:textId="77777777" w:rsidR="000F6432" w:rsidRPr="001278B5" w:rsidRDefault="000F6432" w:rsidP="001278B5">
            <w:pPr>
              <w:jc w:val="left"/>
              <w:rPr>
                <w:sz w:val="20"/>
                <w:szCs w:val="20"/>
              </w:rPr>
            </w:pPr>
            <w:r w:rsidRPr="001278B5">
              <w:rPr>
                <w:rFonts w:eastAsia="SimSun"/>
                <w:sz w:val="20"/>
                <w:szCs w:val="20"/>
              </w:rPr>
              <w:t>Category</w:t>
            </w:r>
          </w:p>
          <w:p w14:paraId="05F521C7" w14:textId="7D8F3433" w:rsidR="000F6432" w:rsidRPr="001278B5" w:rsidRDefault="000F6432" w:rsidP="000F6432">
            <w:pPr>
              <w:spacing w:after="0"/>
              <w:jc w:val="left"/>
              <w:rPr>
                <w:rFonts w:cs="Arial"/>
                <w:bCs/>
                <w:sz w:val="20"/>
                <w:szCs w:val="20"/>
              </w:rPr>
            </w:pPr>
            <w:r w:rsidRPr="001278B5">
              <w:rPr>
                <w:rFonts w:eastAsia="SimSun" w:cs="Arial"/>
                <w:bCs/>
                <w:sz w:val="20"/>
                <w:szCs w:val="20"/>
              </w:rPr>
              <w:t>Grade</w:t>
            </w:r>
          </w:p>
        </w:tc>
        <w:tc>
          <w:tcPr>
            <w:tcW w:w="1636" w:type="pct"/>
            <w:tcBorders>
              <w:top w:val="single" w:sz="4" w:space="0" w:color="auto"/>
              <w:bottom w:val="single" w:sz="4" w:space="0" w:color="auto"/>
            </w:tcBorders>
            <w:vAlign w:val="bottom"/>
          </w:tcPr>
          <w:p w14:paraId="281D949A" w14:textId="1B41D1CA" w:rsidR="000F6432" w:rsidRPr="001278B5" w:rsidRDefault="000F6432" w:rsidP="000F6432">
            <w:pPr>
              <w:spacing w:after="0"/>
              <w:cnfStyle w:val="100000000000" w:firstRow="1" w:lastRow="0" w:firstColumn="0" w:lastColumn="0" w:oddVBand="0" w:evenVBand="0" w:oddHBand="0" w:evenHBand="0" w:firstRowFirstColumn="0" w:firstRowLastColumn="0" w:lastRowFirstColumn="0" w:lastRowLastColumn="0"/>
              <w:rPr>
                <w:rFonts w:cs="Arial"/>
                <w:bCs/>
                <w:sz w:val="20"/>
                <w:szCs w:val="20"/>
              </w:rPr>
            </w:pPr>
            <w:r w:rsidRPr="001278B5">
              <w:rPr>
                <w:rFonts w:cs="Arial"/>
                <w:bCs/>
                <w:sz w:val="20"/>
                <w:szCs w:val="20"/>
              </w:rPr>
              <w:t>mRNA-1273</w:t>
            </w:r>
            <w:r w:rsidRPr="001278B5">
              <w:rPr>
                <w:rFonts w:cs="Arial"/>
                <w:bCs/>
                <w:sz w:val="20"/>
                <w:szCs w:val="20"/>
              </w:rPr>
              <w:br/>
              <w:t>(N=15185)</w:t>
            </w:r>
            <w:r w:rsidRPr="001278B5">
              <w:rPr>
                <w:rFonts w:cs="Arial"/>
                <w:bCs/>
                <w:sz w:val="20"/>
                <w:szCs w:val="20"/>
              </w:rPr>
              <w:br/>
              <w:t>n (%)</w:t>
            </w:r>
          </w:p>
        </w:tc>
        <w:tc>
          <w:tcPr>
            <w:tcW w:w="1152" w:type="pct"/>
            <w:tcBorders>
              <w:top w:val="single" w:sz="4" w:space="0" w:color="auto"/>
              <w:bottom w:val="single" w:sz="4" w:space="0" w:color="auto"/>
            </w:tcBorders>
            <w:vAlign w:val="bottom"/>
          </w:tcPr>
          <w:p w14:paraId="11DAB276" w14:textId="48CA6CA0" w:rsidR="000F6432" w:rsidRPr="001278B5" w:rsidRDefault="000F6432" w:rsidP="000F6432">
            <w:pPr>
              <w:spacing w:after="0"/>
              <w:cnfStyle w:val="100000000000" w:firstRow="1" w:lastRow="0" w:firstColumn="0" w:lastColumn="0" w:oddVBand="0" w:evenVBand="0" w:oddHBand="0" w:evenHBand="0" w:firstRowFirstColumn="0" w:firstRowLastColumn="0" w:lastRowFirstColumn="0" w:lastRowLastColumn="0"/>
              <w:rPr>
                <w:rFonts w:cs="Arial"/>
                <w:bCs/>
                <w:sz w:val="20"/>
                <w:szCs w:val="20"/>
              </w:rPr>
            </w:pPr>
            <w:r w:rsidRPr="001278B5">
              <w:rPr>
                <w:rFonts w:cs="Arial"/>
                <w:bCs/>
                <w:sz w:val="20"/>
                <w:szCs w:val="20"/>
              </w:rPr>
              <w:t>Placebo</w:t>
            </w:r>
            <w:r w:rsidRPr="001278B5">
              <w:rPr>
                <w:rFonts w:cs="Arial"/>
                <w:bCs/>
                <w:sz w:val="20"/>
                <w:szCs w:val="20"/>
              </w:rPr>
              <w:br/>
              <w:t>(N=15166)</w:t>
            </w:r>
            <w:r w:rsidRPr="001278B5">
              <w:rPr>
                <w:rFonts w:cs="Arial"/>
                <w:bCs/>
                <w:sz w:val="20"/>
                <w:szCs w:val="20"/>
              </w:rPr>
              <w:br/>
              <w:t>n (%)</w:t>
            </w:r>
          </w:p>
        </w:tc>
      </w:tr>
      <w:tr w:rsidR="000F6432" w:rsidRPr="001278B5" w14:paraId="6A98823E" w14:textId="77777777" w:rsidTr="008B705D">
        <w:trPr>
          <w:trHeight w:val="145"/>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423C41B5" w14:textId="1DC86ECC" w:rsidR="000F6432" w:rsidRPr="001278B5" w:rsidRDefault="000F6432" w:rsidP="000F6432">
            <w:pPr>
              <w:keepNext/>
              <w:keepLines/>
              <w:spacing w:after="0"/>
              <w:ind w:left="0"/>
              <w:rPr>
                <w:rFonts w:cs="Arial"/>
                <w:sz w:val="20"/>
                <w:szCs w:val="20"/>
              </w:rPr>
            </w:pPr>
            <w:r w:rsidRPr="001278B5">
              <w:rPr>
                <w:rFonts w:eastAsia="SimSun" w:cs="Arial"/>
                <w:sz w:val="20"/>
                <w:szCs w:val="20"/>
              </w:rPr>
              <w:t>Unsolicited Adverse Events</w:t>
            </w:r>
          </w:p>
        </w:tc>
        <w:tc>
          <w:tcPr>
            <w:tcW w:w="1636" w:type="pct"/>
            <w:tcBorders>
              <w:top w:val="nil"/>
              <w:bottom w:val="nil"/>
            </w:tcBorders>
          </w:tcPr>
          <w:p w14:paraId="1CB18E5A" w14:textId="2D4F5729" w:rsidR="000F6432" w:rsidRPr="001278B5"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1278B5">
              <w:rPr>
                <w:rFonts w:ascii="Arial" w:hAnsi="Arial" w:cs="Arial"/>
                <w:color w:val="auto"/>
                <w:sz w:val="20"/>
                <w:szCs w:val="20"/>
              </w:rPr>
              <w:t>3632 (23.9)</w:t>
            </w:r>
          </w:p>
        </w:tc>
        <w:tc>
          <w:tcPr>
            <w:tcW w:w="1152" w:type="pct"/>
            <w:tcBorders>
              <w:top w:val="nil"/>
              <w:bottom w:val="nil"/>
            </w:tcBorders>
          </w:tcPr>
          <w:p w14:paraId="62AEE51D" w14:textId="57CF8B92" w:rsidR="000F6432" w:rsidRPr="001278B5"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1278B5">
              <w:rPr>
                <w:rFonts w:ascii="Arial" w:hAnsi="Arial" w:cs="Arial"/>
                <w:szCs w:val="20"/>
              </w:rPr>
              <w:t>3277 (21.6)</w:t>
            </w:r>
          </w:p>
        </w:tc>
      </w:tr>
      <w:tr w:rsidR="000F6432" w:rsidRPr="001278B5" w14:paraId="3D968BF8" w14:textId="77777777" w:rsidTr="008B705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77C97643" w14:textId="019BE027" w:rsidR="000F6432" w:rsidRPr="001278B5" w:rsidRDefault="000F6432" w:rsidP="000F6432">
            <w:pPr>
              <w:keepNext/>
              <w:spacing w:after="0"/>
              <w:ind w:left="360"/>
              <w:rPr>
                <w:rFonts w:eastAsia="SimSun" w:cs="Arial"/>
                <w:sz w:val="20"/>
                <w:szCs w:val="20"/>
              </w:rPr>
            </w:pPr>
            <w:r w:rsidRPr="001278B5">
              <w:rPr>
                <w:rFonts w:eastAsia="SimSun" w:cs="Arial"/>
                <w:sz w:val="20"/>
                <w:szCs w:val="20"/>
              </w:rPr>
              <w:t>Grade 3</w:t>
            </w:r>
          </w:p>
        </w:tc>
        <w:tc>
          <w:tcPr>
            <w:tcW w:w="1636" w:type="pct"/>
            <w:tcBorders>
              <w:top w:val="nil"/>
              <w:bottom w:val="nil"/>
            </w:tcBorders>
            <w:vAlign w:val="top"/>
          </w:tcPr>
          <w:p w14:paraId="06CADE35" w14:textId="53F2E5F3" w:rsidR="000F6432" w:rsidRPr="001278B5"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1278B5">
              <w:rPr>
                <w:rFonts w:ascii="Arial" w:hAnsi="Arial" w:cs="Arial"/>
                <w:color w:val="auto"/>
                <w:sz w:val="20"/>
                <w:szCs w:val="20"/>
              </w:rPr>
              <w:t>234 (1.5)</w:t>
            </w:r>
          </w:p>
        </w:tc>
        <w:tc>
          <w:tcPr>
            <w:tcW w:w="1152" w:type="pct"/>
            <w:tcBorders>
              <w:top w:val="nil"/>
              <w:bottom w:val="nil"/>
            </w:tcBorders>
            <w:vAlign w:val="top"/>
          </w:tcPr>
          <w:p w14:paraId="2FBB4017" w14:textId="286C7472" w:rsidR="000F6432" w:rsidRPr="001278B5"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1278B5">
              <w:rPr>
                <w:rFonts w:ascii="Arial" w:hAnsi="Arial" w:cs="Arial"/>
                <w:szCs w:val="20"/>
              </w:rPr>
              <w:t>202 (1.3)</w:t>
            </w:r>
          </w:p>
        </w:tc>
      </w:tr>
      <w:tr w:rsidR="000F6432" w:rsidRPr="001278B5" w14:paraId="36025B69" w14:textId="77777777" w:rsidTr="008B705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53848C39" w14:textId="3E13BAA0" w:rsidR="000F6432" w:rsidRPr="001278B5" w:rsidRDefault="000F6432" w:rsidP="000F6432">
            <w:pPr>
              <w:keepNext/>
              <w:spacing w:after="0"/>
              <w:ind w:left="360"/>
              <w:rPr>
                <w:rFonts w:eastAsia="SimSun" w:cs="Arial"/>
                <w:sz w:val="20"/>
                <w:szCs w:val="20"/>
              </w:rPr>
            </w:pPr>
            <w:r w:rsidRPr="001278B5">
              <w:rPr>
                <w:rFonts w:eastAsia="SimSun" w:cs="Arial"/>
                <w:sz w:val="20"/>
                <w:szCs w:val="20"/>
              </w:rPr>
              <w:t>Grade 4</w:t>
            </w:r>
          </w:p>
        </w:tc>
        <w:tc>
          <w:tcPr>
            <w:tcW w:w="1636" w:type="pct"/>
            <w:tcBorders>
              <w:top w:val="nil"/>
              <w:bottom w:val="nil"/>
            </w:tcBorders>
            <w:vAlign w:val="top"/>
          </w:tcPr>
          <w:p w14:paraId="1F044C76" w14:textId="15EB6CA3" w:rsidR="000F6432" w:rsidRPr="001278B5"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1278B5">
              <w:rPr>
                <w:rFonts w:ascii="Arial" w:hAnsi="Arial" w:cs="Arial"/>
                <w:color w:val="auto"/>
                <w:sz w:val="20"/>
                <w:szCs w:val="20"/>
              </w:rPr>
              <w:t>0</w:t>
            </w:r>
          </w:p>
        </w:tc>
        <w:tc>
          <w:tcPr>
            <w:tcW w:w="1152" w:type="pct"/>
            <w:tcBorders>
              <w:top w:val="nil"/>
              <w:bottom w:val="nil"/>
            </w:tcBorders>
            <w:vAlign w:val="top"/>
          </w:tcPr>
          <w:p w14:paraId="02F617F9" w14:textId="03B35AE5" w:rsidR="000F6432" w:rsidRPr="001278B5"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1278B5">
              <w:rPr>
                <w:rFonts w:ascii="Arial" w:hAnsi="Arial" w:cs="Arial"/>
                <w:szCs w:val="20"/>
              </w:rPr>
              <w:t>0</w:t>
            </w:r>
          </w:p>
        </w:tc>
      </w:tr>
      <w:tr w:rsidR="000F6432" w:rsidRPr="001278B5" w14:paraId="70BF6AE8" w14:textId="77777777" w:rsidTr="008B705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1379AE94" w14:textId="6F8C1378" w:rsidR="000F6432" w:rsidRPr="001278B5" w:rsidRDefault="000F6432" w:rsidP="000F6432">
            <w:pPr>
              <w:keepNext/>
              <w:spacing w:after="0"/>
              <w:ind w:left="0"/>
              <w:rPr>
                <w:rFonts w:eastAsia="SimSun" w:cs="Arial"/>
                <w:sz w:val="20"/>
                <w:szCs w:val="20"/>
              </w:rPr>
            </w:pPr>
            <w:r w:rsidRPr="001278B5">
              <w:rPr>
                <w:rFonts w:eastAsia="SimSun" w:cs="Arial"/>
                <w:sz w:val="20"/>
                <w:szCs w:val="20"/>
              </w:rPr>
              <w:t>Serious Adverse Event</w:t>
            </w:r>
          </w:p>
        </w:tc>
        <w:tc>
          <w:tcPr>
            <w:tcW w:w="1636" w:type="pct"/>
            <w:tcBorders>
              <w:top w:val="nil"/>
              <w:bottom w:val="nil"/>
            </w:tcBorders>
            <w:vAlign w:val="top"/>
          </w:tcPr>
          <w:p w14:paraId="3E2B2FAB" w14:textId="6BD3CE30" w:rsidR="000F6432" w:rsidRPr="001278B5"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1278B5">
              <w:rPr>
                <w:rFonts w:ascii="Arial" w:hAnsi="Arial" w:cs="Arial"/>
                <w:color w:val="auto"/>
                <w:sz w:val="20"/>
                <w:szCs w:val="20"/>
              </w:rPr>
              <w:t>93 (0.6)</w:t>
            </w:r>
          </w:p>
        </w:tc>
        <w:tc>
          <w:tcPr>
            <w:tcW w:w="1152" w:type="pct"/>
            <w:tcBorders>
              <w:top w:val="nil"/>
              <w:bottom w:val="nil"/>
            </w:tcBorders>
            <w:vAlign w:val="top"/>
          </w:tcPr>
          <w:p w14:paraId="19D08D0A" w14:textId="379A0159" w:rsidR="000F6432" w:rsidRPr="001278B5"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1278B5">
              <w:rPr>
                <w:rFonts w:ascii="Arial" w:hAnsi="Arial" w:cs="Arial"/>
                <w:szCs w:val="20"/>
              </w:rPr>
              <w:t>89 (0.6)</w:t>
            </w:r>
          </w:p>
        </w:tc>
      </w:tr>
      <w:tr w:rsidR="000F6432" w:rsidRPr="001278B5" w14:paraId="551D1361" w14:textId="77777777" w:rsidTr="00621FF6">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single" w:sz="4" w:space="0" w:color="auto"/>
            </w:tcBorders>
          </w:tcPr>
          <w:p w14:paraId="7A7541E9" w14:textId="6DACC1B1" w:rsidR="000F6432" w:rsidRPr="001278B5" w:rsidRDefault="000F6432" w:rsidP="000F6432">
            <w:pPr>
              <w:keepNext/>
              <w:spacing w:after="0"/>
              <w:ind w:left="0"/>
              <w:rPr>
                <w:rFonts w:eastAsia="SimSun" w:cs="Arial"/>
                <w:sz w:val="20"/>
                <w:szCs w:val="20"/>
              </w:rPr>
            </w:pPr>
            <w:r w:rsidRPr="001278B5">
              <w:rPr>
                <w:rFonts w:eastAsia="SimSun" w:cs="Arial"/>
                <w:sz w:val="20"/>
                <w:szCs w:val="20"/>
              </w:rPr>
              <w:t>Death</w:t>
            </w:r>
          </w:p>
        </w:tc>
        <w:tc>
          <w:tcPr>
            <w:tcW w:w="1636" w:type="pct"/>
            <w:tcBorders>
              <w:top w:val="nil"/>
              <w:bottom w:val="single" w:sz="4" w:space="0" w:color="auto"/>
            </w:tcBorders>
            <w:vAlign w:val="top"/>
          </w:tcPr>
          <w:p w14:paraId="7F6E7CC1" w14:textId="178F9AAA" w:rsidR="000F6432" w:rsidRPr="001278B5"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1278B5">
              <w:rPr>
                <w:rFonts w:ascii="Arial" w:hAnsi="Arial" w:cs="Arial"/>
                <w:color w:val="auto"/>
                <w:sz w:val="20"/>
                <w:szCs w:val="20"/>
              </w:rPr>
              <w:t>2 (&lt; 0.1)</w:t>
            </w:r>
          </w:p>
        </w:tc>
        <w:tc>
          <w:tcPr>
            <w:tcW w:w="1152" w:type="pct"/>
            <w:tcBorders>
              <w:top w:val="nil"/>
              <w:bottom w:val="single" w:sz="4" w:space="0" w:color="auto"/>
            </w:tcBorders>
            <w:vAlign w:val="top"/>
          </w:tcPr>
          <w:p w14:paraId="4CB4F4B8" w14:textId="7B2D2CDE" w:rsidR="000F6432" w:rsidRPr="001278B5"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1278B5">
              <w:rPr>
                <w:rFonts w:ascii="Arial" w:hAnsi="Arial" w:cs="Arial"/>
                <w:szCs w:val="20"/>
              </w:rPr>
              <w:t>3 (&lt; 0.1)</w:t>
            </w:r>
          </w:p>
        </w:tc>
      </w:tr>
      <w:tr w:rsidR="000F6432" w:rsidRPr="001278B5" w14:paraId="03AD84C0" w14:textId="77777777" w:rsidTr="00621FF6">
        <w:trPr>
          <w:cnfStyle w:val="010000000000" w:firstRow="0" w:lastRow="1" w:firstColumn="0" w:lastColumn="0" w:oddVBand="0" w:evenVBand="0" w:oddHBand="0" w:evenHBand="0" w:firstRowFirstColumn="0" w:firstRowLastColumn="0" w:lastRowFirstColumn="0" w:lastRowLastColumn="0"/>
          <w:trHeight w:val="96"/>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auto"/>
              <w:bottom w:val="nil"/>
            </w:tcBorders>
          </w:tcPr>
          <w:p w14:paraId="37131BE6" w14:textId="77777777" w:rsidR="000F6432" w:rsidRPr="001278B5" w:rsidRDefault="000F6432" w:rsidP="000F6432">
            <w:pPr>
              <w:pStyle w:val="TableCellText10ptleft"/>
              <w:spacing w:before="0" w:after="0"/>
              <w:ind w:left="0"/>
              <w:jc w:val="left"/>
              <w:rPr>
                <w:rFonts w:ascii="Arial" w:hAnsi="Arial" w:cs="Arial"/>
                <w:szCs w:val="20"/>
              </w:rPr>
            </w:pPr>
            <w:r w:rsidRPr="001278B5">
              <w:rPr>
                <w:rFonts w:ascii="Arial" w:hAnsi="Arial" w:cs="Arial"/>
                <w:szCs w:val="20"/>
                <w:vertAlign w:val="superscript"/>
              </w:rPr>
              <w:t xml:space="preserve">a </w:t>
            </w:r>
            <w:r w:rsidRPr="001278B5">
              <w:rPr>
                <w:rFonts w:ascii="Arial" w:hAnsi="Arial" w:cs="Arial"/>
                <w:szCs w:val="20"/>
              </w:rPr>
              <w:t>8-week median follow-up</w:t>
            </w:r>
          </w:p>
          <w:p w14:paraId="3972C99E" w14:textId="76A51B3E" w:rsidR="000F6432" w:rsidRPr="001278B5" w:rsidRDefault="000F6432" w:rsidP="000F6432">
            <w:pPr>
              <w:pStyle w:val="TableCellText10ptleft"/>
              <w:spacing w:before="0" w:after="0"/>
              <w:ind w:left="0"/>
              <w:jc w:val="left"/>
              <w:rPr>
                <w:rFonts w:ascii="Arial" w:hAnsi="Arial" w:cs="Arial"/>
                <w:szCs w:val="20"/>
              </w:rPr>
            </w:pPr>
          </w:p>
        </w:tc>
      </w:tr>
    </w:tbl>
    <w:p w14:paraId="62C32E63" w14:textId="104778EA" w:rsidR="0009263F" w:rsidRPr="00A53D3A" w:rsidRDefault="0009263F" w:rsidP="00713C3B">
      <w:pPr>
        <w:pStyle w:val="Caption"/>
        <w:ind w:left="1350" w:hanging="1350"/>
      </w:pPr>
      <w:bookmarkStart w:id="39" w:name="_Ref57717417"/>
      <w:bookmarkStart w:id="40" w:name="_Toc57989734"/>
      <w:r w:rsidRPr="00A53D3A">
        <w:t xml:space="preserve">Table </w:t>
      </w:r>
      <w:r w:rsidRPr="00A53D3A">
        <w:fldChar w:fldCharType="begin"/>
      </w:r>
      <w:r>
        <w:instrText xml:space="preserve"> SEQ Table \* ARABIC </w:instrText>
      </w:r>
      <w:r w:rsidRPr="00A53D3A">
        <w:fldChar w:fldCharType="separate"/>
      </w:r>
      <w:r w:rsidR="00222D70">
        <w:rPr>
          <w:noProof/>
        </w:rPr>
        <w:t>8</w:t>
      </w:r>
      <w:r w:rsidRPr="00A53D3A">
        <w:fldChar w:fldCharType="end"/>
      </w:r>
      <w:bookmarkEnd w:id="39"/>
      <w:r w:rsidRPr="00A53D3A">
        <w:t>:</w:t>
      </w:r>
      <w:r w:rsidRPr="00A53D3A">
        <w:tab/>
        <w:t xml:space="preserve">Summary of </w:t>
      </w:r>
      <w:r w:rsidR="00222C08" w:rsidRPr="00A53D3A">
        <w:t>Uns</w:t>
      </w:r>
      <w:r w:rsidRPr="00A53D3A">
        <w:t xml:space="preserve">olicited </w:t>
      </w:r>
      <w:r w:rsidR="001273C2" w:rsidRPr="00A53D3A">
        <w:t xml:space="preserve">Adverse </w:t>
      </w:r>
      <w:r w:rsidR="713679E6" w:rsidRPr="00A53D3A">
        <w:t xml:space="preserve">Events </w:t>
      </w:r>
      <w:r w:rsidR="00DD5081">
        <w:t xml:space="preserve">up to 28 Days After Vaccination </w:t>
      </w:r>
      <w:r w:rsidRPr="00A53D3A">
        <w:t>in Study 301</w:t>
      </w:r>
      <w:r w:rsidR="00713C3B" w:rsidRPr="00A53D3A">
        <w:t xml:space="preserve"> (</w:t>
      </w:r>
      <w:r w:rsidR="00EE27A2">
        <w:t>Nov 11 Dataset</w:t>
      </w:r>
      <w:r w:rsidR="1A75E3F4">
        <w:t>- Safety Set</w:t>
      </w:r>
      <w:r w:rsidR="14B1AD81" w:rsidRPr="00A53D3A">
        <w:t>)</w:t>
      </w:r>
      <w:bookmarkEnd w:id="40"/>
    </w:p>
    <w:tbl>
      <w:tblPr>
        <w:tblStyle w:val="3DTable"/>
        <w:tblW w:w="5000" w:type="pct"/>
        <w:tblLayout w:type="fixed"/>
        <w:tblLook w:val="00E0" w:firstRow="1" w:lastRow="1" w:firstColumn="1" w:lastColumn="0" w:noHBand="0" w:noVBand="0"/>
      </w:tblPr>
      <w:tblGrid>
        <w:gridCol w:w="4140"/>
        <w:gridCol w:w="3063"/>
        <w:gridCol w:w="2157"/>
      </w:tblGrid>
      <w:tr w:rsidR="00CE3E3E" w:rsidRPr="002242DB" w14:paraId="2D7A61E0" w14:textId="77777777" w:rsidTr="006146D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2212" w:type="pct"/>
            <w:tcBorders>
              <w:top w:val="single" w:sz="4" w:space="0" w:color="auto"/>
              <w:bottom w:val="nil"/>
            </w:tcBorders>
            <w:vAlign w:val="bottom"/>
          </w:tcPr>
          <w:p w14:paraId="31DF9C85" w14:textId="77777777" w:rsidR="00CE3E3E" w:rsidRPr="00A53D3A" w:rsidRDefault="00CE3E3E" w:rsidP="00E43296">
            <w:pPr>
              <w:pStyle w:val="TOC3"/>
            </w:pPr>
          </w:p>
        </w:tc>
        <w:tc>
          <w:tcPr>
            <w:tcW w:w="2788" w:type="pct"/>
            <w:gridSpan w:val="2"/>
            <w:tcBorders>
              <w:top w:val="single" w:sz="4" w:space="0" w:color="auto"/>
              <w:bottom w:val="single" w:sz="4" w:space="0" w:color="auto"/>
            </w:tcBorders>
            <w:vAlign w:val="bottom"/>
          </w:tcPr>
          <w:p w14:paraId="76A8315B" w14:textId="4EC006D3" w:rsidR="00CE3E3E" w:rsidRPr="004F36A5" w:rsidRDefault="00E13AE8" w:rsidP="006146D4">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Cs w:val="20"/>
                <w:vertAlign w:val="superscript"/>
              </w:rPr>
            </w:pPr>
            <w:r>
              <w:rPr>
                <w:rFonts w:ascii="Arial" w:hAnsi="Arial" w:cs="Arial"/>
                <w:szCs w:val="20"/>
              </w:rPr>
              <w:t>Nov 11 Dataset</w:t>
            </w:r>
            <w:r w:rsidR="004F36A5">
              <w:rPr>
                <w:rFonts w:ascii="Arial" w:hAnsi="Arial" w:cs="Arial"/>
                <w:szCs w:val="20"/>
                <w:vertAlign w:val="superscript"/>
              </w:rPr>
              <w:t>a</w:t>
            </w:r>
          </w:p>
        </w:tc>
      </w:tr>
      <w:tr w:rsidR="00BB09BF" w:rsidRPr="002242DB" w14:paraId="16B0FEFF" w14:textId="77777777" w:rsidTr="006146D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2212" w:type="pct"/>
            <w:tcBorders>
              <w:top w:val="nil"/>
              <w:bottom w:val="single" w:sz="4" w:space="0" w:color="auto"/>
            </w:tcBorders>
            <w:vAlign w:val="bottom"/>
          </w:tcPr>
          <w:p w14:paraId="31597391" w14:textId="77777777" w:rsidR="00BB09BF" w:rsidRPr="00406C1D" w:rsidRDefault="00BB09BF" w:rsidP="00406C1D">
            <w:pPr>
              <w:spacing w:after="0"/>
              <w:jc w:val="left"/>
              <w:rPr>
                <w:sz w:val="20"/>
                <w:szCs w:val="20"/>
              </w:rPr>
            </w:pPr>
            <w:r w:rsidRPr="00406C1D">
              <w:rPr>
                <w:sz w:val="20"/>
                <w:szCs w:val="20"/>
              </w:rPr>
              <w:t>Category</w:t>
            </w:r>
          </w:p>
          <w:p w14:paraId="4FB34543" w14:textId="77777777" w:rsidR="00BB09BF" w:rsidRPr="00406C1D" w:rsidRDefault="00BB09BF" w:rsidP="00406C1D">
            <w:pPr>
              <w:spacing w:after="0"/>
              <w:jc w:val="left"/>
              <w:rPr>
                <w:sz w:val="20"/>
                <w:szCs w:val="20"/>
              </w:rPr>
            </w:pPr>
            <w:r w:rsidRPr="00406C1D">
              <w:rPr>
                <w:rFonts w:eastAsia="SimSun"/>
                <w:sz w:val="20"/>
                <w:szCs w:val="20"/>
              </w:rPr>
              <w:t>Grade</w:t>
            </w:r>
          </w:p>
        </w:tc>
        <w:tc>
          <w:tcPr>
            <w:tcW w:w="1636" w:type="pct"/>
            <w:tcBorders>
              <w:top w:val="single" w:sz="4" w:space="0" w:color="auto"/>
              <w:bottom w:val="single" w:sz="4" w:space="0" w:color="auto"/>
            </w:tcBorders>
            <w:vAlign w:val="bottom"/>
          </w:tcPr>
          <w:p w14:paraId="2B74EF09" w14:textId="77777777" w:rsidR="00BB09BF" w:rsidRPr="00406C1D" w:rsidRDefault="00BB09BF" w:rsidP="00406C1D">
            <w:pPr>
              <w:spacing w:after="0"/>
              <w:cnfStyle w:val="100000000000" w:firstRow="1" w:lastRow="0" w:firstColumn="0" w:lastColumn="0" w:oddVBand="0" w:evenVBand="0" w:oddHBand="0" w:evenHBand="0" w:firstRowFirstColumn="0" w:firstRowLastColumn="0" w:lastRowFirstColumn="0" w:lastRowLastColumn="0"/>
              <w:rPr>
                <w:sz w:val="20"/>
                <w:szCs w:val="20"/>
              </w:rPr>
            </w:pPr>
            <w:r w:rsidRPr="00406C1D">
              <w:rPr>
                <w:sz w:val="20"/>
                <w:szCs w:val="20"/>
              </w:rPr>
              <w:t>mRNA-1273</w:t>
            </w:r>
            <w:r w:rsidRPr="00406C1D">
              <w:rPr>
                <w:sz w:val="20"/>
                <w:szCs w:val="20"/>
              </w:rPr>
              <w:br/>
              <w:t>(N=15167)</w:t>
            </w:r>
            <w:r w:rsidRPr="00406C1D">
              <w:rPr>
                <w:sz w:val="20"/>
                <w:szCs w:val="20"/>
              </w:rPr>
              <w:br/>
              <w:t>n (%)</w:t>
            </w:r>
          </w:p>
        </w:tc>
        <w:tc>
          <w:tcPr>
            <w:tcW w:w="1152" w:type="pct"/>
            <w:tcBorders>
              <w:top w:val="single" w:sz="4" w:space="0" w:color="auto"/>
              <w:bottom w:val="single" w:sz="4" w:space="0" w:color="auto"/>
            </w:tcBorders>
            <w:vAlign w:val="bottom"/>
          </w:tcPr>
          <w:p w14:paraId="400301FD" w14:textId="77777777" w:rsidR="00BB09BF" w:rsidRPr="00406C1D" w:rsidRDefault="00BB09BF" w:rsidP="00406C1D">
            <w:pPr>
              <w:spacing w:after="0"/>
              <w:cnfStyle w:val="100000000000" w:firstRow="1" w:lastRow="0" w:firstColumn="0" w:lastColumn="0" w:oddVBand="0" w:evenVBand="0" w:oddHBand="0" w:evenHBand="0" w:firstRowFirstColumn="0" w:firstRowLastColumn="0" w:lastRowFirstColumn="0" w:lastRowLastColumn="0"/>
              <w:rPr>
                <w:sz w:val="20"/>
                <w:szCs w:val="20"/>
              </w:rPr>
            </w:pPr>
            <w:r w:rsidRPr="00406C1D">
              <w:rPr>
                <w:sz w:val="20"/>
                <w:szCs w:val="20"/>
              </w:rPr>
              <w:t>Placebo</w:t>
            </w:r>
            <w:r w:rsidRPr="00406C1D">
              <w:rPr>
                <w:sz w:val="20"/>
                <w:szCs w:val="20"/>
              </w:rPr>
              <w:br/>
              <w:t>(N=15154)</w:t>
            </w:r>
            <w:r w:rsidRPr="00406C1D">
              <w:rPr>
                <w:sz w:val="20"/>
                <w:szCs w:val="20"/>
              </w:rPr>
              <w:br/>
              <w:t>n (%)</w:t>
            </w:r>
          </w:p>
        </w:tc>
      </w:tr>
      <w:tr w:rsidR="00BB09BF" w:rsidRPr="002242DB" w14:paraId="1B36E226" w14:textId="77777777" w:rsidTr="0012243D">
        <w:trPr>
          <w:trHeight w:val="145"/>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1F334A44" w14:textId="37AE1F8D" w:rsidR="00BB09BF" w:rsidRPr="00A53D3A" w:rsidRDefault="00DD5081" w:rsidP="009F4C34">
            <w:pPr>
              <w:keepNext/>
              <w:keepLines/>
              <w:spacing w:after="0"/>
              <w:ind w:left="0"/>
              <w:rPr>
                <w:rFonts w:cs="Arial"/>
                <w:sz w:val="20"/>
                <w:szCs w:val="20"/>
              </w:rPr>
            </w:pPr>
            <w:r>
              <w:rPr>
                <w:rFonts w:eastAsia="SimSun" w:cs="Arial"/>
                <w:sz w:val="20"/>
                <w:szCs w:val="20"/>
              </w:rPr>
              <w:t>Uns</w:t>
            </w:r>
            <w:r w:rsidR="00057FDD" w:rsidRPr="00A53D3A">
              <w:rPr>
                <w:rFonts w:eastAsia="SimSun" w:cs="Arial"/>
                <w:sz w:val="20"/>
                <w:szCs w:val="20"/>
              </w:rPr>
              <w:t>olicited Systemic A</w:t>
            </w:r>
            <w:r w:rsidR="001273C2" w:rsidRPr="00A53D3A">
              <w:rPr>
                <w:rFonts w:eastAsia="SimSun" w:cs="Arial"/>
                <w:sz w:val="20"/>
                <w:szCs w:val="20"/>
              </w:rPr>
              <w:t>dverse Events</w:t>
            </w:r>
          </w:p>
        </w:tc>
        <w:tc>
          <w:tcPr>
            <w:tcW w:w="1636" w:type="pct"/>
            <w:tcBorders>
              <w:top w:val="nil"/>
              <w:bottom w:val="nil"/>
            </w:tcBorders>
          </w:tcPr>
          <w:p w14:paraId="0DB4CD13" w14:textId="6E1F3967" w:rsidR="00BB09BF" w:rsidRPr="00A53D3A" w:rsidRDefault="00BB09BF" w:rsidP="009F4C34">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A53D3A">
              <w:rPr>
                <w:rFonts w:ascii="Arial" w:hAnsi="Arial" w:cs="Arial"/>
                <w:color w:val="auto"/>
                <w:sz w:val="20"/>
                <w:szCs w:val="20"/>
              </w:rPr>
              <w:t>3325 (21.9)</w:t>
            </w:r>
          </w:p>
        </w:tc>
        <w:tc>
          <w:tcPr>
            <w:tcW w:w="1152" w:type="pct"/>
            <w:tcBorders>
              <w:top w:val="nil"/>
              <w:bottom w:val="nil"/>
            </w:tcBorders>
          </w:tcPr>
          <w:p w14:paraId="6C2C187C" w14:textId="679D6C85" w:rsidR="00BB09BF" w:rsidRPr="00A53D3A" w:rsidRDefault="00BB09BF" w:rsidP="009F4C34">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53D3A">
              <w:rPr>
                <w:rFonts w:ascii="Arial" w:hAnsi="Arial" w:cs="Arial"/>
                <w:szCs w:val="20"/>
              </w:rPr>
              <w:t>2949 (19.4)</w:t>
            </w:r>
          </w:p>
        </w:tc>
      </w:tr>
      <w:tr w:rsidR="00B263D2" w:rsidRPr="002242DB" w14:paraId="3044EC41" w14:textId="77777777" w:rsidTr="0012243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6DA705FF" w14:textId="06F4F548" w:rsidR="00B263D2" w:rsidRPr="00A53D3A" w:rsidRDefault="00F50837" w:rsidP="0012243D">
            <w:pPr>
              <w:keepNext/>
              <w:spacing w:after="0"/>
              <w:ind w:left="360"/>
              <w:rPr>
                <w:rFonts w:eastAsia="SimSun" w:cs="Arial"/>
                <w:sz w:val="20"/>
                <w:szCs w:val="20"/>
              </w:rPr>
            </w:pPr>
            <w:r w:rsidRPr="00A53D3A">
              <w:rPr>
                <w:rFonts w:eastAsia="SimSun" w:cs="Arial"/>
                <w:sz w:val="20"/>
                <w:szCs w:val="20"/>
              </w:rPr>
              <w:t>Grade 3</w:t>
            </w:r>
          </w:p>
        </w:tc>
        <w:tc>
          <w:tcPr>
            <w:tcW w:w="1636" w:type="pct"/>
            <w:tcBorders>
              <w:top w:val="nil"/>
              <w:bottom w:val="nil"/>
            </w:tcBorders>
            <w:vAlign w:val="top"/>
          </w:tcPr>
          <w:p w14:paraId="3B9DF5A2" w14:textId="1383B04D" w:rsidR="00B263D2" w:rsidRPr="00A53D3A" w:rsidRDefault="006210EF" w:rsidP="00057FDD">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A53D3A">
              <w:rPr>
                <w:rFonts w:ascii="Arial" w:hAnsi="Arial" w:cs="Arial"/>
                <w:color w:val="auto"/>
                <w:sz w:val="20"/>
                <w:szCs w:val="20"/>
              </w:rPr>
              <w:t>190 (1.3)</w:t>
            </w:r>
          </w:p>
        </w:tc>
        <w:tc>
          <w:tcPr>
            <w:tcW w:w="1152" w:type="pct"/>
            <w:tcBorders>
              <w:top w:val="nil"/>
              <w:bottom w:val="nil"/>
            </w:tcBorders>
            <w:vAlign w:val="top"/>
          </w:tcPr>
          <w:p w14:paraId="35E51434" w14:textId="44E5A077" w:rsidR="00B263D2" w:rsidRPr="00A53D3A" w:rsidRDefault="00B263D2" w:rsidP="00057FDD">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53D3A">
              <w:rPr>
                <w:rFonts w:ascii="Arial" w:hAnsi="Arial" w:cs="Arial"/>
                <w:szCs w:val="20"/>
              </w:rPr>
              <w:t>216 (1.4)</w:t>
            </w:r>
          </w:p>
        </w:tc>
      </w:tr>
      <w:tr w:rsidR="0012243D" w:rsidRPr="002242DB" w14:paraId="0660DD2E" w14:textId="77777777" w:rsidTr="0012243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6EAC6AEA" w14:textId="0BF02614" w:rsidR="0012243D" w:rsidRPr="00A53D3A" w:rsidRDefault="0012243D" w:rsidP="0012243D">
            <w:pPr>
              <w:keepNext/>
              <w:spacing w:after="0"/>
              <w:ind w:left="360"/>
              <w:rPr>
                <w:rFonts w:eastAsia="SimSun" w:cs="Arial"/>
                <w:sz w:val="20"/>
                <w:szCs w:val="20"/>
              </w:rPr>
            </w:pPr>
            <w:r w:rsidRPr="00A53D3A">
              <w:rPr>
                <w:rFonts w:eastAsia="SimSun" w:cs="Arial"/>
                <w:sz w:val="20"/>
                <w:szCs w:val="20"/>
              </w:rPr>
              <w:t>Grade 4</w:t>
            </w:r>
          </w:p>
        </w:tc>
        <w:tc>
          <w:tcPr>
            <w:tcW w:w="1636" w:type="pct"/>
            <w:tcBorders>
              <w:top w:val="nil"/>
              <w:bottom w:val="nil"/>
            </w:tcBorders>
            <w:vAlign w:val="top"/>
          </w:tcPr>
          <w:p w14:paraId="678E7DDA" w14:textId="1B169E13" w:rsidR="0012243D" w:rsidRPr="00A53D3A" w:rsidRDefault="0012243D" w:rsidP="00057FDD">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A53D3A">
              <w:rPr>
                <w:rFonts w:ascii="Arial" w:hAnsi="Arial" w:cs="Arial"/>
                <w:color w:val="auto"/>
                <w:sz w:val="20"/>
                <w:szCs w:val="20"/>
              </w:rPr>
              <w:t>0</w:t>
            </w:r>
          </w:p>
        </w:tc>
        <w:tc>
          <w:tcPr>
            <w:tcW w:w="1152" w:type="pct"/>
            <w:tcBorders>
              <w:top w:val="nil"/>
              <w:bottom w:val="nil"/>
            </w:tcBorders>
            <w:vAlign w:val="top"/>
          </w:tcPr>
          <w:p w14:paraId="607F154C" w14:textId="4DBB0230" w:rsidR="0012243D" w:rsidRPr="00A53D3A" w:rsidRDefault="0012243D" w:rsidP="00057FDD">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53D3A">
              <w:rPr>
                <w:rFonts w:ascii="Arial" w:hAnsi="Arial" w:cs="Arial"/>
                <w:szCs w:val="20"/>
              </w:rPr>
              <w:t>0</w:t>
            </w:r>
          </w:p>
        </w:tc>
      </w:tr>
      <w:tr w:rsidR="0012243D" w:rsidRPr="002242DB" w14:paraId="50C69B36" w14:textId="77777777" w:rsidTr="0012243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nil"/>
            </w:tcBorders>
          </w:tcPr>
          <w:p w14:paraId="27A114A4" w14:textId="6E3D5A3B" w:rsidR="0012243D" w:rsidRPr="00A53D3A" w:rsidRDefault="0012243D" w:rsidP="0012243D">
            <w:pPr>
              <w:keepNext/>
              <w:spacing w:after="0"/>
              <w:ind w:left="0"/>
              <w:rPr>
                <w:rFonts w:eastAsia="SimSun" w:cs="Arial"/>
                <w:sz w:val="20"/>
                <w:szCs w:val="20"/>
              </w:rPr>
            </w:pPr>
            <w:r w:rsidRPr="00A53D3A">
              <w:rPr>
                <w:rFonts w:eastAsia="SimSun" w:cs="Arial"/>
                <w:sz w:val="20"/>
                <w:szCs w:val="20"/>
              </w:rPr>
              <w:t>Serious Adverse Event</w:t>
            </w:r>
          </w:p>
        </w:tc>
        <w:tc>
          <w:tcPr>
            <w:tcW w:w="1636" w:type="pct"/>
            <w:tcBorders>
              <w:top w:val="nil"/>
              <w:bottom w:val="nil"/>
            </w:tcBorders>
            <w:vAlign w:val="top"/>
          </w:tcPr>
          <w:p w14:paraId="69A1B131" w14:textId="26E3615B" w:rsidR="0012243D" w:rsidRPr="00A53D3A" w:rsidRDefault="0012243D" w:rsidP="0012243D">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A53D3A">
              <w:rPr>
                <w:rFonts w:ascii="Arial" w:hAnsi="Arial" w:cs="Arial"/>
                <w:color w:val="auto"/>
                <w:sz w:val="20"/>
                <w:szCs w:val="20"/>
              </w:rPr>
              <w:t>82 (0.5)</w:t>
            </w:r>
          </w:p>
        </w:tc>
        <w:tc>
          <w:tcPr>
            <w:tcW w:w="1152" w:type="pct"/>
            <w:tcBorders>
              <w:top w:val="nil"/>
              <w:bottom w:val="nil"/>
            </w:tcBorders>
            <w:vAlign w:val="top"/>
          </w:tcPr>
          <w:p w14:paraId="7B1787ED" w14:textId="7C1A97BA" w:rsidR="0012243D" w:rsidRPr="00A53D3A" w:rsidRDefault="0012243D" w:rsidP="0012243D">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53D3A">
              <w:rPr>
                <w:rFonts w:ascii="Arial" w:hAnsi="Arial" w:cs="Arial"/>
                <w:szCs w:val="20"/>
              </w:rPr>
              <w:t>86 (0.6)</w:t>
            </w:r>
          </w:p>
        </w:tc>
      </w:tr>
      <w:tr w:rsidR="0012243D" w:rsidRPr="002242DB" w14:paraId="2E747DB6" w14:textId="77777777" w:rsidTr="0012243D">
        <w:trPr>
          <w:trHeight w:val="96"/>
        </w:trPr>
        <w:tc>
          <w:tcPr>
            <w:cnfStyle w:val="001000000000" w:firstRow="0" w:lastRow="0" w:firstColumn="1" w:lastColumn="0" w:oddVBand="0" w:evenVBand="0" w:oddHBand="0" w:evenHBand="0" w:firstRowFirstColumn="0" w:firstRowLastColumn="0" w:lastRowFirstColumn="0" w:lastRowLastColumn="0"/>
            <w:tcW w:w="2212" w:type="pct"/>
            <w:tcBorders>
              <w:top w:val="nil"/>
              <w:bottom w:val="single" w:sz="4" w:space="0" w:color="auto"/>
            </w:tcBorders>
          </w:tcPr>
          <w:p w14:paraId="40C501F5" w14:textId="7B0B99BE" w:rsidR="0012243D" w:rsidRPr="00A53D3A" w:rsidRDefault="0012243D" w:rsidP="0012243D">
            <w:pPr>
              <w:keepNext/>
              <w:spacing w:after="0"/>
              <w:ind w:left="0"/>
              <w:rPr>
                <w:rFonts w:eastAsia="SimSun" w:cs="Arial"/>
                <w:sz w:val="20"/>
                <w:szCs w:val="20"/>
              </w:rPr>
            </w:pPr>
            <w:r w:rsidRPr="00A53D3A">
              <w:rPr>
                <w:rFonts w:eastAsia="SimSun" w:cs="Arial"/>
                <w:sz w:val="20"/>
                <w:szCs w:val="20"/>
              </w:rPr>
              <w:t>Death</w:t>
            </w:r>
          </w:p>
        </w:tc>
        <w:tc>
          <w:tcPr>
            <w:tcW w:w="1636" w:type="pct"/>
            <w:tcBorders>
              <w:top w:val="nil"/>
              <w:bottom w:val="single" w:sz="4" w:space="0" w:color="auto"/>
            </w:tcBorders>
            <w:vAlign w:val="top"/>
          </w:tcPr>
          <w:p w14:paraId="60E8DBDC" w14:textId="35448339" w:rsidR="0012243D" w:rsidRPr="00A53D3A" w:rsidRDefault="0012243D" w:rsidP="0012243D">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20"/>
                <w:szCs w:val="20"/>
              </w:rPr>
            </w:pPr>
            <w:r w:rsidRPr="00A53D3A">
              <w:rPr>
                <w:rFonts w:ascii="Arial" w:hAnsi="Arial" w:cs="Arial"/>
                <w:color w:val="auto"/>
                <w:sz w:val="20"/>
                <w:szCs w:val="20"/>
              </w:rPr>
              <w:t>2 (&lt; 0.1)</w:t>
            </w:r>
          </w:p>
        </w:tc>
        <w:tc>
          <w:tcPr>
            <w:tcW w:w="1152" w:type="pct"/>
            <w:tcBorders>
              <w:top w:val="nil"/>
              <w:bottom w:val="single" w:sz="4" w:space="0" w:color="auto"/>
            </w:tcBorders>
            <w:vAlign w:val="top"/>
          </w:tcPr>
          <w:p w14:paraId="6047682D" w14:textId="2765F365" w:rsidR="0012243D" w:rsidRPr="00A53D3A" w:rsidRDefault="0012243D" w:rsidP="0012243D">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53D3A">
              <w:rPr>
                <w:rFonts w:ascii="Arial" w:hAnsi="Arial" w:cs="Arial"/>
                <w:szCs w:val="20"/>
              </w:rPr>
              <w:t>3 (&lt; 0.1)</w:t>
            </w:r>
          </w:p>
        </w:tc>
      </w:tr>
      <w:tr w:rsidR="0012243D" w:rsidRPr="002242DB" w14:paraId="0A4078DD" w14:textId="77777777" w:rsidTr="0012243D">
        <w:trPr>
          <w:cnfStyle w:val="010000000000" w:firstRow="0" w:lastRow="1" w:firstColumn="0" w:lastColumn="0" w:oddVBand="0" w:evenVBand="0" w:oddHBand="0" w:evenHBand="0" w:firstRowFirstColumn="0" w:firstRowLastColumn="0" w:lastRowFirstColumn="0" w:lastRowLastColumn="0"/>
          <w:trHeight w:val="96"/>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auto"/>
              <w:bottom w:val="nil"/>
            </w:tcBorders>
          </w:tcPr>
          <w:p w14:paraId="171E8E29" w14:textId="126E9E76" w:rsidR="0012243D" w:rsidRPr="008F7DF2" w:rsidRDefault="004F36A5" w:rsidP="00BC5C0B">
            <w:pPr>
              <w:pStyle w:val="TableCellText10ptleft"/>
              <w:spacing w:before="0" w:after="0"/>
              <w:ind w:left="0"/>
              <w:jc w:val="left"/>
              <w:rPr>
                <w:rFonts w:ascii="Arial" w:hAnsi="Arial" w:cs="Arial"/>
                <w:sz w:val="18"/>
                <w:szCs w:val="18"/>
              </w:rPr>
            </w:pPr>
            <w:r w:rsidRPr="00281CF9">
              <w:rPr>
                <w:rFonts w:ascii="Arial" w:hAnsi="Arial" w:cs="Arial"/>
                <w:sz w:val="18"/>
                <w:szCs w:val="18"/>
                <w:vertAlign w:val="superscript"/>
              </w:rPr>
              <w:t>a</w:t>
            </w:r>
            <w:r>
              <w:rPr>
                <w:rFonts w:ascii="Arial" w:hAnsi="Arial" w:cs="Arial"/>
                <w:sz w:val="18"/>
                <w:szCs w:val="18"/>
                <w:vertAlign w:val="superscript"/>
              </w:rPr>
              <w:t xml:space="preserve"> </w:t>
            </w:r>
            <w:r>
              <w:rPr>
                <w:rFonts w:ascii="Arial" w:hAnsi="Arial" w:cs="Arial"/>
                <w:sz w:val="18"/>
                <w:szCs w:val="18"/>
              </w:rPr>
              <w:t>EUA submission (7-week median follow-up)</w:t>
            </w:r>
          </w:p>
        </w:tc>
      </w:tr>
    </w:tbl>
    <w:p w14:paraId="27108621" w14:textId="014DB208" w:rsidR="0046005F" w:rsidRPr="00A53D3A" w:rsidRDefault="0046005F" w:rsidP="00BC5C0B">
      <w:pPr>
        <w:pStyle w:val="Subheading"/>
        <w:spacing w:before="240"/>
      </w:pPr>
      <w:r w:rsidRPr="00A53D3A">
        <w:t>Benefit-Risk Summary</w:t>
      </w:r>
    </w:p>
    <w:p w14:paraId="61E7D7A3" w14:textId="7B1785F2" w:rsidR="00001612" w:rsidRPr="00A53D3A" w:rsidRDefault="0046005F" w:rsidP="00403D62">
      <w:r w:rsidRPr="00A53D3A">
        <w:t xml:space="preserve">In conclusion, </w:t>
      </w:r>
      <w:r w:rsidR="4EFED832" w:rsidRPr="00A53D3A">
        <w:t xml:space="preserve">the prespecified </w:t>
      </w:r>
      <w:r w:rsidR="00A929E1" w:rsidRPr="00A53D3A">
        <w:t>primary</w:t>
      </w:r>
      <w:r w:rsidR="4EFED832" w:rsidRPr="00A53D3A">
        <w:t xml:space="preserve"> efficacy analys</w:t>
      </w:r>
      <w:r w:rsidR="00E968E0" w:rsidRPr="00A53D3A">
        <w:t>i</w:t>
      </w:r>
      <w:r w:rsidR="4EFED832" w:rsidRPr="00A53D3A">
        <w:t xml:space="preserve">s </w:t>
      </w:r>
      <w:r w:rsidR="00E968E0" w:rsidRPr="00A53D3A">
        <w:t>for mRNA-1273 from</w:t>
      </w:r>
      <w:r w:rsidR="4EFED832" w:rsidRPr="00A53D3A">
        <w:t xml:space="preserve"> Study 301 and </w:t>
      </w:r>
      <w:r w:rsidR="00E968E0" w:rsidRPr="00A53D3A">
        <w:t xml:space="preserve">the </w:t>
      </w:r>
      <w:r w:rsidR="4EFED832" w:rsidRPr="00A53D3A">
        <w:t xml:space="preserve">2-month median exposure safety data </w:t>
      </w:r>
      <w:r w:rsidR="00FF6618" w:rsidRPr="00A53D3A">
        <w:t>support</w:t>
      </w:r>
      <w:r w:rsidRPr="00A53D3A">
        <w:t xml:space="preserve"> </w:t>
      </w:r>
      <w:r w:rsidR="00630189" w:rsidRPr="00A53D3A">
        <w:t xml:space="preserve">a </w:t>
      </w:r>
      <w:r w:rsidRPr="00A53D3A">
        <w:t>positive benefit-risk</w:t>
      </w:r>
      <w:r w:rsidR="00630189" w:rsidRPr="00A53D3A">
        <w:t xml:space="preserve"> profile</w:t>
      </w:r>
      <w:r w:rsidRPr="00A53D3A">
        <w:t xml:space="preserve">. </w:t>
      </w:r>
      <w:r w:rsidR="00973B27" w:rsidRPr="00A53D3A">
        <w:t xml:space="preserve">The data generated to date for </w:t>
      </w:r>
      <w:r w:rsidR="00403D62" w:rsidRPr="00A53D3A">
        <w:t xml:space="preserve">mRNA-1273 </w:t>
      </w:r>
      <w:r w:rsidR="00973B27" w:rsidRPr="00A53D3A">
        <w:t>provide</w:t>
      </w:r>
      <w:r w:rsidR="00403D62" w:rsidRPr="00A53D3A">
        <w:t xml:space="preserve"> clear and compelling evidence of efficacy against </w:t>
      </w:r>
      <w:r w:rsidR="00106B8E" w:rsidRPr="00A53D3A">
        <w:t xml:space="preserve">symptomatic </w:t>
      </w:r>
      <w:r w:rsidR="00403D62" w:rsidRPr="00A53D3A">
        <w:t>COVID</w:t>
      </w:r>
      <w:r w:rsidR="00CE3E3E" w:rsidRPr="00A53D3A">
        <w:t>-</w:t>
      </w:r>
      <w:r w:rsidR="00403D62" w:rsidRPr="00A53D3A">
        <w:t xml:space="preserve">19 </w:t>
      </w:r>
      <w:r w:rsidR="00106B8E" w:rsidRPr="00A53D3A">
        <w:t>disease</w:t>
      </w:r>
      <w:r w:rsidR="00527D9F" w:rsidRPr="00A53D3A">
        <w:t xml:space="preserve">, with a point </w:t>
      </w:r>
      <w:r w:rsidR="00866CC9" w:rsidRPr="00A53D3A">
        <w:t>estimate of vaccine efficacy of 94.1% and a lower limit of the 95% CI of 89.6%,</w:t>
      </w:r>
      <w:r w:rsidR="00BC5C0B" w:rsidRPr="00A53D3A">
        <w:t xml:space="preserve"> </w:t>
      </w:r>
      <w:r w:rsidR="00866CC9" w:rsidRPr="00A53D3A">
        <w:t xml:space="preserve">exceeding the FDA guidance for a point estimate of at least 50% and a lower bound of </w:t>
      </w:r>
      <w:r w:rsidR="00A929E1" w:rsidRPr="00A53D3A">
        <w:t>3</w:t>
      </w:r>
      <w:r w:rsidR="00866CC9" w:rsidRPr="00A53D3A">
        <w:t xml:space="preserve">0%. Furthermore, </w:t>
      </w:r>
      <w:r w:rsidR="00BC5C0B" w:rsidRPr="00A53D3A">
        <w:t>30</w:t>
      </w:r>
      <w:r w:rsidR="00866CC9" w:rsidRPr="00A53D3A">
        <w:t xml:space="preserve"> cases of severe COVID-19, including one death due to COVID-19, occurred in the placebo group</w:t>
      </w:r>
      <w:r w:rsidR="00304E6B" w:rsidRPr="00A53D3A">
        <w:t>, suggesting even higher efficacy against severe COVID-19 disease</w:t>
      </w:r>
      <w:r w:rsidR="00403D62" w:rsidRPr="00A53D3A">
        <w:t xml:space="preserve">. </w:t>
      </w:r>
      <w:r w:rsidR="00EF390B" w:rsidRPr="00A53D3A">
        <w:t xml:space="preserve">With a median of </w:t>
      </w:r>
      <w:r w:rsidR="00944288">
        <w:t>8 weeks</w:t>
      </w:r>
      <w:r w:rsidRPr="00A53D3A">
        <w:t xml:space="preserve"> of safety exposure in more than 15,000 </w:t>
      </w:r>
      <w:r w:rsidR="00581FF2" w:rsidRPr="00A53D3A">
        <w:t>recipients</w:t>
      </w:r>
      <w:r w:rsidR="00EF390B" w:rsidRPr="00A53D3A">
        <w:t>, mRNA-1273</w:t>
      </w:r>
      <w:r w:rsidRPr="00A53D3A">
        <w:t xml:space="preserve"> has demonstrated </w:t>
      </w:r>
      <w:r w:rsidR="00EF390B" w:rsidRPr="00A53D3A">
        <w:t>a</w:t>
      </w:r>
      <w:r w:rsidR="00581FF2" w:rsidRPr="00A53D3A">
        <w:t>n</w:t>
      </w:r>
      <w:r w:rsidR="00EF390B" w:rsidRPr="00A53D3A">
        <w:t xml:space="preserve"> </w:t>
      </w:r>
      <w:r w:rsidR="00581FF2" w:rsidRPr="00A53D3A">
        <w:t>acceptable</w:t>
      </w:r>
      <w:r w:rsidR="00EF390B" w:rsidRPr="00A53D3A">
        <w:t xml:space="preserve"> </w:t>
      </w:r>
      <w:r w:rsidR="00403D62" w:rsidRPr="00A53D3A">
        <w:t xml:space="preserve">tolerability </w:t>
      </w:r>
      <w:r w:rsidR="00EF390B" w:rsidRPr="00A53D3A">
        <w:t>profile</w:t>
      </w:r>
      <w:r w:rsidR="009E6285" w:rsidRPr="00A53D3A">
        <w:t>. While solicited symptoms were more common in the mRNA-1273 group and after the second dose, the majority</w:t>
      </w:r>
      <w:r w:rsidR="00AC475B" w:rsidRPr="00A53D3A">
        <w:t xml:space="preserve"> </w:t>
      </w:r>
      <w:r w:rsidR="00181F93" w:rsidRPr="00A53D3A">
        <w:t>were</w:t>
      </w:r>
      <w:r w:rsidR="00AC475B" w:rsidRPr="00A53D3A">
        <w:t xml:space="preserve"> </w:t>
      </w:r>
      <w:r w:rsidR="00403D62" w:rsidRPr="00A53D3A">
        <w:t>mild</w:t>
      </w:r>
      <w:r w:rsidR="009E6285" w:rsidRPr="00A53D3A">
        <w:t>-</w:t>
      </w:r>
      <w:r w:rsidR="00403D62" w:rsidRPr="00A53D3A">
        <w:t>to</w:t>
      </w:r>
      <w:r w:rsidR="009E6285" w:rsidRPr="00A53D3A">
        <w:t>-</w:t>
      </w:r>
      <w:r w:rsidR="00403D62" w:rsidRPr="00A53D3A">
        <w:t xml:space="preserve">moderate in severity </w:t>
      </w:r>
      <w:r w:rsidR="00181F93" w:rsidRPr="00A53D3A">
        <w:t xml:space="preserve">and </w:t>
      </w:r>
      <w:r w:rsidR="009E6285" w:rsidRPr="00A53D3A">
        <w:t xml:space="preserve">had a mean duration between </w:t>
      </w:r>
      <w:r w:rsidR="00376678">
        <w:t>2</w:t>
      </w:r>
      <w:r w:rsidR="009E6285" w:rsidRPr="00A53D3A">
        <w:t xml:space="preserve"> and </w:t>
      </w:r>
      <w:r w:rsidR="00376678">
        <w:t>3</w:t>
      </w:r>
      <w:r w:rsidR="009E6285" w:rsidRPr="00A53D3A">
        <w:t xml:space="preserve"> days</w:t>
      </w:r>
      <w:r w:rsidR="00403D62" w:rsidRPr="00A53D3A">
        <w:t xml:space="preserve">. </w:t>
      </w:r>
      <w:r w:rsidR="00773B34" w:rsidRPr="00A53D3A">
        <w:t>Overall</w:t>
      </w:r>
      <w:r w:rsidR="00CE50CB" w:rsidRPr="00A53D3A">
        <w:t>,</w:t>
      </w:r>
      <w:r w:rsidR="00773B34" w:rsidRPr="00A53D3A">
        <w:t xml:space="preserve"> incidences of unsolicited AEs and </w:t>
      </w:r>
      <w:r w:rsidR="00DF67B8" w:rsidRPr="00A53D3A">
        <w:t>SAEs were balanced between groups, with no safety signals identified to date. The DSMB has continued to recommend that the study continue as planned.</w:t>
      </w:r>
      <w:r w:rsidR="00403D62" w:rsidRPr="00A53D3A">
        <w:t xml:space="preserve"> </w:t>
      </w:r>
      <w:r w:rsidR="00001612" w:rsidRPr="00A53D3A">
        <w:t>Considering the ongoing public health impact due to SARS-CoV-2</w:t>
      </w:r>
      <w:r w:rsidR="36A2850C" w:rsidRPr="00A53D3A">
        <w:t xml:space="preserve"> and</w:t>
      </w:r>
      <w:r w:rsidR="00001612" w:rsidRPr="00A53D3A">
        <w:t xml:space="preserve"> lack of approved </w:t>
      </w:r>
      <w:r w:rsidR="006207B5" w:rsidRPr="00A53D3A">
        <w:t>p</w:t>
      </w:r>
      <w:r w:rsidR="00001612" w:rsidRPr="00A53D3A">
        <w:t>reventative vaccines, the potential benefits</w:t>
      </w:r>
      <w:r w:rsidR="00403D62" w:rsidRPr="00A53D3A">
        <w:t xml:space="preserve"> of mRNA-1273</w:t>
      </w:r>
      <w:r w:rsidR="00001612" w:rsidRPr="00A53D3A">
        <w:t xml:space="preserve"> </w:t>
      </w:r>
      <w:r w:rsidR="006443C6" w:rsidRPr="00A53D3A">
        <w:t xml:space="preserve">outweigh </w:t>
      </w:r>
      <w:r w:rsidR="00001612" w:rsidRPr="00A53D3A">
        <w:t xml:space="preserve">the risks. </w:t>
      </w:r>
      <w:r w:rsidR="00001612" w:rsidRPr="00001612">
        <w:t xml:space="preserve">  </w:t>
      </w:r>
    </w:p>
    <w:p w14:paraId="60B92866" w14:textId="33872099" w:rsidR="008F2B77" w:rsidRDefault="4A614E90" w:rsidP="008F2B77">
      <w:pPr>
        <w:pStyle w:val="Heading1"/>
      </w:pPr>
      <w:bookmarkStart w:id="41" w:name="_Toc477433764"/>
      <w:bookmarkStart w:id="42" w:name="_Toc57912706"/>
      <w:bookmarkStart w:id="43" w:name="_Toc57913036"/>
      <w:bookmarkStart w:id="44" w:name="_Toc57913737"/>
      <w:bookmarkStart w:id="45" w:name="_Toc58259110"/>
      <w:r>
        <w:lastRenderedPageBreak/>
        <w:t xml:space="preserve">Background on </w:t>
      </w:r>
      <w:bookmarkEnd w:id="41"/>
      <w:r w:rsidR="663F3B1E">
        <w:t>COVID-19</w:t>
      </w:r>
      <w:bookmarkEnd w:id="42"/>
      <w:bookmarkEnd w:id="43"/>
      <w:bookmarkEnd w:id="44"/>
      <w:bookmarkEnd w:id="45"/>
    </w:p>
    <w:tbl>
      <w:tblPr>
        <w:tblStyle w:val="TableGrid"/>
        <w:tblW w:w="0" w:type="auto"/>
        <w:shd w:val="clear" w:color="auto" w:fill="D9D9D9" w:themeFill="background1" w:themeFillShade="D9"/>
        <w:tblLook w:val="04A0" w:firstRow="1" w:lastRow="0" w:firstColumn="1" w:lastColumn="0" w:noHBand="0" w:noVBand="1"/>
      </w:tblPr>
      <w:tblGrid>
        <w:gridCol w:w="9350"/>
      </w:tblGrid>
      <w:tr w:rsidR="00916AF3" w14:paraId="01B04BCD" w14:textId="77777777" w:rsidTr="00A2787D">
        <w:tc>
          <w:tcPr>
            <w:tcW w:w="9350" w:type="dxa"/>
            <w:shd w:val="clear" w:color="auto" w:fill="D9D9D9" w:themeFill="background1" w:themeFillShade="D9"/>
          </w:tcPr>
          <w:p w14:paraId="3A4FCB7D" w14:textId="77777777" w:rsidR="00916AF3" w:rsidRPr="008C46B4" w:rsidRDefault="00916AF3" w:rsidP="006A0604">
            <w:pPr>
              <w:pStyle w:val="BodyText2"/>
              <w:spacing w:line="240" w:lineRule="auto"/>
            </w:pPr>
            <w:r w:rsidRPr="008C46B4">
              <w:t>Summary</w:t>
            </w:r>
          </w:p>
          <w:p w14:paraId="3334D4B6" w14:textId="1D17D1EA" w:rsidR="00C25109" w:rsidRPr="00A53D3A" w:rsidRDefault="00092E50" w:rsidP="00E23FA9">
            <w:pPr>
              <w:pStyle w:val="ListParagraph"/>
              <w:numPr>
                <w:ilvl w:val="0"/>
                <w:numId w:val="2"/>
              </w:numPr>
              <w:ind w:left="432"/>
            </w:pPr>
            <w:r w:rsidRPr="00A53D3A">
              <w:t xml:space="preserve">As of </w:t>
            </w:r>
            <w:r w:rsidR="007861D3" w:rsidRPr="00A53D3A">
              <w:t xml:space="preserve">30 </w:t>
            </w:r>
            <w:r w:rsidRPr="00A53D3A">
              <w:t xml:space="preserve">November </w:t>
            </w:r>
            <w:r w:rsidR="00C25109" w:rsidRPr="00A53D3A">
              <w:t>20</w:t>
            </w:r>
            <w:r w:rsidRPr="00A53D3A">
              <w:t>20</w:t>
            </w:r>
            <w:r w:rsidR="00C25109" w:rsidRPr="00A53D3A">
              <w:t xml:space="preserve">, </w:t>
            </w:r>
            <w:r w:rsidR="4FADF7BE" w:rsidRPr="00A53D3A">
              <w:t xml:space="preserve">there have been </w:t>
            </w:r>
            <w:r w:rsidR="00C25109" w:rsidRPr="00A53D3A">
              <w:t xml:space="preserve">more than </w:t>
            </w:r>
            <w:r w:rsidR="001F3908" w:rsidRPr="00A53D3A">
              <w:t>62</w:t>
            </w:r>
            <w:r w:rsidR="006C13D0" w:rsidRPr="00A53D3A">
              <w:t xml:space="preserve"> million </w:t>
            </w:r>
            <w:r w:rsidR="000052A6" w:rsidRPr="00A53D3A">
              <w:t>cases</w:t>
            </w:r>
            <w:r w:rsidR="006A0604" w:rsidRPr="00A53D3A">
              <w:t xml:space="preserve"> of</w:t>
            </w:r>
            <w:r w:rsidR="00C25109" w:rsidRPr="00A53D3A">
              <w:t xml:space="preserve"> </w:t>
            </w:r>
            <w:r w:rsidR="006A0604" w:rsidRPr="00A53D3A">
              <w:t xml:space="preserve">COVID-19 </w:t>
            </w:r>
            <w:r w:rsidR="001655FE" w:rsidRPr="00A53D3A">
              <w:t>and</w:t>
            </w:r>
            <w:r w:rsidR="00C25109" w:rsidRPr="00A53D3A">
              <w:t xml:space="preserve"> 1.</w:t>
            </w:r>
            <w:r w:rsidR="001F3908" w:rsidRPr="00A53D3A">
              <w:t>4</w:t>
            </w:r>
            <w:r w:rsidR="00C25109" w:rsidRPr="00A53D3A">
              <w:t xml:space="preserve"> million deaths </w:t>
            </w:r>
            <w:r w:rsidR="00B938A3" w:rsidRPr="00A53D3A">
              <w:t>due</w:t>
            </w:r>
            <w:r w:rsidR="4EF09F18" w:rsidRPr="00A53D3A">
              <w:t xml:space="preserve"> to COVID-19 </w:t>
            </w:r>
            <w:r w:rsidR="00C25109" w:rsidRPr="00A53D3A">
              <w:t xml:space="preserve">worldwide. </w:t>
            </w:r>
          </w:p>
          <w:p w14:paraId="58FF599D" w14:textId="0F7F496B" w:rsidR="00C25109" w:rsidRPr="00A53D3A" w:rsidRDefault="00C25109" w:rsidP="00E23FA9">
            <w:pPr>
              <w:pStyle w:val="ListParagraph"/>
              <w:numPr>
                <w:ilvl w:val="0"/>
                <w:numId w:val="2"/>
              </w:numPr>
              <w:ind w:left="432"/>
            </w:pPr>
            <w:r w:rsidRPr="00A53D3A">
              <w:t>Older adults (</w:t>
            </w:r>
            <w:r w:rsidRPr="00A53D3A">
              <w:rPr>
                <w:rFonts w:cs="Arial"/>
              </w:rPr>
              <w:t>≥</w:t>
            </w:r>
            <w:r w:rsidRPr="00A53D3A">
              <w:t xml:space="preserve"> 65 years old) and people with certain underlying medical conditions are at higher risk for severe COVID-19. </w:t>
            </w:r>
          </w:p>
          <w:p w14:paraId="2D070750" w14:textId="57FD7C45" w:rsidR="008C46B4" w:rsidRPr="00916AF3" w:rsidRDefault="00C25109" w:rsidP="00E23FA9">
            <w:pPr>
              <w:pStyle w:val="ListParagraph"/>
              <w:numPr>
                <w:ilvl w:val="0"/>
                <w:numId w:val="2"/>
              </w:numPr>
              <w:ind w:left="432"/>
            </w:pPr>
            <w:r w:rsidRPr="00A53D3A">
              <w:t>There is an urgent unmet public health need for vaccines to prevent the burden of disease associated with SARS-CoV-2 infection</w:t>
            </w:r>
            <w:r w:rsidR="00695C7C" w:rsidRPr="00A53D3A">
              <w:t>.</w:t>
            </w:r>
          </w:p>
        </w:tc>
      </w:tr>
    </w:tbl>
    <w:p w14:paraId="5CCDF080" w14:textId="7BE87338" w:rsidR="008F2B77" w:rsidRDefault="008F2B77" w:rsidP="008F2B77">
      <w:pPr>
        <w:pStyle w:val="Heading2"/>
      </w:pPr>
      <w:bookmarkStart w:id="46" w:name="_Toc477433765"/>
      <w:bookmarkStart w:id="47" w:name="_Toc57912707"/>
      <w:bookmarkStart w:id="48" w:name="_Toc57913037"/>
      <w:bookmarkStart w:id="49" w:name="_Toc57913738"/>
      <w:bookmarkStart w:id="50" w:name="_Toc58259111"/>
      <w:r>
        <w:t xml:space="preserve">Overview of </w:t>
      </w:r>
      <w:bookmarkEnd w:id="46"/>
      <w:r w:rsidR="00E86859">
        <w:t>COVID-19</w:t>
      </w:r>
      <w:bookmarkEnd w:id="47"/>
      <w:bookmarkEnd w:id="48"/>
      <w:bookmarkEnd w:id="49"/>
      <w:bookmarkEnd w:id="50"/>
    </w:p>
    <w:p w14:paraId="298CB715" w14:textId="0B6CDEAA" w:rsidR="00611B35" w:rsidRDefault="00611B35" w:rsidP="00611B35">
      <w:pPr>
        <w:pStyle w:val="BodyText"/>
      </w:pPr>
      <w:r>
        <w:t>Coronaviruses (CoVs) are a large family of viruses that cause illness ranging from the common cold to more severe diseases, such as Middle East Respiratory Syndrome (MERS-CoV) and Severe Acute Respiratory Syndrome (SARS</w:t>
      </w:r>
      <w:r w:rsidR="00A57B81">
        <w:noBreakHyphen/>
      </w:r>
      <w:r>
        <w:t>CoV).</w:t>
      </w:r>
    </w:p>
    <w:p w14:paraId="6AA6E823" w14:textId="62AAF2FF" w:rsidR="00D1643F" w:rsidRDefault="00D1643F" w:rsidP="00611B35">
      <w:pPr>
        <w:pStyle w:val="BodyText"/>
      </w:pPr>
      <w:r>
        <w:t xml:space="preserve">An outbreak of COVID-19 </w:t>
      </w:r>
      <w:r w:rsidRPr="00D1643F">
        <w:t xml:space="preserve">caused by the 2019 novel SARS-CoV-2 began in Wuhan, Hubei Province, China in December 2019, and the disease has since spread globally </w:t>
      </w:r>
      <w:r w:rsidR="00665519" w:rsidRPr="006D73C1">
        <w:rPr>
          <w:color w:val="0000FF"/>
        </w:rPr>
        <w:fldChar w:fldCharType="begin"/>
      </w:r>
      <w:r w:rsidR="00CE50CB" w:rsidRPr="006D73C1">
        <w:rPr>
          <w:color w:val="0000FF"/>
        </w:rPr>
        <w:instrText xml:space="preserve"> ADDIN EN.CITE &lt;EndNote&gt;&lt;Cite&gt;&lt;Author&gt;WHO&lt;/Author&gt;&lt;Year&gt;2020&lt;/Year&gt;&lt;RecNum&gt;1&lt;/RecNum&gt;&lt;DisplayText&gt;(WHO 2020a)&lt;/DisplayText&gt;&lt;record&gt;&lt;rec-number&gt;1&lt;/rec-number&gt;&lt;foreign-keys&gt;&lt;key app="EN" db-id="xx0xv5xeoa9sxsewwdvptwsvs9wredzw5dfw" timestamp="1606598457"&gt;1&lt;/key&gt;&lt;/foreign-keys&gt;&lt;ref-type name="Government Document"&gt;46&lt;/ref-type&gt;&lt;contributors&gt;&lt;authors&gt;&lt;author&gt;WHO,&lt;/author&gt;&lt;/authors&gt;&lt;secondary-authors&gt;&lt;author&gt;World Health Organization (WHO),&lt;/author&gt;&lt;/secondary-authors&gt;&lt;/contributors&gt;&lt;titles&gt;&lt;title&gt;(Data reported as of 13 Nov 2020). Weekly Operational Update on COVID-19&lt;/title&gt;&lt;/titles&gt;&lt;dates&gt;&lt;year&gt;2020&lt;/year&gt;&lt;/dates&gt;&lt;urls&gt;&lt;related-urls&gt;&lt;url&gt;https://www.who.int/publications/m/item/weekly-operational-update-on-covid-19---13-november-2020&lt;/url&gt;&lt;/related-urls&gt;&lt;/urls&gt;&lt;access-date&gt;16 Nov 2020&lt;/access-date&gt;&lt;/record&gt;&lt;/Cite&gt;&lt;/EndNote&gt;</w:instrText>
      </w:r>
      <w:r w:rsidR="00665519" w:rsidRPr="006D73C1">
        <w:rPr>
          <w:color w:val="0000FF"/>
        </w:rPr>
        <w:fldChar w:fldCharType="separate"/>
      </w:r>
      <w:r w:rsidR="00CE50CB" w:rsidRPr="006D73C1">
        <w:rPr>
          <w:noProof/>
          <w:color w:val="0000FF"/>
        </w:rPr>
        <w:t>(WHO 2020a)</w:t>
      </w:r>
      <w:r w:rsidR="00665519" w:rsidRPr="006D73C1">
        <w:rPr>
          <w:color w:val="0000FF"/>
        </w:rPr>
        <w:fldChar w:fldCharType="end"/>
      </w:r>
      <w:r w:rsidRPr="00D1643F">
        <w:t>. The</w:t>
      </w:r>
      <w:r w:rsidR="00D24C26">
        <w:t xml:space="preserve"> World Health Organization</w:t>
      </w:r>
      <w:r w:rsidRPr="00D1643F">
        <w:t xml:space="preserve"> </w:t>
      </w:r>
      <w:r w:rsidR="00D24C26">
        <w:t>(</w:t>
      </w:r>
      <w:r w:rsidRPr="00D1643F">
        <w:t>WHO</w:t>
      </w:r>
      <w:r w:rsidR="00D24C26">
        <w:t>)</w:t>
      </w:r>
      <w:r w:rsidRPr="00D1643F">
        <w:t xml:space="preserve"> declared COVID-19</w:t>
      </w:r>
      <w:r w:rsidR="0029690A">
        <w:t> </w:t>
      </w:r>
      <w:r w:rsidRPr="00D1643F">
        <w:t xml:space="preserve">a pandemic on 11 Mar 2020; however, widespread community transmission was already occurring in many locations. As of </w:t>
      </w:r>
      <w:r w:rsidR="007861D3">
        <w:t xml:space="preserve">30 </w:t>
      </w:r>
      <w:r w:rsidRPr="00D1643F">
        <w:t xml:space="preserve">November 2020, more than </w:t>
      </w:r>
      <w:r w:rsidR="00893AB5">
        <w:t>62</w:t>
      </w:r>
      <w:r w:rsidRPr="00D1643F">
        <w:t xml:space="preserve"> million cases and 1.</w:t>
      </w:r>
      <w:r w:rsidR="00893AB5">
        <w:t>4</w:t>
      </w:r>
      <w:r w:rsidRPr="00D1643F">
        <w:t xml:space="preserve"> million deaths worldwide have been attributed to the COVID-19 pandemic</w:t>
      </w:r>
      <w:r w:rsidR="00CE50CB">
        <w:t xml:space="preserve"> </w:t>
      </w:r>
      <w:r w:rsidR="00CE50CB" w:rsidRPr="006D73C1">
        <w:rPr>
          <w:color w:val="0000FF"/>
        </w:rPr>
        <w:fldChar w:fldCharType="begin"/>
      </w:r>
      <w:r w:rsidR="00CE50CB" w:rsidRPr="006D73C1">
        <w:rPr>
          <w:color w:val="0000FF"/>
        </w:rPr>
        <w:instrText xml:space="preserve"> ADDIN EN.CITE &lt;EndNote&gt;&lt;Cite&gt;&lt;Author&gt;JHU&lt;/Author&gt;&lt;Year&gt;2020&lt;/Year&gt;&lt;RecNum&gt;37&lt;/RecNum&gt;&lt;DisplayText&gt;(JHU 2020; WHO 2020a)&lt;/DisplayText&gt;&lt;record&gt;&lt;rec-number&gt;37&lt;/rec-number&gt;&lt;foreign-keys&gt;&lt;key app="EN" db-id="xx0xv5xeoa9sxsewwdvptwsvs9wredzw5dfw" timestamp="1606805211"&gt;37&lt;/key&gt;&lt;/foreign-keys&gt;&lt;ref-type name="Government Document"&gt;46&lt;/ref-type&gt;&lt;contributors&gt;&lt;authors&gt;&lt;author&gt;JHU,&lt;/author&gt;&lt;/authors&gt;&lt;secondary-authors&gt;&lt;author&gt;The Center for Systems Science and Engineering (CCSE) at Johns Hopkins University (JHU),&lt;/author&gt;&lt;/secondary-authors&gt;&lt;/contributors&gt;&lt;titles&gt;&lt;title&gt;COVID-19 Dashboard&lt;/title&gt;&lt;/titles&gt;&lt;dates&gt;&lt;year&gt;2020&lt;/year&gt;&lt;/dates&gt;&lt;urls&gt;&lt;related-urls&gt;&lt;url&gt;https://coronavirus.jhu.edu/map.html&lt;/url&gt;&lt;/related-urls&gt;&lt;/urls&gt;&lt;access-date&gt;30 November 2020&lt;/access-date&gt;&lt;/record&gt;&lt;/Cite&gt;&lt;Cite&gt;&lt;Author&gt;WHO&lt;/Author&gt;&lt;Year&gt;2020&lt;/Year&gt;&lt;RecNum&gt;1&lt;/RecNum&gt;&lt;record&gt;&lt;rec-number&gt;1&lt;/rec-number&gt;&lt;foreign-keys&gt;&lt;key app="EN" db-id="xx0xv5xeoa9sxsewwdvptwsvs9wredzw5dfw" timestamp="1606598457"&gt;1&lt;/key&gt;&lt;/foreign-keys&gt;&lt;ref-type name="Government Document"&gt;46&lt;/ref-type&gt;&lt;contributors&gt;&lt;authors&gt;&lt;author&gt;WHO,&lt;/author&gt;&lt;/authors&gt;&lt;secondary-authors&gt;&lt;author&gt;World Health Organization (WHO),&lt;/author&gt;&lt;/secondary-authors&gt;&lt;/contributors&gt;&lt;titles&gt;&lt;title&gt;(Data reported as of 13 Nov 2020). Weekly Operational Update on COVID-19&lt;/title&gt;&lt;/titles&gt;&lt;dates&gt;&lt;year&gt;2020&lt;/year&gt;&lt;/dates&gt;&lt;urls&gt;&lt;related-urls&gt;&lt;url&gt;https://www.who.int/publications/m/item/weekly-operational-update-on-covid-19---13-november-2020&lt;/url&gt;&lt;/related-urls&gt;&lt;/urls&gt;&lt;access-date&gt;16 Nov 2020&lt;/access-date&gt;&lt;/record&gt;&lt;/Cite&gt;&lt;/EndNote&gt;</w:instrText>
      </w:r>
      <w:r w:rsidR="00CE50CB" w:rsidRPr="006D73C1">
        <w:rPr>
          <w:color w:val="0000FF"/>
        </w:rPr>
        <w:fldChar w:fldCharType="separate"/>
      </w:r>
      <w:r w:rsidR="00CE50CB" w:rsidRPr="006D73C1">
        <w:rPr>
          <w:noProof/>
          <w:color w:val="0000FF"/>
        </w:rPr>
        <w:t>(JHU 2020; WHO 2020a)</w:t>
      </w:r>
      <w:r w:rsidR="00CE50CB" w:rsidRPr="006D73C1">
        <w:rPr>
          <w:color w:val="0000FF"/>
        </w:rPr>
        <w:fldChar w:fldCharType="end"/>
      </w:r>
      <w:r w:rsidRPr="00D1643F">
        <w:t xml:space="preserve">. Widespread community transmission of SARS-CoV-2 has been reported in the Americas, Europe, Africa, and Southeast Asia, and clusters of cases continue to be reported throughout Asia and Australia </w:t>
      </w:r>
      <w:r w:rsidR="00665519" w:rsidRPr="006D73C1">
        <w:rPr>
          <w:color w:val="0000FF"/>
        </w:rPr>
        <w:fldChar w:fldCharType="begin"/>
      </w:r>
      <w:r w:rsidR="00CE50CB" w:rsidRPr="006D73C1">
        <w:rPr>
          <w:color w:val="0000FF"/>
        </w:rPr>
        <w:instrText xml:space="preserve"> ADDIN EN.CITE &lt;EndNote&gt;&lt;Cite&gt;&lt;Author&gt;WHO&lt;/Author&gt;&lt;Year&gt;2020&lt;/Year&gt;&lt;RecNum&gt;1&lt;/RecNum&gt;&lt;DisplayText&gt;(WHO 2020a)&lt;/DisplayText&gt;&lt;record&gt;&lt;rec-number&gt;1&lt;/rec-number&gt;&lt;foreign-keys&gt;&lt;key app="EN" db-id="xx0xv5xeoa9sxsewwdvptwsvs9wredzw5dfw" timestamp="1606598457"&gt;1&lt;/key&gt;&lt;/foreign-keys&gt;&lt;ref-type name="Government Document"&gt;46&lt;/ref-type&gt;&lt;contributors&gt;&lt;authors&gt;&lt;author&gt;WHO,&lt;/author&gt;&lt;/authors&gt;&lt;secondary-authors&gt;&lt;author&gt;World Health Organization (WHO),&lt;/author&gt;&lt;/secondary-authors&gt;&lt;/contributors&gt;&lt;titles&gt;&lt;title&gt;(Data reported as of 13 Nov 2020). Weekly Operational Update on COVID-19&lt;/title&gt;&lt;/titles&gt;&lt;dates&gt;&lt;year&gt;2020&lt;/year&gt;&lt;/dates&gt;&lt;urls&gt;&lt;related-urls&gt;&lt;url&gt;https://www.who.int/publications/m/item/weekly-operational-update-on-covid-19---13-november-2020&lt;/url&gt;&lt;/related-urls&gt;&lt;/urls&gt;&lt;access-date&gt;16 Nov 2020&lt;/access-date&gt;&lt;/record&gt;&lt;/Cite&gt;&lt;/EndNote&gt;</w:instrText>
      </w:r>
      <w:r w:rsidR="00665519" w:rsidRPr="006D73C1">
        <w:rPr>
          <w:color w:val="0000FF"/>
        </w:rPr>
        <w:fldChar w:fldCharType="separate"/>
      </w:r>
      <w:r w:rsidR="00CE50CB" w:rsidRPr="006D73C1">
        <w:rPr>
          <w:noProof/>
          <w:color w:val="0000FF"/>
        </w:rPr>
        <w:t>(WHO 2020a)</w:t>
      </w:r>
      <w:r w:rsidR="00665519" w:rsidRPr="006D73C1">
        <w:rPr>
          <w:color w:val="0000FF"/>
        </w:rPr>
        <w:fldChar w:fldCharType="end"/>
      </w:r>
      <w:r w:rsidRPr="00D1643F">
        <w:t>. During the winter, the combination of re-opening of schools and an increase in indoor activity, because of lower temperatures, is expected to further increase the number of COVID-19 cases and deaths in some parts of the world.</w:t>
      </w:r>
    </w:p>
    <w:p w14:paraId="233FD62B" w14:textId="55B0E549" w:rsidR="008654A4" w:rsidRDefault="00D1643F" w:rsidP="00D1643F">
      <w:pPr>
        <w:pStyle w:val="BodyText"/>
      </w:pPr>
      <w:r w:rsidRPr="00D1643F">
        <w:t xml:space="preserve">Current evidence suggests that SARS-CoV-2 is primarily transmitted via direct contact or person-to-person via respiratory droplets by coughing or sneezing from an infected individual (regardless of whether they are symptomatic) </w:t>
      </w:r>
      <w:r w:rsidR="00665519" w:rsidRPr="006D73C1">
        <w:rPr>
          <w:color w:val="0000FF"/>
        </w:rPr>
        <w:fldChar w:fldCharType="begin">
          <w:fldData xml:space="preserve">PEVuZE5vdGU+PENpdGU+PEF1dGhvcj5DaGVuPC9BdXRob3I+PFllYXI+MjAyMDwvWWVhcj48UmVj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</w:fldData>
        </w:fldChar>
      </w:r>
      <w:r w:rsidR="00665519" w:rsidRPr="006D73C1">
        <w:rPr>
          <w:color w:val="0000FF"/>
        </w:rPr>
        <w:instrText xml:space="preserve"> ADDIN EN.CITE </w:instrText>
      </w:r>
      <w:r w:rsidR="00665519" w:rsidRPr="006D73C1">
        <w:rPr>
          <w:color w:val="0000FF"/>
        </w:rPr>
        <w:fldChar w:fldCharType="begin">
          <w:fldData xml:space="preserve">PEVuZE5vdGU+PENpdGU+PEF1dGhvcj5DaGVuPC9BdXRob3I+PFllYXI+MjAyMDwvWWVhcj48UmVj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</w:fldData>
        </w:fldChar>
      </w:r>
      <w:r w:rsidR="00665519" w:rsidRPr="006D73C1">
        <w:rPr>
          <w:color w:val="0000FF"/>
        </w:rPr>
        <w:instrText xml:space="preserve"> ADDIN EN.CITE.DATA </w:instrText>
      </w:r>
      <w:r w:rsidR="00665519" w:rsidRPr="006D73C1">
        <w:rPr>
          <w:color w:val="0000FF"/>
        </w:rPr>
      </w:r>
      <w:r w:rsidR="00665519" w:rsidRPr="006D73C1">
        <w:rPr>
          <w:color w:val="0000FF"/>
        </w:rPr>
        <w:fldChar w:fldCharType="end"/>
      </w:r>
      <w:r w:rsidR="00665519" w:rsidRPr="006D73C1">
        <w:rPr>
          <w:color w:val="0000FF"/>
        </w:rPr>
      </w:r>
      <w:r w:rsidR="00665519" w:rsidRPr="006D73C1">
        <w:rPr>
          <w:color w:val="0000FF"/>
        </w:rPr>
        <w:fldChar w:fldCharType="separate"/>
      </w:r>
      <w:r w:rsidR="00665519" w:rsidRPr="006D73C1">
        <w:rPr>
          <w:noProof/>
          <w:color w:val="0000FF"/>
        </w:rPr>
        <w:t>(Chen et al 2020; Licciardi et al 2020; Rothan and Byrareddy 2020; Shen et al 2020)</w:t>
      </w:r>
      <w:r w:rsidR="00665519" w:rsidRPr="006D73C1">
        <w:rPr>
          <w:color w:val="0000FF"/>
        </w:rPr>
        <w:fldChar w:fldCharType="end"/>
      </w:r>
      <w:r w:rsidRPr="00D1643F">
        <w:t xml:space="preserve">. Airborne transmission may be possible during certain medical procedures and in indoor, crowded, or poorly ventilated environments </w:t>
      </w:r>
      <w:r w:rsidR="00665519">
        <w:fldChar w:fldCharType="begin"/>
      </w:r>
      <w:r w:rsidR="00CE50CB">
        <w:instrText xml:space="preserve"> ADDIN EN.CITE &lt;EndNote&gt;&lt;Cite&gt;&lt;Author&gt;WHO&lt;/Author&gt;&lt;Year&gt;2020&lt;/Year&gt;&lt;RecNum&gt;5&lt;/RecNum&gt;&lt;DisplayText&gt;(WHO 2020b)&lt;/DisplayText&gt;&lt;record&gt;&lt;rec-number&gt;5&lt;/rec-number&gt;&lt;foreign-keys&gt;&lt;key app="EN" db-id="xx0xv5xeoa9sxsewwdvptwsvs9wredzw5dfw" timestamp="1606604480"&gt;5&lt;/key&gt;&lt;/foreign-keys&gt;&lt;ref-type name="Government Document"&gt;46&lt;/ref-type&gt;&lt;contributors&gt;&lt;authors&gt;&lt;author&gt;WHO,&lt;/author&gt;&lt;/authors&gt;&lt;secondary-authors&gt;&lt;author&gt;World Health Organization (WHO)&lt;/author&gt;&lt;/secondary-authors&gt;&lt;/contributors&gt;&lt;titles&gt;&lt;title&gt;Scientific Brief. Transmission of SARS-CoV-2: implications for infection prevention precautions&lt;/title&gt;&lt;/titles&gt;&lt;dates&gt;&lt;year&gt;2020&lt;/year&gt;&lt;/dates&gt;&lt;urls&gt;&lt;related-urls&gt;&lt;url&gt;https://www.who.int/news-room/commentaries/detail/transmission-of-sars-cov-2-implications-for-infection-prevention-precautions&lt;/url&gt;&lt;/related-urls&gt;&lt;/urls&gt;&lt;access-date&gt;15 Nov 2020&lt;/access-date&gt;&lt;/record&gt;&lt;/Cite&gt;&lt;/EndNote&gt;</w:instrText>
      </w:r>
      <w:r w:rsidR="00665519">
        <w:fldChar w:fldCharType="separate"/>
      </w:r>
      <w:r w:rsidR="00CE50CB">
        <w:rPr>
          <w:noProof/>
        </w:rPr>
        <w:t>(</w:t>
      </w:r>
      <w:r w:rsidR="00CE50CB" w:rsidRPr="006D73C1">
        <w:rPr>
          <w:noProof/>
          <w:color w:val="0000FF"/>
        </w:rPr>
        <w:t>WHO 2020b)</w:t>
      </w:r>
      <w:r w:rsidR="00665519">
        <w:fldChar w:fldCharType="end"/>
      </w:r>
      <w:r w:rsidRPr="00D1643F">
        <w:t xml:space="preserve">. Common symptoms of COVID-19 include fever and cough, and other symptoms include shortness of breath or difficulty breathing, muscle aches, chills, sore throat, headache, and loss of taste or smell. Individuals at highest risk of COVID-19 and severe COVID-19 are older adults (≥ 65 years old) and people of any age who have certain underlying medical conditions, such as cancer, chronic kidney disease, chronic obstructive pulmonary disease, serious heart conditions, compromised immune system, obesity, pregnancy, sickle cell disease, and type 2 diabetes mellitus. Smokers are also at increased risk for severe COVID-19 </w:t>
      </w:r>
      <w:r w:rsidR="00665519" w:rsidRPr="006D73C1">
        <w:rPr>
          <w:color w:val="0000FF"/>
        </w:rPr>
        <w:fldChar w:fldCharType="begin"/>
      </w:r>
      <w:r w:rsidR="00967E4B" w:rsidRPr="006D73C1">
        <w:rPr>
          <w:color w:val="0000FF"/>
        </w:rPr>
        <w:instrText xml:space="preserve"> ADDIN EN.CITE &lt;EndNote&gt;&lt;Cite&gt;&lt;Author&gt;CDC&lt;/Author&gt;&lt;Year&gt;2020&lt;/Year&gt;&lt;RecNum&gt;9&lt;/RecNum&gt;&lt;DisplayText&gt;(CDC 2020a)&lt;/DisplayText&gt;&lt;record&gt;&lt;rec-number&gt;9&lt;/rec-number&gt;&lt;foreign-keys&gt;&lt;key app="EN" db-id="xx0xv5xeoa9sxsewwdvptwsvs9wredzw5dfw" timestamp="1606605419"&gt;9&lt;/key&gt;&lt;/foreign-keys&gt;&lt;ref-type name="Government Document"&gt;46&lt;/ref-type&gt;&lt;contributors&gt;&lt;authors&gt;&lt;author&gt;CDC,&lt;/author&gt;&lt;/authors&gt;&lt;secondary-authors&gt;&lt;author&gt;Centers for Disease Control and Prevention (CDC),&lt;/author&gt;&lt;/secondary-authors&gt;&lt;/contributors&gt;&lt;titles&gt;&lt;title&gt;Coronavirus Disease 2019 (COVID-19)&lt;/title&gt;&lt;/titles&gt;&lt;dates&gt;&lt;year&gt;2020&lt;/year&gt;&lt;/dates&gt;&lt;urls&gt;&lt;related-urls&gt;&lt;url&gt;https://www.cdc.gov/coronavirus/2019-ncov/need-extra-precautions/&lt;/url&gt;&lt;/related-urls&gt;&lt;/urls&gt;&lt;access-date&gt;20 Nov 2020&lt;/access-date&gt;&lt;/record&gt;&lt;/Cite&gt;&lt;/EndNote&gt;</w:instrText>
      </w:r>
      <w:r w:rsidR="00665519" w:rsidRPr="006D73C1">
        <w:rPr>
          <w:color w:val="0000FF"/>
        </w:rPr>
        <w:fldChar w:fldCharType="separate"/>
      </w:r>
      <w:r w:rsidR="00967E4B" w:rsidRPr="006D73C1">
        <w:rPr>
          <w:noProof/>
          <w:color w:val="0000FF"/>
        </w:rPr>
        <w:t>(CDC 2020a)</w:t>
      </w:r>
      <w:r w:rsidR="00665519" w:rsidRPr="006D73C1">
        <w:rPr>
          <w:color w:val="0000FF"/>
        </w:rPr>
        <w:fldChar w:fldCharType="end"/>
      </w:r>
      <w:r w:rsidRPr="00D1643F">
        <w:t>.</w:t>
      </w:r>
    </w:p>
    <w:p w14:paraId="3636087D" w14:textId="3B35C296" w:rsidR="008F2B77" w:rsidRDefault="00E86859" w:rsidP="008F2B77">
      <w:pPr>
        <w:pStyle w:val="Heading2"/>
      </w:pPr>
      <w:bookmarkStart w:id="51" w:name="_Toc477433767"/>
      <w:bookmarkStart w:id="52" w:name="_Toc57912708"/>
      <w:bookmarkStart w:id="53" w:name="_Toc57913038"/>
      <w:bookmarkStart w:id="54" w:name="_Toc57913739"/>
      <w:bookmarkStart w:id="55" w:name="_Toc58259112"/>
      <w:r>
        <w:lastRenderedPageBreak/>
        <w:t>Unmet</w:t>
      </w:r>
      <w:r w:rsidR="00B352F3">
        <w:t xml:space="preserve"> Medical Need</w:t>
      </w:r>
      <w:bookmarkEnd w:id="51"/>
      <w:bookmarkEnd w:id="52"/>
      <w:bookmarkEnd w:id="53"/>
      <w:bookmarkEnd w:id="54"/>
      <w:bookmarkEnd w:id="55"/>
    </w:p>
    <w:p w14:paraId="51F08065" w14:textId="001CD02E" w:rsidR="004C5814" w:rsidRDefault="00D1643F" w:rsidP="00756FF2">
      <w:pPr>
        <w:pStyle w:val="BodyText"/>
      </w:pPr>
      <w:r w:rsidRPr="00D1643F">
        <w:t>Currently, there is no FDA approved vaccine against SARS</w:t>
      </w:r>
      <w:r w:rsidR="00645A8B">
        <w:t>-</w:t>
      </w:r>
      <w:r w:rsidRPr="00D1643F">
        <w:t xml:space="preserve">CoV-2. Without further advances in the use of nonpharmaceutical interventions, </w:t>
      </w:r>
      <w:r>
        <w:t>more than</w:t>
      </w:r>
      <w:r w:rsidRPr="00D1643F">
        <w:t xml:space="preserve"> 2.5 million COVID</w:t>
      </w:r>
      <w:r>
        <w:noBreakHyphen/>
      </w:r>
      <w:r w:rsidRPr="00D1643F">
        <w:t xml:space="preserve">19 deaths are projected globally by 01 Mar 2021, with daily deaths peaking at </w:t>
      </w:r>
      <w:r w:rsidR="00023615">
        <w:t>approximately</w:t>
      </w:r>
      <w:r w:rsidR="00023615" w:rsidRPr="00D1643F">
        <w:t xml:space="preserve"> </w:t>
      </w:r>
      <w:r w:rsidRPr="00D1643F">
        <w:t xml:space="preserve">15,000/day during this time </w:t>
      </w:r>
      <w:r w:rsidR="00665519" w:rsidRPr="006D73C1">
        <w:rPr>
          <w:color w:val="0000FF"/>
        </w:rPr>
        <w:fldChar w:fldCharType="begin"/>
      </w:r>
      <w:r w:rsidR="00665519" w:rsidRPr="006D73C1">
        <w:rPr>
          <w:color w:val="0000FF"/>
        </w:rPr>
        <w:instrText xml:space="preserve"> ADDIN EN.CITE &lt;EndNote&gt;&lt;Cite&gt;&lt;Author&gt;IHME&lt;/Author&gt;&lt;RecNum&gt;10&lt;/RecNum&gt;&lt;DisplayText&gt;(IHME)&lt;/DisplayText&gt;&lt;record&gt;&lt;rec-number&gt;10&lt;/rec-number&gt;&lt;foreign-keys&gt;&lt;key app="EN" db-id="xx0xv5xeoa9sxsewwdvptwsvs9wredzw5dfw" timestamp="1606606026"&gt;10&lt;/key&gt;&lt;/foreign-keys&gt;&lt;ref-type name="Government Document"&gt;46&lt;/ref-type&gt;&lt;contributors&gt;&lt;authors&gt;&lt;author&gt;IHME,&lt;/author&gt;&lt;/authors&gt;&lt;secondary-authors&gt;&lt;author&gt;Institute for Health Metrics and Evaluation (IMHE),&lt;/author&gt;&lt;/secondary-authors&gt;&lt;/contributors&gt;&lt;titles&gt;&lt;title&gt;Seattle, WA: IMHE, University of Washington, 2020&lt;/title&gt;&lt;/titles&gt;&lt;dates&gt;&lt;/dates&gt;&lt;urls&gt;&lt;related-urls&gt;&lt;url&gt;http://http://covid19.healthdata.org/global?view=total-deaths&amp;amp;tab=trend&lt;/url&gt;&lt;/related-urls&gt;&lt;/urls&gt;&lt;access-date&gt;15 Nov 2020&lt;/access-date&gt;&lt;/record&gt;&lt;/Cite&gt;&lt;/EndNote&gt;</w:instrText>
      </w:r>
      <w:r w:rsidR="00665519" w:rsidRPr="006D73C1">
        <w:rPr>
          <w:color w:val="0000FF"/>
        </w:rPr>
        <w:fldChar w:fldCharType="separate"/>
      </w:r>
      <w:r w:rsidR="00665519" w:rsidRPr="006D73C1">
        <w:rPr>
          <w:noProof/>
          <w:color w:val="0000FF"/>
        </w:rPr>
        <w:t>(IHME)</w:t>
      </w:r>
      <w:r w:rsidR="00665519" w:rsidRPr="006D73C1">
        <w:rPr>
          <w:color w:val="0000FF"/>
        </w:rPr>
        <w:fldChar w:fldCharType="end"/>
      </w:r>
      <w:r w:rsidRPr="00D1643F">
        <w:t>. Global efforts to evaluate novel antivirals and therapeutic strategies to treat severe SARS</w:t>
      </w:r>
      <w:r w:rsidR="00645A8B">
        <w:t>-</w:t>
      </w:r>
      <w:r w:rsidRPr="00D1643F">
        <w:t xml:space="preserve">CoV-2 infections have intensified, and there is an urgent public health need for </w:t>
      </w:r>
      <w:r w:rsidR="00023615">
        <w:t xml:space="preserve">the </w:t>
      </w:r>
      <w:r w:rsidRPr="00D1643F">
        <w:t>rapid development of novel prophylactic therapies, including vaccines, to prevent the spread of this disease</w:t>
      </w:r>
      <w:r>
        <w:t>.</w:t>
      </w:r>
    </w:p>
    <w:p w14:paraId="127A8C7E" w14:textId="77777777" w:rsidR="00A73D97" w:rsidRPr="004C5814" w:rsidRDefault="00A73D97" w:rsidP="004655DC">
      <w:pPr>
        <w:pStyle w:val="BodyText"/>
      </w:pPr>
    </w:p>
    <w:p w14:paraId="026C8389" w14:textId="179695DB" w:rsidR="008F2B77" w:rsidRDefault="7D260AD6" w:rsidP="008F2B77">
      <w:pPr>
        <w:pStyle w:val="Heading1"/>
      </w:pPr>
      <w:bookmarkStart w:id="56" w:name="_Toc477433768"/>
      <w:bookmarkStart w:id="57" w:name="_Toc57912709"/>
      <w:bookmarkStart w:id="58" w:name="_Toc57913039"/>
      <w:bookmarkStart w:id="59" w:name="_Toc57913740"/>
      <w:bookmarkStart w:id="60" w:name="_Toc58259113"/>
      <w:r>
        <w:lastRenderedPageBreak/>
        <w:t xml:space="preserve">mRNA-1273 </w:t>
      </w:r>
      <w:r w:rsidR="4A614E90">
        <w:t>Product Description</w:t>
      </w:r>
      <w:bookmarkEnd w:id="56"/>
      <w:bookmarkEnd w:id="57"/>
      <w:bookmarkEnd w:id="58"/>
      <w:bookmarkEnd w:id="59"/>
      <w:bookmarkEnd w:id="60"/>
    </w:p>
    <w:tbl>
      <w:tblPr>
        <w:tblStyle w:val="TableGrid"/>
        <w:tblW w:w="0" w:type="auto"/>
        <w:shd w:val="clear" w:color="auto" w:fill="D9D9D9" w:themeFill="background1" w:themeFillShade="D9"/>
        <w:tblLook w:val="04A0" w:firstRow="1" w:lastRow="0" w:firstColumn="1" w:lastColumn="0" w:noHBand="0" w:noVBand="1"/>
      </w:tblPr>
      <w:tblGrid>
        <w:gridCol w:w="9350"/>
      </w:tblGrid>
      <w:tr w:rsidR="008C46B4" w14:paraId="619B4F2C" w14:textId="77777777" w:rsidTr="00A2787D">
        <w:tc>
          <w:tcPr>
            <w:tcW w:w="9350" w:type="dxa"/>
            <w:shd w:val="clear" w:color="auto" w:fill="D9D9D9" w:themeFill="background1" w:themeFillShade="D9"/>
          </w:tcPr>
          <w:p w14:paraId="17FED65E" w14:textId="77777777" w:rsidR="008C46B4" w:rsidRPr="008C46B4" w:rsidRDefault="008C46B4" w:rsidP="006A0604">
            <w:pPr>
              <w:pStyle w:val="BodyText2"/>
              <w:spacing w:line="240" w:lineRule="auto"/>
            </w:pPr>
            <w:bookmarkStart w:id="61" w:name="_Toc477433769"/>
            <w:r w:rsidRPr="008C46B4">
              <w:t>Summary</w:t>
            </w:r>
          </w:p>
          <w:p w14:paraId="0C6C4D12" w14:textId="188A4C13" w:rsidR="00F83044" w:rsidRPr="00A53D3A" w:rsidRDefault="00851602" w:rsidP="00E23FA9">
            <w:pPr>
              <w:pStyle w:val="ListParagraph"/>
              <w:numPr>
                <w:ilvl w:val="0"/>
                <w:numId w:val="2"/>
              </w:numPr>
              <w:ind w:left="522"/>
            </w:pPr>
            <w:r w:rsidRPr="00A53D3A">
              <w:t xml:space="preserve">The mRNA-1273 vaccine </w:t>
            </w:r>
            <w:r w:rsidR="00F83044" w:rsidRPr="00A53D3A">
              <w:t>uses</w:t>
            </w:r>
            <w:r w:rsidRPr="00A53D3A">
              <w:t xml:space="preserve"> </w:t>
            </w:r>
            <w:r w:rsidR="00F83044" w:rsidRPr="00A53D3A">
              <w:t xml:space="preserve">a platform based on </w:t>
            </w:r>
            <w:r w:rsidR="7F794ADF" w:rsidRPr="00A53D3A">
              <w:t xml:space="preserve">a well-established </w:t>
            </w:r>
            <w:r w:rsidR="24206385" w:rsidRPr="00A53D3A">
              <w:t>mRNA</w:t>
            </w:r>
            <w:r w:rsidR="7F794ADF" w:rsidRPr="00A53D3A">
              <w:t xml:space="preserve"> biologic process </w:t>
            </w:r>
            <w:r w:rsidR="3BF5002B" w:rsidRPr="00A53D3A">
              <w:t xml:space="preserve">that uses </w:t>
            </w:r>
            <w:r w:rsidR="00A81913" w:rsidRPr="00A53D3A">
              <w:t xml:space="preserve">a </w:t>
            </w:r>
            <w:r w:rsidR="3BF5002B" w:rsidRPr="00A53D3A">
              <w:t>cell</w:t>
            </w:r>
            <w:r w:rsidR="00A81913" w:rsidRPr="00A53D3A">
              <w:t>’s</w:t>
            </w:r>
            <w:r w:rsidR="3BF5002B" w:rsidRPr="00A53D3A">
              <w:t xml:space="preserve"> natural </w:t>
            </w:r>
            <w:r w:rsidR="00AB01EC" w:rsidRPr="00A53D3A">
              <w:t>physiology</w:t>
            </w:r>
            <w:r w:rsidR="7F794ADF" w:rsidRPr="00A53D3A">
              <w:t xml:space="preserve"> to create SARS</w:t>
            </w:r>
            <w:r w:rsidR="00A81913" w:rsidRPr="00A53D3A">
              <w:noBreakHyphen/>
            </w:r>
            <w:r w:rsidR="7F794ADF" w:rsidRPr="00A53D3A">
              <w:t xml:space="preserve">CoV-2 </w:t>
            </w:r>
            <w:r w:rsidR="00023615" w:rsidRPr="00A53D3A">
              <w:t>spike</w:t>
            </w:r>
            <w:r w:rsidR="7F794ADF" w:rsidRPr="00A53D3A">
              <w:t xml:space="preserve"> protein</w:t>
            </w:r>
            <w:r w:rsidR="09CEB7C6" w:rsidRPr="00A53D3A">
              <w:t>s that</w:t>
            </w:r>
            <w:r w:rsidR="65EA46FD" w:rsidRPr="00A53D3A">
              <w:t xml:space="preserve"> elicit an immune response</w:t>
            </w:r>
            <w:r w:rsidR="049EF76E" w:rsidRPr="00A53D3A">
              <w:t xml:space="preserve"> to protect against infection</w:t>
            </w:r>
            <w:r w:rsidR="00F83044" w:rsidRPr="00A53D3A">
              <w:t xml:space="preserve">. </w:t>
            </w:r>
          </w:p>
          <w:p w14:paraId="45929E08" w14:textId="52C79110" w:rsidR="003E0635" w:rsidRPr="00A53D3A" w:rsidRDefault="00770633" w:rsidP="00E23FA9">
            <w:pPr>
              <w:pStyle w:val="ListParagraph"/>
              <w:numPr>
                <w:ilvl w:val="0"/>
                <w:numId w:val="2"/>
              </w:numPr>
              <w:ind w:left="522"/>
              <w:rPr>
                <w:rFonts w:asciiTheme="minorHAnsi" w:eastAsiaTheme="minorEastAsia" w:hAnsiTheme="minorHAnsi" w:cstheme="minorBidi"/>
              </w:rPr>
            </w:pPr>
            <w:r w:rsidRPr="00A53D3A">
              <w:t xml:space="preserve">The mRNA platform </w:t>
            </w:r>
            <w:r w:rsidR="00A91D34" w:rsidRPr="00A53D3A">
              <w:t>is uniquely suited</w:t>
            </w:r>
            <w:r w:rsidRPr="00A53D3A">
              <w:t xml:space="preserve"> for rapid vaccine design, development, and scale-up to accelerate response to urgent pandemic situations such as the COVID-19 pandemic.   </w:t>
            </w:r>
          </w:p>
          <w:p w14:paraId="2B7CE390" w14:textId="08AD26CF" w:rsidR="002D58FD" w:rsidRPr="00A53D3A" w:rsidRDefault="5BCB1D2F" w:rsidP="00E23FA9">
            <w:pPr>
              <w:pStyle w:val="ListParagraph"/>
              <w:numPr>
                <w:ilvl w:val="0"/>
                <w:numId w:val="2"/>
              </w:numPr>
              <w:ind w:left="522"/>
              <w:rPr>
                <w:rFonts w:asciiTheme="minorHAnsi" w:eastAsiaTheme="minorEastAsia" w:hAnsiTheme="minorHAnsi" w:cstheme="minorBidi"/>
              </w:rPr>
            </w:pPr>
            <w:r w:rsidRPr="00A53D3A">
              <w:t xml:space="preserve">mRNA vaccines have </w:t>
            </w:r>
            <w:r w:rsidR="009C7F26" w:rsidRPr="00A53D3A">
              <w:t>several features which reduce safety risks</w:t>
            </w:r>
            <w:r w:rsidR="002D58FD" w:rsidRPr="00A53D3A">
              <w:t>:</w:t>
            </w:r>
            <w:r w:rsidRPr="00A53D3A">
              <w:t xml:space="preserve"> </w:t>
            </w:r>
          </w:p>
          <w:p w14:paraId="5FF6A157" w14:textId="368AEF9A" w:rsidR="002D58FD" w:rsidRPr="00A53D3A" w:rsidRDefault="002D58FD" w:rsidP="00E23FA9">
            <w:pPr>
              <w:pStyle w:val="ListParagraph"/>
              <w:numPr>
                <w:ilvl w:val="1"/>
                <w:numId w:val="2"/>
              </w:numPr>
              <w:rPr>
                <w:rFonts w:asciiTheme="minorHAnsi" w:eastAsiaTheme="minorEastAsia" w:hAnsiTheme="minorHAnsi" w:cstheme="minorBidi"/>
              </w:rPr>
            </w:pPr>
            <w:r w:rsidRPr="00A53D3A">
              <w:t>O</w:t>
            </w:r>
            <w:r w:rsidR="5BCB1D2F" w:rsidRPr="00A53D3A">
              <w:t>nly translate</w:t>
            </w:r>
            <w:r w:rsidR="00715CC5" w:rsidRPr="00A53D3A">
              <w:t>d into</w:t>
            </w:r>
            <w:r w:rsidR="5BCB1D2F" w:rsidRPr="00A53D3A">
              <w:t xml:space="preserve"> the precise protein</w:t>
            </w:r>
            <w:r w:rsidR="00180A30" w:rsidRPr="00A53D3A">
              <w:t xml:space="preserve"> coded for by the sequence, eliminating exposure to other antigens</w:t>
            </w:r>
          </w:p>
          <w:p w14:paraId="12992043" w14:textId="20936A32" w:rsidR="002D58FD" w:rsidRPr="00A53D3A" w:rsidRDefault="002D58FD" w:rsidP="00E23FA9">
            <w:pPr>
              <w:pStyle w:val="ListParagraph"/>
              <w:numPr>
                <w:ilvl w:val="1"/>
                <w:numId w:val="2"/>
              </w:numPr>
              <w:rPr>
                <w:rFonts w:asciiTheme="minorHAnsi" w:eastAsiaTheme="minorEastAsia" w:hAnsiTheme="minorHAnsi" w:cstheme="minorBidi"/>
              </w:rPr>
            </w:pPr>
            <w:r w:rsidRPr="00A53D3A">
              <w:t>D</w:t>
            </w:r>
            <w:r w:rsidR="5BCB1D2F" w:rsidRPr="00A53D3A">
              <w:t>oes not enter the cell nucleus or interact with the genome</w:t>
            </w:r>
          </w:p>
          <w:p w14:paraId="46ABC093" w14:textId="6A5482D9" w:rsidR="002D58FD" w:rsidRPr="00A53D3A" w:rsidRDefault="002D58FD" w:rsidP="00E23FA9">
            <w:pPr>
              <w:pStyle w:val="ListParagraph"/>
              <w:numPr>
                <w:ilvl w:val="1"/>
                <w:numId w:val="2"/>
              </w:numPr>
              <w:rPr>
                <w:rFonts w:asciiTheme="minorHAnsi" w:eastAsiaTheme="minorEastAsia" w:hAnsiTheme="minorHAnsi" w:cstheme="minorBidi"/>
              </w:rPr>
            </w:pPr>
            <w:r w:rsidRPr="00A53D3A">
              <w:t>N</w:t>
            </w:r>
            <w:r w:rsidR="5BCB1D2F" w:rsidRPr="00A53D3A">
              <w:t>onreplicating</w:t>
            </w:r>
          </w:p>
          <w:p w14:paraId="5B043692" w14:textId="252FD1A8" w:rsidR="5BCB1D2F" w:rsidRPr="00A53D3A" w:rsidRDefault="002D58FD" w:rsidP="00E23FA9">
            <w:pPr>
              <w:pStyle w:val="ListParagraph"/>
              <w:numPr>
                <w:ilvl w:val="1"/>
                <w:numId w:val="2"/>
              </w:numPr>
              <w:rPr>
                <w:rFonts w:asciiTheme="minorHAnsi" w:eastAsiaTheme="minorEastAsia" w:hAnsiTheme="minorHAnsi" w:cstheme="minorBidi"/>
              </w:rPr>
            </w:pPr>
            <w:r w:rsidRPr="00A53D3A">
              <w:t>E</w:t>
            </w:r>
            <w:r w:rsidR="5BCB1D2F" w:rsidRPr="00A53D3A">
              <w:t>xpressed transiently</w:t>
            </w:r>
          </w:p>
          <w:p w14:paraId="1EF96B6F" w14:textId="000EA62A" w:rsidR="00750297" w:rsidRPr="00916AF3" w:rsidRDefault="5BCB1D2F" w:rsidP="00E23FA9">
            <w:pPr>
              <w:pStyle w:val="ListParagraph"/>
              <w:numPr>
                <w:ilvl w:val="0"/>
                <w:numId w:val="2"/>
              </w:numPr>
              <w:ind w:left="522"/>
            </w:pPr>
            <w:r w:rsidRPr="00A53D3A">
              <w:t xml:space="preserve">Nonclinical and clinical results provide high confidence in </w:t>
            </w:r>
            <w:r w:rsidR="00770633" w:rsidRPr="00A53D3A">
              <w:t xml:space="preserve">the </w:t>
            </w:r>
            <w:r w:rsidRPr="00A53D3A">
              <w:t xml:space="preserve">immune response and tolerability of mRNA-1273. </w:t>
            </w:r>
          </w:p>
        </w:tc>
      </w:tr>
    </w:tbl>
    <w:p w14:paraId="6044441A" w14:textId="39FB8739" w:rsidR="00805421" w:rsidRDefault="00805421" w:rsidP="00805421">
      <w:pPr>
        <w:pStyle w:val="Heading2"/>
      </w:pPr>
      <w:bookmarkStart w:id="62" w:name="_Toc57912710"/>
      <w:bookmarkStart w:id="63" w:name="_Toc57913040"/>
      <w:bookmarkStart w:id="64" w:name="_Toc57913741"/>
      <w:bookmarkStart w:id="65" w:name="_Toc58259114"/>
      <w:r>
        <w:t>mRNA Platform</w:t>
      </w:r>
      <w:bookmarkEnd w:id="62"/>
      <w:bookmarkEnd w:id="63"/>
      <w:bookmarkEnd w:id="64"/>
      <w:bookmarkEnd w:id="65"/>
    </w:p>
    <w:p w14:paraId="205DE855" w14:textId="19D14B1B" w:rsidR="001F60F2" w:rsidRDefault="00A95140" w:rsidP="00805421">
      <w:pPr>
        <w:pStyle w:val="BodyText"/>
      </w:pPr>
      <w:r>
        <w:t xml:space="preserve">Moderna </w:t>
      </w:r>
      <w:r w:rsidR="003876CF" w:rsidRPr="003876CF">
        <w:t>has developed a rapid-response proprietary vaccine platform based on a</w:t>
      </w:r>
      <w:r w:rsidR="00F83044">
        <w:t>n</w:t>
      </w:r>
      <w:r w:rsidR="003876CF" w:rsidRPr="003876CF">
        <w:t xml:space="preserve"> mRNA delivery system. The platform is based on the principle and observations that</w:t>
      </w:r>
      <w:r w:rsidR="003876CF">
        <w:t xml:space="preserve"> </w:t>
      </w:r>
      <w:r w:rsidR="003876CF" w:rsidRPr="003876CF">
        <w:t xml:space="preserve">cells </w:t>
      </w:r>
      <w:r>
        <w:t>in</w:t>
      </w:r>
      <w:r w:rsidR="003876CF" w:rsidRPr="003876CF">
        <w:t xml:space="preserve"> vivo can </w:t>
      </w:r>
      <w:r w:rsidR="003876CF" w:rsidRPr="006F4B34">
        <w:t xml:space="preserve">take up mRNA, translate it, and then express protein viral antigen(s) on the cell surface. </w:t>
      </w:r>
      <w:r w:rsidR="006F4B34" w:rsidRPr="00A53D3A">
        <w:t xml:space="preserve">The precision and standardization of the mRNA platform enables rapid development and efficient manufacturing scale-up of safe and protective vaccines without reliance on systems that are specific to each pathogen. mRNA is highly precise in its translation into proteins that match viral antigens. </w:t>
      </w:r>
      <w:r w:rsidR="003876CF" w:rsidRPr="006F4B34">
        <w:t>The</w:t>
      </w:r>
      <w:r w:rsidR="003876CF" w:rsidRPr="003876CF">
        <w:t xml:space="preserve"> delivered mRNA does not enter the cell nucleus or interact with the genome, is nonreplicating, and is expressed transiently. The estimated half-life for mRNA after injection is approximately 8 to 10 hours, before degradation by native RNases in the body, but the duration of effect also depends on the half-life of the expressed protein, which </w:t>
      </w:r>
      <w:r w:rsidR="006207B5">
        <w:t>persists</w:t>
      </w:r>
      <w:r w:rsidR="003876CF" w:rsidRPr="003876CF">
        <w:t xml:space="preserve"> in the body for several days. mRNA vaccines have been used to induce immune responses against infectious pathogens such as </w:t>
      </w:r>
      <w:r w:rsidR="00805421" w:rsidRPr="00611B35">
        <w:t>cytomegalovirus (CMV), human metapneumovirus (hMPV) and parainfluenza virus type 3 (PIV3), Zika, and influenza virus.</w:t>
      </w:r>
    </w:p>
    <w:p w14:paraId="49D615DA" w14:textId="4AF0C622" w:rsidR="003876CF" w:rsidRDefault="003876CF" w:rsidP="00805421">
      <w:pPr>
        <w:pStyle w:val="BodyText"/>
      </w:pPr>
      <w:r w:rsidRPr="003876CF">
        <w:t xml:space="preserve">A schematic of mRNA is provided in </w:t>
      </w:r>
      <w:r w:rsidRPr="006D73C1">
        <w:rPr>
          <w:color w:val="0000FF"/>
        </w:rPr>
        <w:fldChar w:fldCharType="begin"/>
      </w:r>
      <w:r w:rsidRPr="006D73C1">
        <w:rPr>
          <w:color w:val="0000FF"/>
        </w:rPr>
        <w:instrText xml:space="preserve"> REF _Ref57024596 \h </w:instrText>
      </w:r>
      <w:r w:rsidRPr="006D73C1">
        <w:rPr>
          <w:color w:val="0000FF"/>
        </w:rPr>
      </w:r>
      <w:r w:rsidRPr="006D73C1">
        <w:rPr>
          <w:color w:val="0000FF"/>
        </w:rPr>
        <w:fldChar w:fldCharType="separate"/>
      </w:r>
      <w:r w:rsidR="00222D70">
        <w:t xml:space="preserve">Figure </w:t>
      </w:r>
      <w:r w:rsidR="00222D70">
        <w:rPr>
          <w:noProof/>
        </w:rPr>
        <w:t>2</w:t>
      </w:r>
      <w:r w:rsidRPr="006D73C1">
        <w:rPr>
          <w:color w:val="0000FF"/>
        </w:rPr>
        <w:fldChar w:fldCharType="end"/>
      </w:r>
      <w:r w:rsidRPr="003876CF">
        <w:t>. The mRNA is chemically similar to naturally occurring mammalian mRNA with the exception that the uridine nucleoside normally present is fully replaced with N1</w:t>
      </w:r>
      <w:r w:rsidR="0072616A">
        <w:t>-</w:t>
      </w:r>
      <w:r w:rsidRPr="003876CF">
        <w:t>methyl</w:t>
      </w:r>
      <w:r w:rsidR="0072616A">
        <w:t>-</w:t>
      </w:r>
      <w:r w:rsidRPr="003876CF">
        <w:t xml:space="preserve">pseudouridine, a naturally occurring pyrimidine base present in mammalian transfer RNAs </w:t>
      </w:r>
      <w:r w:rsidR="00665519" w:rsidRPr="006D73C1">
        <w:rPr>
          <w:color w:val="0000FF"/>
        </w:rPr>
        <w:fldChar w:fldCharType="begin">
          <w:fldData xml:space="preserve">PEVuZE5vdGU+PENpdGU+PEF1dGhvcj5LYXJpa288L0F1dGhvcj48WWVhcj4yMDA1PC9ZZWFyPjxS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</w:fldData>
        </w:fldChar>
      </w:r>
      <w:r w:rsidR="00665519" w:rsidRPr="006D73C1">
        <w:rPr>
          <w:color w:val="0000FF"/>
        </w:rPr>
        <w:instrText xml:space="preserve"> ADDIN EN.CITE </w:instrText>
      </w:r>
      <w:r w:rsidR="00665519" w:rsidRPr="006D73C1">
        <w:rPr>
          <w:color w:val="0000FF"/>
        </w:rPr>
        <w:fldChar w:fldCharType="begin">
          <w:fldData xml:space="preserve">PEVuZE5vdGU+PENpdGU+PEF1dGhvcj5LYXJpa288L0F1dGhvcj48WWVhcj4yMDA1PC9ZZWFyPjxS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</w:fldData>
        </w:fldChar>
      </w:r>
      <w:r w:rsidR="00665519" w:rsidRPr="006D73C1">
        <w:rPr>
          <w:color w:val="0000FF"/>
        </w:rPr>
        <w:instrText xml:space="preserve"> ADDIN EN.CITE.DATA </w:instrText>
      </w:r>
      <w:r w:rsidR="00665519" w:rsidRPr="006D73C1">
        <w:rPr>
          <w:color w:val="0000FF"/>
        </w:rPr>
      </w:r>
      <w:r w:rsidR="00665519" w:rsidRPr="006D73C1">
        <w:rPr>
          <w:color w:val="0000FF"/>
        </w:rPr>
        <w:fldChar w:fldCharType="end"/>
      </w:r>
      <w:r w:rsidR="00665519" w:rsidRPr="006D73C1">
        <w:rPr>
          <w:color w:val="0000FF"/>
        </w:rPr>
      </w:r>
      <w:r w:rsidR="00665519" w:rsidRPr="006D73C1">
        <w:rPr>
          <w:color w:val="0000FF"/>
        </w:rPr>
        <w:fldChar w:fldCharType="separate"/>
      </w:r>
      <w:r w:rsidR="00665519" w:rsidRPr="006D73C1">
        <w:rPr>
          <w:noProof/>
          <w:color w:val="0000FF"/>
        </w:rPr>
        <w:t>(Kariko et al 2005; Rozenski et al 1999)</w:t>
      </w:r>
      <w:r w:rsidR="00665519" w:rsidRPr="006D73C1">
        <w:rPr>
          <w:color w:val="0000FF"/>
        </w:rPr>
        <w:fldChar w:fldCharType="end"/>
      </w:r>
      <w:r w:rsidRPr="003876CF">
        <w:t>. This nucleoside is included in the mRNA in place of the normal uridine base to minimize indiscriminate recognition of the mRNA by pathogen</w:t>
      </w:r>
      <w:r w:rsidR="00665519">
        <w:noBreakHyphen/>
      </w:r>
      <w:r w:rsidRPr="003876CF">
        <w:t xml:space="preserve">associated molecular </w:t>
      </w:r>
      <w:r w:rsidRPr="003876CF">
        <w:lastRenderedPageBreak/>
        <w:t xml:space="preserve">pattern receptors </w:t>
      </w:r>
      <w:r w:rsidR="00665519" w:rsidRPr="006D73C1">
        <w:rPr>
          <w:color w:val="0000FF"/>
        </w:rPr>
        <w:fldChar w:fldCharType="begin"/>
      </w:r>
      <w:r w:rsidR="00665519" w:rsidRPr="006D73C1">
        <w:rPr>
          <w:color w:val="0000FF"/>
        </w:rPr>
        <w:instrText xml:space="preserve"> ADDIN EN.CITE &lt;EndNote&gt;&lt;Cite&gt;&lt;Author&gt;Desmet&lt;/Author&gt;&lt;Year&gt;2012&lt;/Year&gt;&lt;RecNum&gt;13&lt;/RecNum&gt;&lt;DisplayText&gt;(Desmet and Ishii 2012)&lt;/DisplayText&gt;&lt;record&gt;&lt;rec-number&gt;13&lt;/rec-number&gt;&lt;foreign-keys&gt;&lt;key app="EN" db-id="xx0xv5xeoa9sxsewwdvptwsvs9wredzw5dfw" timestamp="1606606138"&gt;13&lt;/key&gt;&lt;/foreign-keys&gt;&lt;ref-type name="Journal Article"&gt;17&lt;/ref-type&gt;&lt;contributors&gt;&lt;authors&gt;&lt;author&gt;Desmet, C. J.&lt;/author&gt;&lt;author&gt;Ishii, K. J.&lt;/author&gt;&lt;/authors&gt;&lt;/contributors&gt;&lt;auth-address&gt;Laboratory of Cellular and Molecular Immunology, GIGA-Research and Faculty of Veterinary Medicine, B34, University of Liege, 1 Avenue de l&amp;apos;Hopital, B-4000 Liege, Belgium. christophe.desmet@ulg.ac.be&lt;/auth-address&gt;&lt;titles&gt;&lt;title&gt;Nucleic acid sensing at the interface between innate and adaptive immunity in vaccination&lt;/title&gt;&lt;secondary-title&gt;Nat Rev Immunol&lt;/secondary-title&gt;&lt;/titles&gt;&lt;periodical&gt;&lt;full-title&gt;Nat Rev Immunol&lt;/full-title&gt;&lt;/periodical&gt;&lt;pages&gt;479-91&lt;/pages&gt;&lt;volume&gt;12&lt;/volume&gt;&lt;number&gt;7&lt;/number&gt;&lt;edition&gt;2012/06/26&lt;/edition&gt;&lt;keywords&gt;&lt;keyword&gt;Adaptive Immunity&lt;/keyword&gt;&lt;keyword&gt;Animals&lt;/keyword&gt;&lt;keyword&gt;Dendritic Cells/immunology&lt;/keyword&gt;&lt;keyword&gt;Humans&lt;/keyword&gt;&lt;keyword&gt;Immunity, Innate&lt;/keyword&gt;&lt;keyword&gt;Mice&lt;/keyword&gt;&lt;keyword&gt;Models, Immunological&lt;/keyword&gt;&lt;keyword&gt;Nucleic Acids/*immunology&lt;/keyword&gt;&lt;keyword&gt;Receptors, Pattern Recognition/immunology&lt;/keyword&gt;&lt;keyword&gt;Toll-Like Receptors/immunology&lt;/keyword&gt;&lt;keyword&gt;*Vaccination&lt;/keyword&gt;&lt;keyword&gt;Vaccines, DNA/immunology&lt;/keyword&gt;&lt;/keywords&gt;&lt;dates&gt;&lt;year&gt;2012&lt;/year&gt;&lt;pub-dates&gt;&lt;date&gt;Jun 22&lt;/date&gt;&lt;/pub-dates&gt;&lt;/dates&gt;&lt;isbn&gt;1474-1741 (Electronic)&amp;#xD;1474-1733 (Linking)&lt;/isbn&gt;&lt;accession-num&gt;22728526&lt;/accession-num&gt;&lt;urls&gt;&lt;related-urls&gt;&lt;url&gt;https://www.ncbi.nlm.nih.gov/pubmed/22728526&lt;/url&gt;&lt;/related-urls&gt;&lt;/urls&gt;&lt;electronic-resource-num&gt;10.1038/nri3247&lt;/electronic-resource-num&gt;&lt;/record&gt;&lt;/Cite&gt;&lt;/EndNote&gt;</w:instrText>
      </w:r>
      <w:r w:rsidR="00665519" w:rsidRPr="006D73C1">
        <w:rPr>
          <w:color w:val="0000FF"/>
        </w:rPr>
        <w:fldChar w:fldCharType="separate"/>
      </w:r>
      <w:r w:rsidR="00665519" w:rsidRPr="006D73C1">
        <w:rPr>
          <w:noProof/>
          <w:color w:val="0000FF"/>
        </w:rPr>
        <w:t>(Desmet and Ishii 2012)</w:t>
      </w:r>
      <w:r w:rsidR="00665519" w:rsidRPr="006D73C1">
        <w:rPr>
          <w:color w:val="0000FF"/>
        </w:rPr>
        <w:fldChar w:fldCharType="end"/>
      </w:r>
      <w:r w:rsidRPr="003876CF">
        <w:t xml:space="preserve">. The cap structure used in the mRNA is identical to the natural mammalian Cap 1 structure </w:t>
      </w:r>
      <w:r w:rsidR="00665519" w:rsidRPr="006D73C1">
        <w:rPr>
          <w:color w:val="0000FF"/>
        </w:rPr>
        <w:fldChar w:fldCharType="begin">
          <w:fldData xml:space="preserve">PEVuZE5vdGU+PENpdGU+PEF1dGhvcj5GZWNodGVyPC9BdXRob3I+PFllYXI+MjAwNTwvWWVhcj48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</w:fldData>
        </w:fldChar>
      </w:r>
      <w:r w:rsidR="00665519" w:rsidRPr="006D73C1">
        <w:rPr>
          <w:color w:val="0000FF"/>
        </w:rPr>
        <w:instrText xml:space="preserve"> ADDIN EN.CITE </w:instrText>
      </w:r>
      <w:r w:rsidR="00665519" w:rsidRPr="006D73C1">
        <w:rPr>
          <w:color w:val="0000FF"/>
        </w:rPr>
        <w:fldChar w:fldCharType="begin">
          <w:fldData xml:space="preserve">PEVuZE5vdGU+PENpdGU+PEF1dGhvcj5GZWNodGVyPC9BdXRob3I+PFllYXI+MjAwNTwvWWVhcj48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</w:fldData>
        </w:fldChar>
      </w:r>
      <w:r w:rsidR="00665519" w:rsidRPr="006D73C1">
        <w:rPr>
          <w:color w:val="0000FF"/>
        </w:rPr>
        <w:instrText xml:space="preserve"> ADDIN EN.CITE.DATA </w:instrText>
      </w:r>
      <w:r w:rsidR="00665519" w:rsidRPr="006D73C1">
        <w:rPr>
          <w:color w:val="0000FF"/>
        </w:rPr>
      </w:r>
      <w:r w:rsidR="00665519" w:rsidRPr="006D73C1">
        <w:rPr>
          <w:color w:val="0000FF"/>
        </w:rPr>
        <w:fldChar w:fldCharType="end"/>
      </w:r>
      <w:r w:rsidR="00665519" w:rsidRPr="006D73C1">
        <w:rPr>
          <w:color w:val="0000FF"/>
        </w:rPr>
      </w:r>
      <w:r w:rsidR="00665519" w:rsidRPr="006D73C1">
        <w:rPr>
          <w:color w:val="0000FF"/>
        </w:rPr>
        <w:fldChar w:fldCharType="separate"/>
      </w:r>
      <w:r w:rsidR="00665519" w:rsidRPr="006D73C1">
        <w:rPr>
          <w:noProof/>
          <w:color w:val="0000FF"/>
        </w:rPr>
        <w:t>(Fechter and Brownlee 2005; Kozak 1991)</w:t>
      </w:r>
      <w:r w:rsidR="00665519" w:rsidRPr="006D73C1">
        <w:rPr>
          <w:color w:val="0000FF"/>
        </w:rPr>
        <w:fldChar w:fldCharType="end"/>
      </w:r>
      <w:r w:rsidRPr="003876CF">
        <w:t>.</w:t>
      </w:r>
    </w:p>
    <w:p w14:paraId="3A25C6C0" w14:textId="32AFCA55" w:rsidR="003876CF" w:rsidRDefault="003876CF" w:rsidP="003876CF">
      <w:pPr>
        <w:pStyle w:val="Caption"/>
      </w:pPr>
      <w:bookmarkStart w:id="66" w:name="_Ref57024596"/>
      <w:bookmarkStart w:id="67" w:name="_Toc57989758"/>
      <w:r>
        <w:t xml:space="preserve">Figure </w:t>
      </w:r>
      <w:r>
        <w:rPr>
          <w:b w:val="0"/>
        </w:rPr>
        <w:fldChar w:fldCharType="begin"/>
      </w:r>
      <w:r>
        <w:rPr>
          <w:noProof/>
        </w:rPr>
        <w:instrText xml:space="preserve"> SEQ Figure \* ARABIC </w:instrText>
      </w:r>
      <w:r>
        <w:rPr>
          <w:b w:val="0"/>
        </w:rPr>
        <w:fldChar w:fldCharType="separate"/>
      </w:r>
      <w:r w:rsidR="00222D70">
        <w:rPr>
          <w:noProof/>
        </w:rPr>
        <w:t>2</w:t>
      </w:r>
      <w:r>
        <w:rPr>
          <w:b w:val="0"/>
        </w:rPr>
        <w:fldChar w:fldCharType="end"/>
      </w:r>
      <w:bookmarkEnd w:id="66"/>
      <w:r>
        <w:t>:</w:t>
      </w:r>
      <w:r>
        <w:tab/>
        <w:t>Structure of mRNA</w:t>
      </w:r>
      <w:bookmarkEnd w:id="67"/>
    </w:p>
    <w:tbl>
      <w:tblPr>
        <w:tblStyle w:val="FigureTable"/>
        <w:tblW w:w="0" w:type="auto"/>
        <w:tblLook w:val="04A0" w:firstRow="1" w:lastRow="0" w:firstColumn="1" w:lastColumn="0" w:noHBand="0" w:noVBand="1"/>
      </w:tblPr>
      <w:tblGrid>
        <w:gridCol w:w="9350"/>
      </w:tblGrid>
      <w:tr w:rsidR="003876CF" w14:paraId="6B56AFAA" w14:textId="77777777" w:rsidTr="51182461">
        <w:tc>
          <w:tcPr>
            <w:tcW w:w="9350" w:type="dxa"/>
          </w:tcPr>
          <w:p w14:paraId="56468B31" w14:textId="3967D5BA" w:rsidR="003876CF" w:rsidRDefault="003876CF" w:rsidP="00381381">
            <w:pPr>
              <w:keepNext/>
            </w:pPr>
            <w:r>
              <w:rPr>
                <w:noProof/>
              </w:rPr>
              <w:drawing>
                <wp:inline distT="0" distB="0" distL="0" distR="0" wp14:anchorId="5F7F08CD" wp14:editId="27817E36">
                  <wp:extent cx="5730875" cy="775970"/>
                  <wp:effectExtent l="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775970"/>
                          </a:xfrm>
                          <a:prstGeom prst="rect">
                            <a:avLst/>
                          </a:prstGeom>
                          <a:noFill/>
                          <a:ln>
                            <a:noFill/>
                          </a:ln>
                        </pic:spPr>
                      </pic:pic>
                    </a:graphicData>
                  </a:graphic>
                </wp:inline>
              </w:drawing>
            </w:r>
          </w:p>
        </w:tc>
      </w:tr>
      <w:tr w:rsidR="003876CF" w14:paraId="0216F124" w14:textId="77777777" w:rsidTr="51182461">
        <w:trPr>
          <w:trHeight w:val="252"/>
        </w:trPr>
        <w:tc>
          <w:tcPr>
            <w:tcW w:w="9350" w:type="dxa"/>
          </w:tcPr>
          <w:p w14:paraId="779DF6EE" w14:textId="7C4523A4" w:rsidR="003876CF" w:rsidRPr="00E17634" w:rsidRDefault="003876CF" w:rsidP="001D64BA">
            <w:pPr>
              <w:pStyle w:val="Subtitle"/>
              <w:keepNext/>
              <w:spacing w:after="0"/>
            </w:pPr>
            <w:r w:rsidRPr="003876CF">
              <w:t>Abbreviations:</w:t>
            </w:r>
            <w:r w:rsidR="006A0604">
              <w:t xml:space="preserve"> </w:t>
            </w:r>
            <w:r w:rsidRPr="003876CF">
              <w:t>PolyA, polyadenylated; UTR, untranslated region.</w:t>
            </w:r>
          </w:p>
        </w:tc>
      </w:tr>
    </w:tbl>
    <w:p w14:paraId="64628235" w14:textId="77777777" w:rsidR="007A54ED" w:rsidRDefault="007A54ED" w:rsidP="007A54ED">
      <w:pPr>
        <w:pStyle w:val="Heading2"/>
      </w:pPr>
      <w:bookmarkStart w:id="68" w:name="_Toc57912711"/>
      <w:bookmarkStart w:id="69" w:name="_Toc57913041"/>
      <w:bookmarkStart w:id="70" w:name="_Toc57913742"/>
      <w:bookmarkStart w:id="71" w:name="_Toc58259115"/>
      <w:bookmarkEnd w:id="61"/>
      <w:r>
        <w:t>mRNA-1273 Mechanism of Action</w:t>
      </w:r>
      <w:bookmarkEnd w:id="68"/>
      <w:bookmarkEnd w:id="69"/>
      <w:bookmarkEnd w:id="70"/>
      <w:bookmarkEnd w:id="71"/>
    </w:p>
    <w:p w14:paraId="2B14A9E0" w14:textId="73A4051A" w:rsidR="00F40C2B" w:rsidRDefault="007A54ED" w:rsidP="007A54ED">
      <w:pPr>
        <w:pStyle w:val="BodyText"/>
      </w:pPr>
      <w:r w:rsidRPr="003B7EFA">
        <w:t>Moderna is using its mRNA-based platform to develop mRNA</w:t>
      </w:r>
      <w:r w:rsidRPr="003B7EFA">
        <w:noBreakHyphen/>
        <w:t>1273, a novel</w:t>
      </w:r>
      <w:r w:rsidR="00B74750" w:rsidRPr="003B7EFA">
        <w:t>,</w:t>
      </w:r>
      <w:r w:rsidRPr="003B7EFA">
        <w:t xml:space="preserve"> lipid nanoparticle-encapsulated</w:t>
      </w:r>
      <w:r w:rsidR="00B74750" w:rsidRPr="003B7EFA">
        <w:t>,</w:t>
      </w:r>
      <w:r w:rsidRPr="003B7EFA">
        <w:t xml:space="preserve"> mRNA-based vaccine against SARS-CoV-2. </w:t>
      </w:r>
      <w:r w:rsidRPr="007A54ED">
        <w:t xml:space="preserve">The proprietary </w:t>
      </w:r>
      <w:r w:rsidR="0037608D" w:rsidRPr="007A54ED">
        <w:t>li</w:t>
      </w:r>
      <w:r w:rsidR="0037608D">
        <w:t>pid</w:t>
      </w:r>
      <w:r w:rsidR="0037608D" w:rsidRPr="007A54ED">
        <w:t xml:space="preserve"> </w:t>
      </w:r>
      <w:r w:rsidRPr="007A54ED">
        <w:t xml:space="preserve">nanoparticles encapsulating the mRNA increase its delivery efficiency and improve vaccine tolerability. </w:t>
      </w:r>
    </w:p>
    <w:p w14:paraId="3810A3E5" w14:textId="7773E2BF" w:rsidR="00C961A4" w:rsidRPr="00A53D3A" w:rsidRDefault="00C961A4" w:rsidP="00C961A4">
      <w:pPr>
        <w:pStyle w:val="BodyText"/>
      </w:pPr>
      <w:r w:rsidRPr="00A53D3A">
        <w:t xml:space="preserve">Prior to the emergence of the novel SARS-CoV-2 coronavirus, Moderna had developed a foundational understanding of mRNA vaccine approaches against coronavirus based on </w:t>
      </w:r>
      <w:r w:rsidR="00566A5E">
        <w:t>prior experience</w:t>
      </w:r>
      <w:r w:rsidRPr="00A53D3A">
        <w:t xml:space="preserve"> toward the development of mRNA vaccines against MERS-CoV</w:t>
      </w:r>
      <w:r w:rsidR="00595A5E">
        <w:t xml:space="preserve"> and SARS-CoV-1</w:t>
      </w:r>
      <w:r w:rsidRPr="00A53D3A">
        <w:t xml:space="preserve">. This pre-clinical effort led to the evaluation of several mRNA vaccine designs against MERS-CoV, the most effective of which were spike protein designs. Of these, </w:t>
      </w:r>
      <w:r w:rsidR="00DC6FAD" w:rsidRPr="00A53D3A">
        <w:t xml:space="preserve">a </w:t>
      </w:r>
      <w:r w:rsidR="002B1E2B" w:rsidRPr="00A53D3A">
        <w:t>full-len</w:t>
      </w:r>
      <w:r w:rsidR="00EB37F1" w:rsidRPr="00A53D3A">
        <w:t>g</w:t>
      </w:r>
      <w:r w:rsidR="002B1E2B" w:rsidRPr="00A53D3A">
        <w:t xml:space="preserve">th </w:t>
      </w:r>
      <w:r w:rsidR="00DC6FAD" w:rsidRPr="00A53D3A">
        <w:t>spike prote</w:t>
      </w:r>
      <w:r w:rsidR="002B1E2B" w:rsidRPr="00A53D3A">
        <w:t>in</w:t>
      </w:r>
      <w:r w:rsidR="00DC6FAD" w:rsidRPr="00A53D3A">
        <w:t xml:space="preserve"> modified to introduce 2 proline residues to stabilize the spike protein into a prefusion conformation (S-2P)</w:t>
      </w:r>
      <w:r w:rsidRPr="00A53D3A">
        <w:t xml:space="preserve"> showed improved performance versus the </w:t>
      </w:r>
      <w:r w:rsidR="002B1E2B" w:rsidRPr="00A53D3A">
        <w:t>wild type spike protein</w:t>
      </w:r>
      <w:r w:rsidRPr="00A53D3A">
        <w:t xml:space="preserve">. These improvements included better expression of protein, stabilization of the spike protein in the prefusion conformation, and improved immunogenicity in murine studies.  </w:t>
      </w:r>
    </w:p>
    <w:p w14:paraId="322A1488" w14:textId="1D820EEE" w:rsidR="007A54ED" w:rsidRDefault="00C961A4" w:rsidP="007A54ED">
      <w:pPr>
        <w:pStyle w:val="BodyText"/>
      </w:pPr>
      <w:r w:rsidRPr="00A53D3A">
        <w:t xml:space="preserve">This foundational work allowed us </w:t>
      </w:r>
      <w:r w:rsidR="006536E2" w:rsidRPr="00A53D3A">
        <w:t xml:space="preserve">to </w:t>
      </w:r>
      <w:r w:rsidRPr="00A53D3A">
        <w:t xml:space="preserve">leverage the scientific understanding we had developed and apply it to </w:t>
      </w:r>
      <w:r w:rsidR="00B25F6D" w:rsidRPr="00A53D3A">
        <w:t>the</w:t>
      </w:r>
      <w:r w:rsidRPr="00A53D3A">
        <w:t xml:space="preserve"> approach that we have used in the development of mRNA-1273. That approach is utilization of our proprietary LNP technology to encapsulate synthetic mRNA that encodes for </w:t>
      </w:r>
      <w:bookmarkStart w:id="72" w:name="_Hlk57835457"/>
      <w:r w:rsidRPr="00A53D3A">
        <w:t>the full length SARS-CoV-2 spike protein stabilized in a prefusion conformation with 2 proline mutations</w:t>
      </w:r>
      <w:bookmarkEnd w:id="72"/>
      <w:r w:rsidRPr="00A53D3A">
        <w:t>.</w:t>
      </w:r>
      <w:r w:rsidR="00B25F6D">
        <w:t xml:space="preserve"> </w:t>
      </w:r>
      <w:r w:rsidR="007A54ED" w:rsidRPr="007A54ED">
        <w:t>The CoV spike protein mediates attachment and entry of the virus into host cells by attachment followed by membrane fusion, making it a primary target for neutralizing antibodies</w:t>
      </w:r>
      <w:r w:rsidR="001A3934">
        <w:t xml:space="preserve"> (nAbs)</w:t>
      </w:r>
      <w:r w:rsidR="007A54ED" w:rsidRPr="007A54ED">
        <w:t xml:space="preserve"> that prevent infection </w:t>
      </w:r>
      <w:r w:rsidR="007A54ED" w:rsidRPr="006D73C1">
        <w:rPr>
          <w:color w:val="0000FF"/>
        </w:rPr>
        <w:fldChar w:fldCharType="begin">
          <w:fldData xml:space="preserve">PEVuZE5vdGU+PENpdGU+PEF1dGhvcj5DaGVuPC9BdXRob3I+PFllYXI+MjAxNzwvWWVhcj48UmVj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</w:fldData>
        </w:fldChar>
      </w:r>
      <w:r w:rsidR="007A54ED" w:rsidRPr="006D73C1">
        <w:rPr>
          <w:color w:val="0000FF"/>
        </w:rPr>
        <w:instrText xml:space="preserve"> ADDIN EN.CITE </w:instrText>
      </w:r>
      <w:r w:rsidR="007A54ED" w:rsidRPr="006D73C1">
        <w:rPr>
          <w:color w:val="0000FF"/>
        </w:rPr>
        <w:fldChar w:fldCharType="begin">
          <w:fldData xml:space="preserve">PEVuZE5vdGU+PENpdGU+PEF1dGhvcj5DaGVuPC9BdXRob3I+PFllYXI+MjAxNzwvWWVhcj48UmVj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</w:fldData>
        </w:fldChar>
      </w:r>
      <w:r w:rsidR="007A54ED" w:rsidRPr="006D73C1">
        <w:rPr>
          <w:color w:val="0000FF"/>
        </w:rPr>
        <w:instrText xml:space="preserve"> ADDIN EN.CITE.DATA </w:instrText>
      </w:r>
      <w:r w:rsidR="007A54ED" w:rsidRPr="006D73C1">
        <w:rPr>
          <w:color w:val="0000FF"/>
        </w:rPr>
      </w:r>
      <w:r w:rsidR="007A54ED" w:rsidRPr="006D73C1">
        <w:rPr>
          <w:color w:val="0000FF"/>
        </w:rPr>
        <w:fldChar w:fldCharType="end"/>
      </w:r>
      <w:r w:rsidR="007A54ED" w:rsidRPr="006D73C1">
        <w:rPr>
          <w:color w:val="0000FF"/>
        </w:rPr>
      </w:r>
      <w:r w:rsidR="007A54ED" w:rsidRPr="006D73C1">
        <w:rPr>
          <w:color w:val="0000FF"/>
        </w:rPr>
        <w:fldChar w:fldCharType="separate"/>
      </w:r>
      <w:r w:rsidR="007A54ED" w:rsidRPr="006D73C1">
        <w:rPr>
          <w:noProof/>
          <w:color w:val="0000FF"/>
        </w:rPr>
        <w:t>(Chen et al 2017; Corti et al 2015; Johnson et al 2016; Kim et al 2019; Wang et al 2018; Wang et al 2015; Widjaja et al 2019; Yu et al 2015)</w:t>
      </w:r>
      <w:r w:rsidR="007A54ED" w:rsidRPr="006D73C1">
        <w:rPr>
          <w:color w:val="0000FF"/>
        </w:rPr>
        <w:fldChar w:fldCharType="end"/>
      </w:r>
      <w:r w:rsidR="007A54ED" w:rsidRPr="007A54ED">
        <w:t xml:space="preserve">. </w:t>
      </w:r>
    </w:p>
    <w:p w14:paraId="55C83D67" w14:textId="4ECDAED0" w:rsidR="00373E83" w:rsidRPr="00A53D3A" w:rsidRDefault="00B25F6D" w:rsidP="00672C30">
      <w:pPr>
        <w:spacing w:after="0"/>
      </w:pPr>
      <w:r w:rsidRPr="00A53D3A">
        <w:t xml:space="preserve">The </w:t>
      </w:r>
      <w:r w:rsidR="00E85D09" w:rsidRPr="00A53D3A">
        <w:t>mRNA-127</w:t>
      </w:r>
      <w:r w:rsidR="00B02B46" w:rsidRPr="00A53D3A">
        <w:t xml:space="preserve">3 vaccine is delivered via </w:t>
      </w:r>
      <w:r w:rsidR="001813DC" w:rsidRPr="00A53D3A">
        <w:t>intramuscular</w:t>
      </w:r>
      <w:r w:rsidR="00B02B46" w:rsidRPr="00A53D3A">
        <w:t xml:space="preserve"> injection, and mRNA is </w:t>
      </w:r>
      <w:r w:rsidR="00315EE3" w:rsidRPr="00A53D3A">
        <w:t>subsequently</w:t>
      </w:r>
      <w:r w:rsidR="00B02B46" w:rsidRPr="00A53D3A">
        <w:t xml:space="preserve"> </w:t>
      </w:r>
      <w:r w:rsidR="001813DC" w:rsidRPr="00A53D3A">
        <w:t>delivered</w:t>
      </w:r>
      <w:r w:rsidR="00B02B46" w:rsidRPr="00A53D3A">
        <w:t xml:space="preserve"> into cells, primarily antigen presenting cells at the injection site and </w:t>
      </w:r>
      <w:r w:rsidR="001813DC" w:rsidRPr="00A53D3A">
        <w:t>draining</w:t>
      </w:r>
      <w:r w:rsidR="00B02B46" w:rsidRPr="00A53D3A">
        <w:t xml:space="preserve"> lymph</w:t>
      </w:r>
      <w:r w:rsidR="001204BA" w:rsidRPr="00A53D3A">
        <w:t xml:space="preserve"> nodes. </w:t>
      </w:r>
      <w:r w:rsidR="001204BA" w:rsidRPr="00A53D3A">
        <w:rPr>
          <w:rFonts w:cs="Arial"/>
        </w:rPr>
        <w:t>After delivery, the mRNA utilize</w:t>
      </w:r>
      <w:r w:rsidR="00315EE3" w:rsidRPr="00A53D3A">
        <w:rPr>
          <w:rFonts w:cs="Arial"/>
        </w:rPr>
        <w:t>s</w:t>
      </w:r>
      <w:r w:rsidR="001204BA" w:rsidRPr="00A53D3A">
        <w:rPr>
          <w:rFonts w:cs="Arial"/>
        </w:rPr>
        <w:t xml:space="preserve"> the cell’s translational machinery to produce the spike protein, which after proper assembly and processing is </w:t>
      </w:r>
      <w:r w:rsidR="00173041" w:rsidRPr="00A53D3A">
        <w:rPr>
          <w:rFonts w:cs="Arial"/>
        </w:rPr>
        <w:t>trafficked to</w:t>
      </w:r>
      <w:r w:rsidR="001204BA" w:rsidRPr="00A53D3A">
        <w:rPr>
          <w:rFonts w:cs="Arial"/>
        </w:rPr>
        <w:t xml:space="preserve"> the cell membrane for display to the immune system.</w:t>
      </w:r>
      <w:r w:rsidR="00672C30">
        <w:rPr>
          <w:rFonts w:cs="Arial"/>
        </w:rPr>
        <w:t xml:space="preserve"> </w:t>
      </w:r>
      <w:r w:rsidR="00672C30" w:rsidRPr="00A53D3A">
        <w:t xml:space="preserve"> </w:t>
      </w:r>
    </w:p>
    <w:p w14:paraId="5A73F423" w14:textId="13D48829" w:rsidR="00373E83" w:rsidRPr="00A53D3A" w:rsidRDefault="00344D91" w:rsidP="00672C30">
      <w:pPr>
        <w:spacing w:after="0"/>
      </w:pPr>
      <w:r w:rsidRPr="00A53D3A">
        <w:lastRenderedPageBreak/>
        <w:t xml:space="preserve">mRNA-1273 stimulates innate immune responses, resulting in the production of proinflammatory cytokines and type 1 interferon. This process activates B-cell and T-cell responses from the adaptive immune system. mRNA-1273 directly activates B-cells, including memory B-cells, resulting in the secretion of antibodies that bind and neutralize SARS-CoV-2 viruses. mRNA-1273 also directly activates T-cells, which eliminate infected cells and support B-cell responses. </w:t>
      </w:r>
      <w:r w:rsidR="0045758F" w:rsidRPr="00A53D3A">
        <w:t>mRNA-1273 also induces Th1</w:t>
      </w:r>
      <w:r w:rsidR="00F4002E">
        <w:noBreakHyphen/>
      </w:r>
      <w:r w:rsidR="0045758F" w:rsidRPr="00A53D3A">
        <w:t>biased CD4 T-cell responses in humans</w:t>
      </w:r>
      <w:r w:rsidR="008E4654" w:rsidRPr="00A53D3A">
        <w:t xml:space="preserve"> </w:t>
      </w:r>
      <w:r w:rsidR="006108C8" w:rsidRPr="006D73C1">
        <w:rPr>
          <w:color w:val="0000FF"/>
        </w:rPr>
        <w:fldChar w:fldCharType="begin">
          <w:fldData xml:space="preserve">PEVuZE5vdGU+PENpdGU+PEF1dGhvcj5KYWNrc29uPC9BdXRob3I+PFllYXI+MjAyMDwvWWVhcj48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</w:fldData>
        </w:fldChar>
      </w:r>
      <w:r w:rsidR="006108C8" w:rsidRPr="006D73C1">
        <w:rPr>
          <w:color w:val="0000FF"/>
        </w:rPr>
        <w:instrText xml:space="preserve"> ADDIN EN.CITE </w:instrText>
      </w:r>
      <w:r w:rsidR="006108C8" w:rsidRPr="006D73C1">
        <w:rPr>
          <w:color w:val="0000FF"/>
        </w:rPr>
        <w:fldChar w:fldCharType="begin">
          <w:fldData xml:space="preserve">PEVuZE5vdGU+PENpdGU+PEF1dGhvcj5KYWNrc29uPC9BdXRob3I+PFllYXI+MjAyMDwvWWVhcj48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</w:fldData>
        </w:fldChar>
      </w:r>
      <w:r w:rsidR="006108C8" w:rsidRPr="006D73C1">
        <w:rPr>
          <w:color w:val="0000FF"/>
        </w:rPr>
        <w:instrText xml:space="preserve"> ADDIN EN.CITE.DATA </w:instrText>
      </w:r>
      <w:r w:rsidR="006108C8" w:rsidRPr="006D73C1">
        <w:rPr>
          <w:color w:val="0000FF"/>
        </w:rPr>
      </w:r>
      <w:r w:rsidR="006108C8" w:rsidRPr="006D73C1">
        <w:rPr>
          <w:color w:val="0000FF"/>
        </w:rPr>
        <w:fldChar w:fldCharType="end"/>
      </w:r>
      <w:r w:rsidR="006108C8" w:rsidRPr="006D73C1">
        <w:rPr>
          <w:color w:val="0000FF"/>
        </w:rPr>
      </w:r>
      <w:r w:rsidR="006108C8" w:rsidRPr="006D73C1">
        <w:rPr>
          <w:color w:val="0000FF"/>
        </w:rPr>
        <w:fldChar w:fldCharType="separate"/>
      </w:r>
      <w:r w:rsidR="006108C8" w:rsidRPr="006D73C1">
        <w:rPr>
          <w:noProof/>
          <w:color w:val="0000FF"/>
        </w:rPr>
        <w:t>(Jackson et al 2020)</w:t>
      </w:r>
      <w:r w:rsidR="006108C8" w:rsidRPr="006D73C1">
        <w:rPr>
          <w:color w:val="0000FF"/>
        </w:rPr>
        <w:fldChar w:fldCharType="end"/>
      </w:r>
      <w:r w:rsidR="0045758F" w:rsidRPr="00A53D3A">
        <w:t>.</w:t>
      </w:r>
    </w:p>
    <w:p w14:paraId="54708F47" w14:textId="6B26D712" w:rsidR="007A54ED" w:rsidRDefault="007A54ED" w:rsidP="007A54ED">
      <w:pPr>
        <w:pStyle w:val="Heading2"/>
      </w:pPr>
      <w:bookmarkStart w:id="73" w:name="_Toc57912712"/>
      <w:bookmarkStart w:id="74" w:name="_Toc57913042"/>
      <w:bookmarkStart w:id="75" w:name="_Toc57913743"/>
      <w:bookmarkStart w:id="76" w:name="_Toc58259116"/>
      <w:r>
        <w:t>Therapeutic Rationale Supporting Investigation</w:t>
      </w:r>
      <w:bookmarkEnd w:id="73"/>
      <w:bookmarkEnd w:id="74"/>
      <w:bookmarkEnd w:id="75"/>
      <w:bookmarkEnd w:id="76"/>
    </w:p>
    <w:p w14:paraId="394BD2D2" w14:textId="7AEE1242" w:rsidR="00441AB8" w:rsidRPr="00922E32" w:rsidRDefault="00381381" w:rsidP="00441AB8">
      <w:pPr>
        <w:pStyle w:val="BodyText"/>
      </w:pPr>
      <w:r>
        <w:t xml:space="preserve">To date, nonclinical and clinical evaluations demonstrate that mRNA-1273 is well tolerated, is immunogenic, and drives a robust SARS-CoV-2 specific antibody and T-cell response. </w:t>
      </w:r>
      <w:r w:rsidR="000632AB" w:rsidRPr="00922E32">
        <w:t>N</w:t>
      </w:r>
      <w:r w:rsidR="00F372F4" w:rsidRPr="00922E32">
        <w:t xml:space="preserve">onclinical immunogenicity, biodistribution, and safety studies </w:t>
      </w:r>
      <w:r w:rsidR="00F372F4" w:rsidRPr="00405B9B">
        <w:t>were</w:t>
      </w:r>
      <w:r w:rsidR="00F372F4" w:rsidRPr="00922E32">
        <w:t xml:space="preserve"> completed by the Sponsor using mRNA-1273 or similar mRNA</w:t>
      </w:r>
      <w:r w:rsidR="00F372F4" w:rsidRPr="00922E32">
        <w:noBreakHyphen/>
        <w:t>based vaccines formulated in SM</w:t>
      </w:r>
      <w:r w:rsidR="00F372F4" w:rsidRPr="00922E32">
        <w:noBreakHyphen/>
        <w:t>102–containing LNPs.</w:t>
      </w:r>
      <w:r w:rsidR="000632AB" w:rsidRPr="00922E32">
        <w:t xml:space="preserve"> </w:t>
      </w:r>
    </w:p>
    <w:p w14:paraId="7B29E9C0" w14:textId="30D9E7B6" w:rsidR="00F372F4" w:rsidRPr="00F862A9" w:rsidRDefault="00F372F4" w:rsidP="00441AB8">
      <w:pPr>
        <w:pStyle w:val="BodyText"/>
      </w:pPr>
      <w:r w:rsidRPr="00405B9B">
        <w:t xml:space="preserve">To characterize the nonclinical immunogenicity and efficacy of mRNA-1273, the Sponsor and the </w:t>
      </w:r>
      <w:r w:rsidR="00CD2B3B" w:rsidRPr="00922E32">
        <w:t>VRC</w:t>
      </w:r>
      <w:r w:rsidRPr="00922E32">
        <w:t xml:space="preserve"> of the </w:t>
      </w:r>
      <w:r w:rsidR="00CD2B3B" w:rsidRPr="00922E32">
        <w:t>NIAID</w:t>
      </w:r>
      <w:r w:rsidRPr="00922E32">
        <w:t xml:space="preserve"> performed nonclinical studies in mice, hamsters, and NHPs to evaluate mRNA-1273-induced immune responses, protection from high</w:t>
      </w:r>
      <w:r w:rsidR="00F4002E">
        <w:noBreakHyphen/>
      </w:r>
      <w:r w:rsidRPr="00922E32">
        <w:t xml:space="preserve">dose virus SARS-CoV-2 challenge, and to address the theoretical concern of </w:t>
      </w:r>
      <w:r w:rsidRPr="00405B9B">
        <w:t>ERD</w:t>
      </w:r>
      <w:r w:rsidRPr="00F862A9">
        <w:t xml:space="preserve"> mediated by vaccine-induced antibody responses and/or Th2</w:t>
      </w:r>
      <w:r w:rsidRPr="00F862A9">
        <w:noBreakHyphen/>
        <w:t xml:space="preserve">directed T-cell responses observed with other vaccines against viral respiratory diseases. </w:t>
      </w:r>
      <w:bookmarkStart w:id="77" w:name="_Hlk45051373"/>
    </w:p>
    <w:p w14:paraId="11F966FC" w14:textId="7DC72FCA" w:rsidR="00F372F4" w:rsidRPr="00F862A9" w:rsidRDefault="00F372F4" w:rsidP="00441AB8">
      <w:pPr>
        <w:pStyle w:val="BodyText"/>
      </w:pPr>
      <w:r w:rsidRPr="00F862A9">
        <w:t>These studies demonstrated that mRNA-1273 is immunogenic in all species assessed, showing a dose-dependent response in IgG binding antibody titers and a significant correlation between binding and neutralizing antibody activity. In addition, antigen</w:t>
      </w:r>
      <w:r w:rsidR="00F4002E">
        <w:noBreakHyphen/>
      </w:r>
      <w:r w:rsidRPr="00F862A9">
        <w:t>specific T-cell responses were observed in studies in mice and in the NHP study. Th1-directed CD4 and CD8 T</w:t>
      </w:r>
      <w:r w:rsidRPr="00F862A9">
        <w:noBreakHyphen/>
        <w:t>cell responses were measured post</w:t>
      </w:r>
      <w:r w:rsidRPr="00F862A9">
        <w:noBreakHyphen/>
        <w:t>boost in animals that were vaccinated with mRNA-1273. Direct measurement of Th1-directed responses in mice and NHPs, indirect measurement of IgG2a/c/IgG1 antibody subclasses in mice, and the high levels of neutralizing antibody in all species lessens concerns regarding disease enhancement associated with administration of mRNA</w:t>
      </w:r>
      <w:r w:rsidRPr="00F862A9">
        <w:noBreakHyphen/>
        <w:t>1273</w:t>
      </w:r>
      <w:bookmarkEnd w:id="77"/>
      <w:r w:rsidRPr="00F862A9">
        <w:t>.</w:t>
      </w:r>
    </w:p>
    <w:p w14:paraId="27F08B52" w14:textId="77777777" w:rsidR="00F372F4" w:rsidRPr="00F862A9" w:rsidRDefault="00F372F4" w:rsidP="00441AB8">
      <w:pPr>
        <w:pStyle w:val="BodyText"/>
      </w:pPr>
      <w:r w:rsidRPr="00F862A9">
        <w:t>In addition to measurements of the immune response, mice, NHPs, and hamsters were challenged with high-dose SARS-CoV-2 virus. In these studies, dose levels were included that were predicted to be optimal (fully protective) and suboptimal (subprotective). At higher doses, mice and NHPs were fully protected from viral replication in both lungs and nasal passages. At subprotective dose levels, animals either remained fully protected in the lungs or had reduced viral burden post-challenge versus control animals. There were no observations of increased viral load in vaccinated animals at protective or subprotective dose levels, further supports that mRNA-1273 does not drive enhanced disease.</w:t>
      </w:r>
    </w:p>
    <w:p w14:paraId="00B63A2D" w14:textId="794A43CA" w:rsidR="001701E4" w:rsidRDefault="00F372F4" w:rsidP="003420C7">
      <w:pPr>
        <w:rPr>
          <w:rStyle w:val="normaltextrun"/>
          <w:rFonts w:eastAsiaTheme="majorEastAsia"/>
          <w:color w:val="000000"/>
          <w:shd w:val="clear" w:color="auto" w:fill="FFFFFF"/>
          <w:lang w:val="en-GB"/>
        </w:rPr>
      </w:pPr>
      <w:r w:rsidRPr="00F862A9">
        <w:rPr>
          <w:rStyle w:val="normaltextrun"/>
          <w:rFonts w:eastAsiaTheme="majorEastAsia"/>
          <w:color w:val="000000"/>
          <w:shd w:val="clear" w:color="auto" w:fill="FFFFFF"/>
          <w:lang w:val="en-GB"/>
        </w:rPr>
        <w:lastRenderedPageBreak/>
        <w:t>A developmental and reproductive toxicity (</w:t>
      </w:r>
      <w:r w:rsidRPr="00F862A9">
        <w:rPr>
          <w:rStyle w:val="findhit"/>
          <w:rFonts w:eastAsiaTheme="majorEastAsia"/>
          <w:color w:val="000000"/>
          <w:shd w:val="clear" w:color="auto" w:fill="FFFFFF"/>
          <w:lang w:val="en-GB"/>
        </w:rPr>
        <w:t>DART</w:t>
      </w:r>
      <w:r w:rsidRPr="00F862A9">
        <w:rPr>
          <w:rStyle w:val="normaltextrun"/>
          <w:rFonts w:eastAsiaTheme="majorEastAsia"/>
          <w:color w:val="000000"/>
          <w:shd w:val="clear" w:color="auto" w:fill="FFFFFF"/>
          <w:lang w:val="en-GB"/>
        </w:rPr>
        <w:t xml:space="preserve">) study to assess potential fertility and pre and postnatal development effects of mRNA-1273 in pregnant and lactating female Sprague Dawley rats </w:t>
      </w:r>
      <w:r w:rsidR="00C10B00" w:rsidRPr="00922E32">
        <w:rPr>
          <w:rStyle w:val="normaltextrun"/>
          <w:rFonts w:eastAsiaTheme="majorEastAsia"/>
          <w:color w:val="000000"/>
          <w:shd w:val="clear" w:color="auto" w:fill="FFFFFF"/>
          <w:lang w:val="en-GB"/>
        </w:rPr>
        <w:t>wa</w:t>
      </w:r>
      <w:r w:rsidRPr="00922E32">
        <w:rPr>
          <w:rStyle w:val="normaltextrun"/>
          <w:rFonts w:eastAsiaTheme="majorEastAsia"/>
          <w:color w:val="000000"/>
          <w:shd w:val="clear" w:color="auto" w:fill="FFFFFF"/>
          <w:lang w:val="en-GB"/>
        </w:rPr>
        <w:t>s</w:t>
      </w:r>
      <w:r w:rsidR="00C10B00" w:rsidRPr="00922E32">
        <w:rPr>
          <w:rStyle w:val="normaltextrun"/>
          <w:rFonts w:eastAsiaTheme="majorEastAsia"/>
          <w:color w:val="000000"/>
          <w:shd w:val="clear" w:color="auto" w:fill="FFFFFF"/>
          <w:lang w:val="en-GB"/>
        </w:rPr>
        <w:t xml:space="preserve"> conducted at a clinically re</w:t>
      </w:r>
      <w:r w:rsidR="00064B41" w:rsidRPr="00922E32">
        <w:rPr>
          <w:rStyle w:val="normaltextrun"/>
          <w:rFonts w:eastAsiaTheme="majorEastAsia"/>
          <w:color w:val="000000"/>
          <w:shd w:val="clear" w:color="auto" w:fill="FFFFFF"/>
          <w:lang w:val="en-GB"/>
        </w:rPr>
        <w:t xml:space="preserve">levant </w:t>
      </w:r>
      <w:r w:rsidRPr="00922E32">
        <w:rPr>
          <w:rStyle w:val="normaltextrun"/>
          <w:rFonts w:eastAsiaTheme="majorEastAsia"/>
          <w:color w:val="000000"/>
          <w:shd w:val="clear" w:color="auto" w:fill="FFFFFF"/>
          <w:lang w:val="en-GB"/>
        </w:rPr>
        <w:t>100 </w:t>
      </w:r>
      <w:r w:rsidR="00140F96" w:rsidRPr="00F862A9">
        <w:rPr>
          <w:rStyle w:val="normaltextrun"/>
          <w:rFonts w:eastAsiaTheme="majorEastAsia" w:cs="Arial"/>
          <w:color w:val="000000"/>
          <w:shd w:val="clear" w:color="auto" w:fill="FFFFFF"/>
          <w:lang w:val="en-GB"/>
        </w:rPr>
        <w:t>µ</w:t>
      </w:r>
      <w:r w:rsidR="00140F96" w:rsidRPr="00F862A9">
        <w:rPr>
          <w:rStyle w:val="normaltextrun"/>
          <w:rFonts w:eastAsiaTheme="majorEastAsia"/>
          <w:color w:val="000000"/>
          <w:shd w:val="clear" w:color="auto" w:fill="FFFFFF"/>
          <w:lang w:val="en-GB"/>
        </w:rPr>
        <w:t>g</w:t>
      </w:r>
      <w:r w:rsidRPr="00922E32">
        <w:rPr>
          <w:rStyle w:val="normaltextrun"/>
          <w:rFonts w:eastAsiaTheme="majorEastAsia"/>
          <w:color w:val="000000"/>
          <w:shd w:val="clear" w:color="auto" w:fill="FFFFFF"/>
          <w:lang w:val="en-GB"/>
        </w:rPr>
        <w:t> /dose</w:t>
      </w:r>
      <w:r w:rsidR="00064B41" w:rsidRPr="00922E32">
        <w:rPr>
          <w:rStyle w:val="normaltextrun"/>
          <w:rFonts w:eastAsiaTheme="majorEastAsia"/>
          <w:color w:val="000000"/>
          <w:shd w:val="clear" w:color="auto" w:fill="FFFFFF"/>
          <w:lang w:val="en-GB"/>
        </w:rPr>
        <w:t xml:space="preserve">. </w:t>
      </w:r>
      <w:r w:rsidR="0049543B" w:rsidRPr="00922E32">
        <w:rPr>
          <w:rStyle w:val="normaltextrun"/>
          <w:rFonts w:eastAsiaTheme="majorEastAsia"/>
          <w:color w:val="000000"/>
          <w:shd w:val="clear" w:color="auto" w:fill="FFFFFF"/>
          <w:lang w:val="en-GB"/>
        </w:rPr>
        <w:t>The no observed adverse effect level was 100</w:t>
      </w:r>
      <w:r w:rsidR="0049543B" w:rsidRPr="00F862A9">
        <w:rPr>
          <w:rStyle w:val="normaltextrun"/>
          <w:rFonts w:eastAsiaTheme="majorEastAsia"/>
          <w:color w:val="000000"/>
          <w:shd w:val="clear" w:color="auto" w:fill="FFFFFF"/>
          <w:lang w:val="en-GB"/>
        </w:rPr>
        <w:t xml:space="preserve"> </w:t>
      </w:r>
      <w:r w:rsidR="00F862A9" w:rsidRPr="00F862A9">
        <w:rPr>
          <w:rStyle w:val="normaltextrun"/>
          <w:rFonts w:eastAsiaTheme="majorEastAsia" w:cs="Arial"/>
          <w:color w:val="000000"/>
          <w:shd w:val="clear" w:color="auto" w:fill="FFFFFF"/>
          <w:lang w:val="en-GB"/>
        </w:rPr>
        <w:t>µ</w:t>
      </w:r>
      <w:r w:rsidR="0049543B" w:rsidRPr="00F862A9">
        <w:rPr>
          <w:rStyle w:val="normaltextrun"/>
          <w:rFonts w:eastAsiaTheme="majorEastAsia"/>
          <w:color w:val="000000"/>
          <w:shd w:val="clear" w:color="auto" w:fill="FFFFFF"/>
          <w:lang w:val="en-GB"/>
        </w:rPr>
        <w:t xml:space="preserve">g. </w:t>
      </w:r>
    </w:p>
    <w:p w14:paraId="32B6505C" w14:textId="6679C600" w:rsidR="0023304A" w:rsidRDefault="00C21950" w:rsidP="006F4B34">
      <w:r w:rsidRPr="00F862A9">
        <w:t>Overall, nonclinical animal studies demonstrated that mRNA-1273 is immunogenic, fully protects animals from challenge at optimal dose levels, and does not drive ERD at protective or subprotective dose levels.</w:t>
      </w:r>
    </w:p>
    <w:p w14:paraId="7334EA2F" w14:textId="631D0EEC" w:rsidR="00B352F3" w:rsidRDefault="7ED1E252" w:rsidP="00B352F3">
      <w:pPr>
        <w:pStyle w:val="Heading1"/>
      </w:pPr>
      <w:bookmarkStart w:id="78" w:name="_Toc477433771"/>
      <w:bookmarkStart w:id="79" w:name="_Toc57912713"/>
      <w:bookmarkStart w:id="80" w:name="_Toc57913043"/>
      <w:bookmarkStart w:id="81" w:name="_Toc57913744"/>
      <w:bookmarkStart w:id="82" w:name="_Toc58259117"/>
      <w:r>
        <w:lastRenderedPageBreak/>
        <w:t xml:space="preserve">Overview of mRNA-1273 </w:t>
      </w:r>
      <w:r w:rsidR="2EE45FAE">
        <w:t>Development</w:t>
      </w:r>
      <w:bookmarkEnd w:id="78"/>
      <w:bookmarkEnd w:id="79"/>
      <w:bookmarkEnd w:id="80"/>
      <w:bookmarkEnd w:id="81"/>
      <w:bookmarkEnd w:id="82"/>
    </w:p>
    <w:tbl>
      <w:tblPr>
        <w:tblStyle w:val="TableGrid"/>
        <w:tblW w:w="0" w:type="auto"/>
        <w:shd w:val="clear" w:color="auto" w:fill="D9D9D9" w:themeFill="background1" w:themeFillShade="D9"/>
        <w:tblLook w:val="04A0" w:firstRow="1" w:lastRow="0" w:firstColumn="1" w:lastColumn="0" w:noHBand="0" w:noVBand="1"/>
      </w:tblPr>
      <w:tblGrid>
        <w:gridCol w:w="9350"/>
      </w:tblGrid>
      <w:tr w:rsidR="008C46B4" w14:paraId="4C111EEB" w14:textId="77777777" w:rsidTr="00A2787D">
        <w:tc>
          <w:tcPr>
            <w:tcW w:w="9350" w:type="dxa"/>
            <w:shd w:val="clear" w:color="auto" w:fill="D9D9D9" w:themeFill="background1" w:themeFillShade="D9"/>
          </w:tcPr>
          <w:p w14:paraId="5008FC1E" w14:textId="77777777" w:rsidR="008C46B4" w:rsidRPr="008C46B4" w:rsidRDefault="008C46B4" w:rsidP="008101F6">
            <w:pPr>
              <w:pStyle w:val="BodyText2"/>
              <w:spacing w:line="240" w:lineRule="auto"/>
            </w:pPr>
            <w:bookmarkStart w:id="83" w:name="_Toc477433772"/>
            <w:r w:rsidRPr="008C46B4">
              <w:t>Summary</w:t>
            </w:r>
          </w:p>
          <w:p w14:paraId="50FDFF81" w14:textId="6994315D" w:rsidR="008C46B4" w:rsidRPr="00C66C87" w:rsidRDefault="00750297" w:rsidP="00E23FA9">
            <w:pPr>
              <w:pStyle w:val="ListParagraph"/>
              <w:numPr>
                <w:ilvl w:val="0"/>
                <w:numId w:val="2"/>
              </w:numPr>
              <w:ind w:left="522"/>
            </w:pPr>
            <w:r w:rsidRPr="00C66C87">
              <w:t xml:space="preserve">Moderna has </w:t>
            </w:r>
            <w:r w:rsidR="00495C33" w:rsidRPr="00C66C87">
              <w:t xml:space="preserve">worked </w:t>
            </w:r>
            <w:r w:rsidRPr="00C66C87">
              <w:t xml:space="preserve">closely with the </w:t>
            </w:r>
            <w:r w:rsidR="64A7B9F0" w:rsidRPr="00C66C87">
              <w:t>NIH</w:t>
            </w:r>
            <w:r w:rsidR="00781134" w:rsidRPr="00C66C87">
              <w:t>,</w:t>
            </w:r>
            <w:r w:rsidR="00495C33" w:rsidRPr="00C66C87">
              <w:t xml:space="preserve"> </w:t>
            </w:r>
            <w:r w:rsidR="64A7B9F0" w:rsidRPr="00C66C87">
              <w:t>BARDA</w:t>
            </w:r>
            <w:r w:rsidR="00781134" w:rsidRPr="00C66C87">
              <w:t>, and OWS</w:t>
            </w:r>
            <w:r w:rsidRPr="00C66C87">
              <w:t xml:space="preserve"> on the </w:t>
            </w:r>
            <w:r w:rsidR="00167E2F" w:rsidRPr="00C66C87">
              <w:t xml:space="preserve">clinical </w:t>
            </w:r>
            <w:r w:rsidRPr="00C66C87">
              <w:t>development of mRNA-1273, including the Phase 3 study protocol and Statistical Analysis Plan.</w:t>
            </w:r>
            <w:r w:rsidR="00167E2F" w:rsidRPr="00C66C87">
              <w:t xml:space="preserve"> Communication with the FDA has been frequent, and FDA guidance has been followed.</w:t>
            </w:r>
          </w:p>
          <w:p w14:paraId="6B726D98" w14:textId="3D2FBAE0" w:rsidR="00A31B2A" w:rsidRPr="00C66C87" w:rsidRDefault="00A31B2A" w:rsidP="00E23FA9">
            <w:pPr>
              <w:pStyle w:val="ListParagraph"/>
              <w:numPr>
                <w:ilvl w:val="0"/>
                <w:numId w:val="2"/>
              </w:numPr>
              <w:ind w:left="522"/>
            </w:pPr>
            <w:r w:rsidRPr="00C66C87">
              <w:t xml:space="preserve">mRNA-1273 is currently being evaluated </w:t>
            </w:r>
            <w:r w:rsidR="008914FA" w:rsidRPr="00C66C87">
              <w:t>in</w:t>
            </w:r>
            <w:r w:rsidR="00E16549" w:rsidRPr="00C66C87">
              <w:t xml:space="preserve"> the following studies</w:t>
            </w:r>
            <w:r w:rsidR="008914FA" w:rsidRPr="00C66C87">
              <w:t>:</w:t>
            </w:r>
          </w:p>
          <w:p w14:paraId="3B6CD501" w14:textId="336C8018" w:rsidR="008914FA" w:rsidRPr="00C66C87" w:rsidRDefault="008914FA" w:rsidP="00E23FA9">
            <w:pPr>
              <w:pStyle w:val="ListParagraph"/>
              <w:numPr>
                <w:ilvl w:val="1"/>
                <w:numId w:val="2"/>
              </w:numPr>
              <w:ind w:left="882"/>
            </w:pPr>
            <w:r w:rsidRPr="00C66C87">
              <w:t>Study 301: a Phase 3, randomized, observer-blind, placebo</w:t>
            </w:r>
            <w:r w:rsidRPr="00C66C87">
              <w:noBreakHyphen/>
              <w:t>controlled study of</w:t>
            </w:r>
            <w:r w:rsidR="005406D5" w:rsidRPr="00C66C87">
              <w:t xml:space="preserve"> the safety</w:t>
            </w:r>
            <w:r w:rsidR="00C96821" w:rsidRPr="00C66C87">
              <w:t>,</w:t>
            </w:r>
            <w:r w:rsidR="005406D5" w:rsidRPr="00C66C87">
              <w:t xml:space="preserve"> efficacy</w:t>
            </w:r>
            <w:r w:rsidR="00C96821" w:rsidRPr="00C66C87">
              <w:t>, and immunogenicity</w:t>
            </w:r>
            <w:r w:rsidR="005406D5" w:rsidRPr="00C66C87">
              <w:t xml:space="preserve"> of</w:t>
            </w:r>
            <w:r w:rsidRPr="00C66C87">
              <w:t xml:space="preserve"> mRNA-1273 100</w:t>
            </w:r>
            <w:r w:rsidR="005406D5" w:rsidRPr="00C66C87">
              <w:t> </w:t>
            </w:r>
            <w:r w:rsidRPr="00C66C87">
              <w:rPr>
                <w:rFonts w:cs="Arial"/>
              </w:rPr>
              <w:t>µ</w:t>
            </w:r>
            <w:r w:rsidRPr="00C66C87">
              <w:t>g</w:t>
            </w:r>
            <w:r w:rsidR="005406D5" w:rsidRPr="00C66C87">
              <w:t>.</w:t>
            </w:r>
          </w:p>
          <w:p w14:paraId="7886DFD2" w14:textId="6CFDEB19" w:rsidR="008914FA" w:rsidRPr="00C66C87" w:rsidRDefault="008914FA" w:rsidP="00E23FA9">
            <w:pPr>
              <w:pStyle w:val="ListParagraph"/>
              <w:numPr>
                <w:ilvl w:val="1"/>
                <w:numId w:val="2"/>
              </w:numPr>
              <w:ind w:left="882"/>
            </w:pPr>
            <w:r w:rsidRPr="00C66C87">
              <w:t>Study 201:</w:t>
            </w:r>
            <w:r w:rsidR="005406D5" w:rsidRPr="00C66C87">
              <w:t xml:space="preserve"> </w:t>
            </w:r>
            <w:r w:rsidR="00941662" w:rsidRPr="00C66C87">
              <w:t xml:space="preserve">a </w:t>
            </w:r>
            <w:r w:rsidR="005406D5" w:rsidRPr="00C66C87">
              <w:t>Phase 2a, randomized, observer-blind, and placebo</w:t>
            </w:r>
            <w:r w:rsidR="00941662" w:rsidRPr="00C66C87">
              <w:noBreakHyphen/>
            </w:r>
            <w:r w:rsidR="005406D5" w:rsidRPr="00C66C87">
              <w:t>controlled</w:t>
            </w:r>
            <w:r w:rsidR="00941662" w:rsidRPr="00C66C87">
              <w:t xml:space="preserve"> study of the safety and immunogenicity of 50 </w:t>
            </w:r>
            <w:r w:rsidR="00941662" w:rsidRPr="00C66C87">
              <w:rPr>
                <w:rFonts w:cs="Arial"/>
              </w:rPr>
              <w:t>µ</w:t>
            </w:r>
            <w:r w:rsidR="00941662" w:rsidRPr="00C66C87">
              <w:t>g and 100 </w:t>
            </w:r>
            <w:r w:rsidR="00941662" w:rsidRPr="00C66C87">
              <w:rPr>
                <w:rFonts w:cs="Arial"/>
              </w:rPr>
              <w:t>µ</w:t>
            </w:r>
            <w:r w:rsidR="00941662" w:rsidRPr="00C66C87">
              <w:t>g</w:t>
            </w:r>
            <w:r w:rsidR="00EA7583" w:rsidRPr="00C66C87">
              <w:t xml:space="preserve"> mRNA</w:t>
            </w:r>
            <w:r w:rsidR="00EA7583" w:rsidRPr="00C66C87">
              <w:noBreakHyphen/>
              <w:t>1273.</w:t>
            </w:r>
          </w:p>
          <w:p w14:paraId="72874FE6" w14:textId="77DB140B" w:rsidR="008914FA" w:rsidRPr="00916AF3" w:rsidRDefault="008914FA" w:rsidP="00E23FA9">
            <w:pPr>
              <w:pStyle w:val="ListParagraph"/>
              <w:numPr>
                <w:ilvl w:val="1"/>
                <w:numId w:val="2"/>
              </w:numPr>
              <w:ind w:left="882"/>
            </w:pPr>
            <w:r w:rsidRPr="00C66C87">
              <w:t>Study 101:</w:t>
            </w:r>
            <w:r w:rsidR="00EA7583" w:rsidRPr="00C66C87">
              <w:t xml:space="preserve"> a Phase 1, open</w:t>
            </w:r>
            <w:r w:rsidR="00645A8B" w:rsidRPr="00C66C87">
              <w:t>-</w:t>
            </w:r>
            <w:r w:rsidR="00EA7583" w:rsidRPr="00C66C87">
              <w:t>label, dose</w:t>
            </w:r>
            <w:r w:rsidR="004D50A6" w:rsidRPr="00C66C87">
              <w:t>-</w:t>
            </w:r>
            <w:r w:rsidR="00EA7583" w:rsidRPr="00C66C87">
              <w:t>ranging study of the safety and immunogenicity of mRNA 1273 25 µg, 50 µg, 100 µg, or 250 µg.</w:t>
            </w:r>
          </w:p>
        </w:tc>
      </w:tr>
    </w:tbl>
    <w:p w14:paraId="5D2BDE57" w14:textId="5BE528BD" w:rsidR="00B352F3" w:rsidRDefault="00B352F3" w:rsidP="00B352F3">
      <w:pPr>
        <w:pStyle w:val="Heading2"/>
      </w:pPr>
      <w:bookmarkStart w:id="84" w:name="_Toc57912714"/>
      <w:bookmarkStart w:id="85" w:name="_Toc57913044"/>
      <w:bookmarkStart w:id="86" w:name="_Toc57913745"/>
      <w:bookmarkStart w:id="87" w:name="_Toc58259118"/>
      <w:r>
        <w:t xml:space="preserve">Regulatory </w:t>
      </w:r>
      <w:bookmarkEnd w:id="83"/>
      <w:r w:rsidR="00C82236">
        <w:t>Overview</w:t>
      </w:r>
      <w:bookmarkEnd w:id="84"/>
      <w:bookmarkEnd w:id="85"/>
      <w:bookmarkEnd w:id="86"/>
      <w:bookmarkEnd w:id="87"/>
    </w:p>
    <w:p w14:paraId="76FD8B3D" w14:textId="4A86AE82" w:rsidR="004C5814" w:rsidRPr="004C5814" w:rsidRDefault="00E364F2" w:rsidP="00A2405E">
      <w:pPr>
        <w:pStyle w:val="BodyText"/>
      </w:pPr>
      <w:r w:rsidRPr="00C66C87">
        <w:t>The clinical development of mRNA-1273 has been expedited to address the ongoing global public health emergency resulting from the SARS-CoV-2 pandemic</w:t>
      </w:r>
      <w:r w:rsidR="00282272" w:rsidRPr="00C66C87">
        <w:t>, but was designed</w:t>
      </w:r>
      <w:r w:rsidR="00F25F22">
        <w:t xml:space="preserve"> in co</w:t>
      </w:r>
      <w:r w:rsidR="004F0535">
        <w:t>llaboration with</w:t>
      </w:r>
      <w:r w:rsidR="00495C33">
        <w:t xml:space="preserve"> </w:t>
      </w:r>
      <w:r w:rsidR="00F25F22">
        <w:t xml:space="preserve">NIH, BARDA, and OWS to support a systematic evaluation of </w:t>
      </w:r>
      <w:r w:rsidR="009652AD">
        <w:t xml:space="preserve">the </w:t>
      </w:r>
      <w:r w:rsidR="006E3CA4">
        <w:t>efficacy, immunogenicity, and safety of the candidate vaccine</w:t>
      </w:r>
      <w:r w:rsidR="00F25F22">
        <w:t xml:space="preserve">. </w:t>
      </w:r>
      <w:r w:rsidR="00393559" w:rsidRPr="00393559">
        <w:t xml:space="preserve">Since the submission of </w:t>
      </w:r>
      <w:r w:rsidR="00393559">
        <w:t>the</w:t>
      </w:r>
      <w:r w:rsidR="00C364B4">
        <w:t xml:space="preserve"> Investigational New Drug</w:t>
      </w:r>
      <w:r w:rsidR="00393559">
        <w:t xml:space="preserve"> </w:t>
      </w:r>
      <w:r w:rsidR="00C364B4">
        <w:t>(</w:t>
      </w:r>
      <w:r w:rsidR="00393559">
        <w:t>IND</w:t>
      </w:r>
      <w:r w:rsidR="00C364B4">
        <w:t>) application</w:t>
      </w:r>
      <w:r w:rsidR="00393559" w:rsidRPr="00393559">
        <w:t xml:space="preserve">, the Sponsor has regularly consulted with Center for Biologics Evaluation and Research (CBER) on the clinical development of mRNA-1273 and provided </w:t>
      </w:r>
      <w:r w:rsidR="006E3CA4">
        <w:t xml:space="preserve">nonclinical and clinical </w:t>
      </w:r>
      <w:r w:rsidR="009652AD">
        <w:t xml:space="preserve">data </w:t>
      </w:r>
      <w:r w:rsidR="00393559" w:rsidRPr="00393559">
        <w:t>packages to help assess the</w:t>
      </w:r>
      <w:r w:rsidR="008F54C2">
        <w:t xml:space="preserve"> </w:t>
      </w:r>
      <w:r w:rsidR="00393559" w:rsidRPr="00393559">
        <w:t>benefit</w:t>
      </w:r>
      <w:r w:rsidR="008F54C2">
        <w:t>-risk</w:t>
      </w:r>
      <w:r w:rsidR="00393559" w:rsidRPr="00393559">
        <w:t xml:space="preserve"> profile of mRNA-1273</w:t>
      </w:r>
      <w:r w:rsidR="008F54C2">
        <w:t xml:space="preserve"> on an ongoing basis</w:t>
      </w:r>
      <w:r w:rsidR="00393559" w:rsidRPr="00393559">
        <w:t xml:space="preserve">. The Phase 3 protocol and Statistical Analysis Plan have been designed in accordance with both FDA general guidance on COVID-19 vaccine development </w:t>
      </w:r>
      <w:r w:rsidR="007A54ED" w:rsidRPr="006D73C1">
        <w:rPr>
          <w:color w:val="0000FF"/>
        </w:rPr>
        <w:fldChar w:fldCharType="begin"/>
      </w:r>
      <w:r w:rsidR="007A54ED" w:rsidRPr="006D73C1">
        <w:rPr>
          <w:color w:val="0000FF"/>
        </w:rPr>
        <w:instrText xml:space="preserve"> ADDIN EN.CITE &lt;EndNote&gt;&lt;Cite&gt;&lt;Author&gt;DHHS&lt;/Author&gt;&lt;Year&gt;2020&lt;/Year&gt;&lt;RecNum&gt;3&lt;/RecNum&gt;&lt;DisplayText&gt;(DHHS 2020)&lt;/DisplayText&gt;&lt;record&gt;&lt;rec-number&gt;3&lt;/rec-number&gt;&lt;foreign-keys&gt;&lt;key app="EN" db-id="xx0xv5xeoa9sxsewwdvptwsvs9wredzw5dfw" timestamp="1606599552"&gt;3&lt;/key&gt;&lt;/foreign-keys&gt;&lt;ref-type name="Government Document"&gt;46&lt;/ref-type&gt;&lt;contributors&gt;&lt;authors&gt;&lt;author&gt;DHHS&lt;/author&gt;&lt;/authors&gt;&lt;secondary-authors&gt;&lt;author&gt;Department of Health and Human Services (DHHS), &lt;/author&gt;&lt;author&gt;Food and Drug Administration, &lt;/author&gt;&lt;author&gt;Center for Biologics Evaluation and Research (US),&lt;/author&gt;&lt;/secondary-authors&gt;&lt;/contributors&gt;&lt;titles&gt;&lt;title&gt;Guidance for industry: Development and licensure of vaccines to prevent COVID-19&lt;/title&gt;&lt;/titles&gt;&lt;dates&gt;&lt;year&gt;2020&lt;/year&gt;&lt;/dates&gt;&lt;urls&gt;&lt;related-urls&gt;&lt;url&gt;https://www.fda.gov/media/139638/download&lt;/url&gt;&lt;/related-urls&gt;&lt;/urls&gt;&lt;access-date&gt;16 Nov 2020&lt;/access-date&gt;&lt;/record&gt;&lt;/Cite&gt;&lt;/EndNote&gt;</w:instrText>
      </w:r>
      <w:r w:rsidR="007A54ED" w:rsidRPr="006D73C1">
        <w:rPr>
          <w:color w:val="0000FF"/>
        </w:rPr>
        <w:fldChar w:fldCharType="separate"/>
      </w:r>
      <w:r w:rsidR="007A54ED" w:rsidRPr="006D73C1">
        <w:rPr>
          <w:noProof/>
          <w:color w:val="0000FF"/>
        </w:rPr>
        <w:t>(DHHS 2020)</w:t>
      </w:r>
      <w:r w:rsidR="007A54ED" w:rsidRPr="006D73C1">
        <w:rPr>
          <w:color w:val="0000FF"/>
        </w:rPr>
        <w:fldChar w:fldCharType="end"/>
      </w:r>
      <w:r w:rsidR="00393559" w:rsidRPr="00393559">
        <w:t xml:space="preserve"> and product</w:t>
      </w:r>
      <w:r w:rsidR="00BA26B6">
        <w:noBreakHyphen/>
      </w:r>
      <w:r w:rsidR="00393559" w:rsidRPr="00393559">
        <w:t xml:space="preserve">specific guidance. The study was conducted with oversight of an independent DSMB </w:t>
      </w:r>
      <w:r w:rsidR="008F54C2">
        <w:t xml:space="preserve">which was </w:t>
      </w:r>
      <w:r w:rsidR="00DF280F">
        <w:t>formed and chartered under the leadership of the NIH</w:t>
      </w:r>
      <w:r w:rsidR="00393559" w:rsidRPr="00393559">
        <w:t>.</w:t>
      </w:r>
    </w:p>
    <w:p w14:paraId="77D3A8FB" w14:textId="758C8080" w:rsidR="00D6039D" w:rsidRDefault="00B352F3" w:rsidP="00B76CDE">
      <w:pPr>
        <w:pStyle w:val="Heading2"/>
      </w:pPr>
      <w:bookmarkStart w:id="88" w:name="_Toc477433773"/>
      <w:bookmarkStart w:id="89" w:name="_Toc57912715"/>
      <w:bookmarkStart w:id="90" w:name="_Toc57913045"/>
      <w:bookmarkStart w:id="91" w:name="_Toc57913746"/>
      <w:bookmarkStart w:id="92" w:name="_Toc58259119"/>
      <w:r>
        <w:t>Clinical Development Program</w:t>
      </w:r>
      <w:bookmarkEnd w:id="88"/>
      <w:bookmarkEnd w:id="89"/>
      <w:bookmarkEnd w:id="90"/>
      <w:bookmarkEnd w:id="91"/>
      <w:bookmarkEnd w:id="92"/>
    </w:p>
    <w:p w14:paraId="39B83DEA" w14:textId="3CA0E75C" w:rsidR="000E55CD" w:rsidRDefault="000E55CD" w:rsidP="00A21D8A">
      <w:pPr>
        <w:pStyle w:val="BodyText"/>
      </w:pPr>
      <w:r>
        <w:t>The mRNA</w:t>
      </w:r>
      <w:r>
        <w:noBreakHyphen/>
        <w:t>1273 vaccine is currently being evaluated for safety and immunogenicity in a dose</w:t>
      </w:r>
      <w:r w:rsidR="004D50A6">
        <w:t>-</w:t>
      </w:r>
      <w:r>
        <w:t>ranging Phase 1 study sponsored by the Division of Microbiology and Infectious Diseases (DMID) of the National Institute of Allergy and Infectious Diseases (NIAID)</w:t>
      </w:r>
      <w:r w:rsidR="00E91E3C">
        <w:t>,</w:t>
      </w:r>
      <w:r>
        <w:t xml:space="preserve"> </w:t>
      </w:r>
      <w:r w:rsidR="009E2949">
        <w:t xml:space="preserve">for safety and immunogenicity </w:t>
      </w:r>
      <w:r>
        <w:t xml:space="preserve">in </w:t>
      </w:r>
      <w:r w:rsidR="009E2949">
        <w:t xml:space="preserve">a </w:t>
      </w:r>
      <w:r w:rsidR="00E91E3C">
        <w:t xml:space="preserve">company-sponsored </w:t>
      </w:r>
      <w:r>
        <w:t>Phase 2a</w:t>
      </w:r>
      <w:r w:rsidR="00E91E3C">
        <w:t xml:space="preserve"> study,</w:t>
      </w:r>
      <w:r>
        <w:t xml:space="preserve"> and </w:t>
      </w:r>
      <w:r w:rsidR="00E91E3C">
        <w:t xml:space="preserve">for safety, efficacy, and immunogenicity in a company-sponsored </w:t>
      </w:r>
      <w:r>
        <w:t>Phase 3 stud</w:t>
      </w:r>
      <w:r w:rsidR="00E91E3C">
        <w:t>y</w:t>
      </w:r>
      <w:r>
        <w:t xml:space="preserve">. </w:t>
      </w:r>
      <w:r w:rsidR="0047718B" w:rsidRPr="00C66C87">
        <w:t xml:space="preserve">Interim results of the Phase 1 study informed the dosages used in the Phase 2 and Phase 3 studies. </w:t>
      </w:r>
      <w:r w:rsidR="00AD0297" w:rsidRPr="00C66C87">
        <w:t>Prior to initiating the Phase 3 study</w:t>
      </w:r>
      <w:r w:rsidR="007A3722" w:rsidRPr="00C66C87">
        <w:t xml:space="preserve">, </w:t>
      </w:r>
      <w:r w:rsidR="009F1C20" w:rsidRPr="00C66C87">
        <w:t xml:space="preserve">safety and </w:t>
      </w:r>
      <w:r w:rsidR="007A3722" w:rsidRPr="00C66C87">
        <w:t xml:space="preserve">reactogenicity </w:t>
      </w:r>
      <w:r w:rsidR="00713A12" w:rsidRPr="00C66C87">
        <w:t>through</w:t>
      </w:r>
      <w:r w:rsidR="004B70DB" w:rsidRPr="00C66C87">
        <w:t xml:space="preserve"> 7 days post-</w:t>
      </w:r>
      <w:r w:rsidR="007A3722" w:rsidRPr="00C66C87">
        <w:t xml:space="preserve">dose 2 </w:t>
      </w:r>
      <w:r w:rsidR="002012E1" w:rsidRPr="00C66C87">
        <w:t>for</w:t>
      </w:r>
      <w:r w:rsidR="009F1C20" w:rsidRPr="00C66C87">
        <w:t xml:space="preserve"> </w:t>
      </w:r>
      <w:r w:rsidR="003533B6" w:rsidRPr="00C66C87">
        <w:t xml:space="preserve">the </w:t>
      </w:r>
      <w:r w:rsidR="002012E1" w:rsidRPr="00C66C87">
        <w:t>full</w:t>
      </w:r>
      <w:r w:rsidR="003533B6" w:rsidRPr="00C66C87">
        <w:t xml:space="preserve"> study</w:t>
      </w:r>
      <w:r w:rsidR="002012E1" w:rsidRPr="00C66C87">
        <w:t xml:space="preserve"> cohort </w:t>
      </w:r>
      <w:r w:rsidR="00A21D8A" w:rsidRPr="00C66C87">
        <w:t>was assessed</w:t>
      </w:r>
      <w:r w:rsidR="003533B6" w:rsidRPr="00C66C87">
        <w:t xml:space="preserve"> by an independent safety monitoring committee</w:t>
      </w:r>
      <w:r w:rsidR="00A21D8A" w:rsidRPr="00C66C87">
        <w:t>.</w:t>
      </w:r>
      <w:r w:rsidR="00A21D8A" w:rsidRPr="00A21D8A">
        <w:t xml:space="preserve"> </w:t>
      </w:r>
      <w:r w:rsidR="002A2042">
        <w:t xml:space="preserve">All three of these studies are ongoing and conducted in the US. </w:t>
      </w:r>
      <w:r>
        <w:t xml:space="preserve">A summary of these studies is provided in </w:t>
      </w:r>
      <w:r w:rsidRPr="006D73C1">
        <w:rPr>
          <w:color w:val="0000FF"/>
        </w:rPr>
        <w:fldChar w:fldCharType="begin"/>
      </w:r>
      <w:r w:rsidRPr="006D73C1">
        <w:rPr>
          <w:color w:val="0000FF"/>
        </w:rPr>
        <w:instrText xml:space="preserve"> REF _Ref53669338 \h </w:instrText>
      </w:r>
      <w:r w:rsidR="00C66C87" w:rsidRPr="006D73C1">
        <w:rPr>
          <w:color w:val="0000FF"/>
        </w:rPr>
        <w:instrText xml:space="preserve"> \* MERGEFORMAT </w:instrText>
      </w:r>
      <w:r w:rsidRPr="006D73C1">
        <w:rPr>
          <w:color w:val="0000FF"/>
        </w:rPr>
      </w:r>
      <w:r w:rsidRPr="006D73C1">
        <w:rPr>
          <w:color w:val="0000FF"/>
        </w:rPr>
        <w:fldChar w:fldCharType="separate"/>
      </w:r>
      <w:r w:rsidR="00222D70" w:rsidRPr="00222D70">
        <w:rPr>
          <w:color w:val="0000FF"/>
        </w:rPr>
        <w:t xml:space="preserve">Table </w:t>
      </w:r>
      <w:r w:rsidR="00222D70" w:rsidRPr="00222D70">
        <w:rPr>
          <w:noProof/>
          <w:color w:val="0000FF"/>
        </w:rPr>
        <w:t>9</w:t>
      </w:r>
      <w:r w:rsidRPr="006D73C1">
        <w:rPr>
          <w:color w:val="0000FF"/>
        </w:rPr>
        <w:fldChar w:fldCharType="end"/>
      </w:r>
      <w:r w:rsidRPr="00C66C87">
        <w:t>.</w:t>
      </w:r>
    </w:p>
    <w:p w14:paraId="5AB7EA3D" w14:textId="4E4198FC" w:rsidR="00DF05E7" w:rsidRDefault="00DF05E7" w:rsidP="00DF05E7">
      <w:pPr>
        <w:pStyle w:val="Caption"/>
      </w:pPr>
      <w:bookmarkStart w:id="93" w:name="_Ref53669338"/>
      <w:bookmarkStart w:id="94" w:name="_Toc57989735"/>
      <w:r>
        <w:lastRenderedPageBreak/>
        <w:t xml:space="preserve">Table </w:t>
      </w:r>
      <w:r>
        <w:fldChar w:fldCharType="begin"/>
      </w:r>
      <w:r>
        <w:instrText>SEQ Table \* ARABIC</w:instrText>
      </w:r>
      <w:r>
        <w:fldChar w:fldCharType="separate"/>
      </w:r>
      <w:r w:rsidR="00222D70">
        <w:rPr>
          <w:noProof/>
        </w:rPr>
        <w:t>9</w:t>
      </w:r>
      <w:r>
        <w:fldChar w:fldCharType="end"/>
      </w:r>
      <w:bookmarkEnd w:id="93"/>
      <w:r>
        <w:t>:</w:t>
      </w:r>
      <w:r>
        <w:tab/>
        <w:t>Ongoing Clinical Studies of mRNA-1273</w:t>
      </w:r>
      <w:bookmarkEnd w:id="94"/>
    </w:p>
    <w:tbl>
      <w:tblPr>
        <w:tblStyle w:val="3DTable"/>
        <w:tblW w:w="4996" w:type="pct"/>
        <w:tblBorders>
          <w:top w:val="single" w:sz="4" w:space="0" w:color="auto"/>
          <w:left w:val="single" w:sz="4" w:space="0" w:color="auto"/>
          <w:right w:val="single" w:sz="4" w:space="0" w:color="auto"/>
          <w:insideV w:val="single" w:sz="4" w:space="0" w:color="auto"/>
        </w:tblBorders>
        <w:tblLayout w:type="fixed"/>
        <w:tblLook w:val="04E0" w:firstRow="1" w:lastRow="1" w:firstColumn="1" w:lastColumn="0" w:noHBand="0" w:noVBand="1"/>
      </w:tblPr>
      <w:tblGrid>
        <w:gridCol w:w="1165"/>
        <w:gridCol w:w="2429"/>
        <w:gridCol w:w="4133"/>
        <w:gridCol w:w="1616"/>
      </w:tblGrid>
      <w:tr w:rsidR="00495C33" w:rsidRPr="003143B2" w14:paraId="079910E1" w14:textId="77777777" w:rsidTr="00863B73">
        <w:trPr>
          <w:cnfStyle w:val="100000000000" w:firstRow="1" w:lastRow="0" w:firstColumn="0" w:lastColumn="0" w:oddVBand="0" w:evenVBand="0" w:oddHBand="0" w:evenHBand="0" w:firstRowFirstColumn="0" w:firstRowLastColumn="0" w:lastRowFirstColumn="0" w:lastRowLastColumn="0"/>
          <w:trHeight w:val="147"/>
        </w:trPr>
        <w:tc>
          <w:tcPr>
            <w:cnfStyle w:val="001000000000" w:firstRow="0" w:lastRow="0" w:firstColumn="1" w:lastColumn="0" w:oddVBand="0" w:evenVBand="0" w:oddHBand="0" w:evenHBand="0" w:firstRowFirstColumn="0" w:firstRowLastColumn="0" w:lastRowFirstColumn="0" w:lastRowLastColumn="0"/>
            <w:tcW w:w="623" w:type="pct"/>
            <w:vAlign w:val="bottom"/>
          </w:tcPr>
          <w:p w14:paraId="67266F52" w14:textId="77777777" w:rsidR="00495C33" w:rsidRPr="00863B73" w:rsidRDefault="00495C33" w:rsidP="00863B73">
            <w:pPr>
              <w:keepNext/>
              <w:keepLines/>
              <w:spacing w:after="0"/>
              <w:jc w:val="left"/>
              <w:rPr>
                <w:b/>
                <w:bCs/>
                <w:sz w:val="20"/>
                <w:szCs w:val="20"/>
              </w:rPr>
            </w:pPr>
            <w:bookmarkStart w:id="95" w:name="_Hlk55388057"/>
            <w:r w:rsidRPr="00863B73">
              <w:rPr>
                <w:b/>
                <w:bCs/>
                <w:sz w:val="20"/>
                <w:szCs w:val="20"/>
              </w:rPr>
              <w:t>Study Number (Country)/ Status</w:t>
            </w:r>
          </w:p>
        </w:tc>
        <w:tc>
          <w:tcPr>
            <w:tcW w:w="1300" w:type="pct"/>
            <w:vAlign w:val="bottom"/>
          </w:tcPr>
          <w:p w14:paraId="7104E221" w14:textId="0D9FA1D0" w:rsidR="00495C33" w:rsidRPr="00863B73" w:rsidRDefault="00495C33" w:rsidP="00863B73">
            <w:pPr>
              <w:keepNext/>
              <w:keepLines/>
              <w:spacing w:after="0"/>
              <w:ind w:left="92"/>
              <w:jc w:val="left"/>
              <w:cnfStyle w:val="100000000000" w:firstRow="1" w:lastRow="0" w:firstColumn="0" w:lastColumn="0" w:oddVBand="0" w:evenVBand="0" w:oddHBand="0" w:evenHBand="0" w:firstRowFirstColumn="0" w:firstRowLastColumn="0" w:lastRowFirstColumn="0" w:lastRowLastColumn="0"/>
              <w:rPr>
                <w:b/>
                <w:bCs/>
                <w:sz w:val="20"/>
                <w:szCs w:val="20"/>
              </w:rPr>
            </w:pPr>
            <w:r w:rsidRPr="00863B73">
              <w:rPr>
                <w:b/>
                <w:bCs/>
                <w:sz w:val="20"/>
                <w:szCs w:val="20"/>
              </w:rPr>
              <w:t>Study Design</w:t>
            </w:r>
          </w:p>
        </w:tc>
        <w:tc>
          <w:tcPr>
            <w:tcW w:w="2212" w:type="pct"/>
            <w:vAlign w:val="bottom"/>
          </w:tcPr>
          <w:p w14:paraId="47A00993" w14:textId="76B0A05C" w:rsidR="00495C33" w:rsidRPr="00863B73" w:rsidRDefault="00495C33" w:rsidP="00863B73">
            <w:pPr>
              <w:keepNext/>
              <w:keepLines/>
              <w:spacing w:after="0"/>
              <w:ind w:left="88"/>
              <w:jc w:val="left"/>
              <w:cnfStyle w:val="100000000000" w:firstRow="1" w:lastRow="0" w:firstColumn="0" w:lastColumn="0" w:oddVBand="0" w:evenVBand="0" w:oddHBand="0" w:evenHBand="0" w:firstRowFirstColumn="0" w:firstRowLastColumn="0" w:lastRowFirstColumn="0" w:lastRowLastColumn="0"/>
              <w:rPr>
                <w:b/>
                <w:bCs/>
                <w:sz w:val="20"/>
                <w:szCs w:val="20"/>
              </w:rPr>
            </w:pPr>
            <w:r w:rsidRPr="00863B73">
              <w:rPr>
                <w:b/>
                <w:bCs/>
                <w:sz w:val="20"/>
                <w:szCs w:val="20"/>
              </w:rPr>
              <w:t>Age Groups (years) / Dose (Planned Participants)</w:t>
            </w:r>
          </w:p>
        </w:tc>
        <w:tc>
          <w:tcPr>
            <w:tcW w:w="864" w:type="pct"/>
            <w:vAlign w:val="bottom"/>
          </w:tcPr>
          <w:p w14:paraId="3DE71088" w14:textId="77777777" w:rsidR="00495C33" w:rsidRPr="00863B73" w:rsidRDefault="00495C33" w:rsidP="00863B73">
            <w:pPr>
              <w:keepNext/>
              <w:keepLines/>
              <w:spacing w:after="0"/>
              <w:ind w:left="100"/>
              <w:jc w:val="left"/>
              <w:cnfStyle w:val="100000000000" w:firstRow="1" w:lastRow="0" w:firstColumn="0" w:lastColumn="0" w:oddVBand="0" w:evenVBand="0" w:oddHBand="0" w:evenHBand="0" w:firstRowFirstColumn="0" w:firstRowLastColumn="0" w:lastRowFirstColumn="0" w:lastRowLastColumn="0"/>
              <w:rPr>
                <w:b/>
                <w:bCs/>
                <w:sz w:val="20"/>
                <w:szCs w:val="20"/>
              </w:rPr>
            </w:pPr>
            <w:r w:rsidRPr="00863B73">
              <w:rPr>
                <w:b/>
                <w:bCs/>
                <w:sz w:val="20"/>
                <w:szCs w:val="20"/>
              </w:rPr>
              <w:t>Vaccine Dose and Schedule</w:t>
            </w:r>
          </w:p>
        </w:tc>
      </w:tr>
      <w:tr w:rsidR="00495C33" w:rsidRPr="003143B2" w14:paraId="4BF101FA" w14:textId="77777777" w:rsidTr="00863B73">
        <w:trPr>
          <w:trHeight w:val="485"/>
        </w:trPr>
        <w:tc>
          <w:tcPr>
            <w:cnfStyle w:val="001000000000" w:firstRow="0" w:lastRow="0" w:firstColumn="1" w:lastColumn="0" w:oddVBand="0" w:evenVBand="0" w:oddHBand="0" w:evenHBand="0" w:firstRowFirstColumn="0" w:firstRowLastColumn="0" w:lastRowFirstColumn="0" w:lastRowLastColumn="0"/>
            <w:tcW w:w="623" w:type="pct"/>
            <w:vAlign w:val="top"/>
          </w:tcPr>
          <w:p w14:paraId="1629403D" w14:textId="7D9423AA" w:rsidR="00495C33" w:rsidRPr="00863B73" w:rsidRDefault="00495C33" w:rsidP="00863B73">
            <w:pPr>
              <w:keepLines/>
              <w:spacing w:after="0"/>
              <w:rPr>
                <w:b/>
                <w:bCs/>
                <w:sz w:val="20"/>
                <w:szCs w:val="20"/>
              </w:rPr>
            </w:pPr>
            <w:r w:rsidRPr="00863B73">
              <w:rPr>
                <w:b/>
                <w:bCs/>
                <w:sz w:val="20"/>
                <w:szCs w:val="20"/>
              </w:rPr>
              <w:t>Study 301</w:t>
            </w:r>
          </w:p>
        </w:tc>
        <w:tc>
          <w:tcPr>
            <w:tcW w:w="1300" w:type="pct"/>
            <w:vAlign w:val="top"/>
          </w:tcPr>
          <w:p w14:paraId="0E0C9E62" w14:textId="1DC14F08" w:rsidR="00495C33" w:rsidRPr="00863B73" w:rsidRDefault="00495C33" w:rsidP="00863B73">
            <w:pPr>
              <w:keepLines/>
              <w:spacing w:after="0"/>
              <w:ind w:left="92"/>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863B73">
              <w:rPr>
                <w:sz w:val="20"/>
                <w:szCs w:val="20"/>
              </w:rPr>
              <w:t>Phase 3, randomized, stratified, observer-blind, placebo-controlled</w:t>
            </w:r>
          </w:p>
        </w:tc>
        <w:tc>
          <w:tcPr>
            <w:tcW w:w="2212" w:type="pct"/>
            <w:vAlign w:val="top"/>
          </w:tcPr>
          <w:p w14:paraId="6FE9E356" w14:textId="6363FDCD" w:rsidR="00495C33" w:rsidRPr="00863B73" w:rsidRDefault="00495C33" w:rsidP="00863B73">
            <w:pPr>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b/>
                <w:bCs/>
                <w:sz w:val="20"/>
                <w:szCs w:val="20"/>
              </w:rPr>
              <w:t>Age Groups:</w:t>
            </w:r>
            <w:r w:rsidRPr="00863B73">
              <w:rPr>
                <w:sz w:val="20"/>
                <w:szCs w:val="20"/>
              </w:rPr>
              <w:br/>
              <w:t>18+ (n=30000)</w:t>
            </w:r>
          </w:p>
          <w:p w14:paraId="7AC34A55" w14:textId="77777777" w:rsidR="00495C33" w:rsidRPr="00863B73" w:rsidRDefault="00495C33" w:rsidP="00863B73">
            <w:pPr>
              <w:keepLines/>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b/>
                <w:bCs/>
                <w:sz w:val="20"/>
                <w:szCs w:val="20"/>
              </w:rPr>
              <w:t>Dose Groups:</w:t>
            </w:r>
            <w:r w:rsidRPr="00863B73">
              <w:rPr>
                <w:b/>
                <w:bCs/>
                <w:sz w:val="20"/>
                <w:szCs w:val="20"/>
              </w:rPr>
              <w:br/>
            </w:r>
            <w:r w:rsidRPr="00863B73">
              <w:rPr>
                <w:sz w:val="20"/>
                <w:szCs w:val="20"/>
              </w:rPr>
              <w:t>Placebo (n=15000)</w:t>
            </w:r>
            <w:r w:rsidRPr="00863B73">
              <w:rPr>
                <w:sz w:val="20"/>
                <w:szCs w:val="20"/>
              </w:rPr>
              <w:br/>
              <w:t>mRNA-1273 100 µg (n=15000)</w:t>
            </w:r>
          </w:p>
          <w:p w14:paraId="310794E4" w14:textId="77777777" w:rsidR="00495C33" w:rsidRPr="00863B73" w:rsidRDefault="00495C33" w:rsidP="00863B73">
            <w:pPr>
              <w:spacing w:after="0"/>
              <w:ind w:left="88"/>
              <w:jc w:val="left"/>
              <w:cnfStyle w:val="000000000000" w:firstRow="0" w:lastRow="0" w:firstColumn="0" w:lastColumn="0" w:oddVBand="0" w:evenVBand="0" w:oddHBand="0" w:evenHBand="0" w:firstRowFirstColumn="0" w:firstRowLastColumn="0" w:lastRowFirstColumn="0" w:lastRowLastColumn="0"/>
              <w:rPr>
                <w:b/>
                <w:bCs/>
                <w:sz w:val="20"/>
                <w:szCs w:val="20"/>
              </w:rPr>
            </w:pPr>
            <w:r w:rsidRPr="00863B73">
              <w:rPr>
                <w:b/>
                <w:bCs/>
                <w:sz w:val="20"/>
                <w:szCs w:val="20"/>
              </w:rPr>
              <w:t>Stratification:</w:t>
            </w:r>
          </w:p>
          <w:p w14:paraId="0AE7CBF8" w14:textId="43D0B511" w:rsidR="00495C33" w:rsidRPr="00863B73" w:rsidRDefault="00495C33" w:rsidP="00863B73">
            <w:pPr>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Age and, if they are &lt; 65 years of age, based on the presence or absence of risk factors for severe illness from COVID</w:t>
            </w:r>
            <w:r w:rsidRPr="00863B73">
              <w:rPr>
                <w:sz w:val="20"/>
                <w:szCs w:val="20"/>
              </w:rPr>
              <w:noBreakHyphen/>
              <w:t>19 based on CDC recommendation as of Mar 2020</w:t>
            </w:r>
          </w:p>
        </w:tc>
        <w:tc>
          <w:tcPr>
            <w:tcW w:w="864" w:type="pct"/>
            <w:vAlign w:val="top"/>
          </w:tcPr>
          <w:p w14:paraId="1B8887F0" w14:textId="77777777" w:rsidR="00495C33" w:rsidRPr="00863B73" w:rsidRDefault="00495C33" w:rsidP="00863B73">
            <w:pPr>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100 µg mRNA</w:t>
            </w:r>
            <w:r w:rsidRPr="00863B73">
              <w:rPr>
                <w:sz w:val="20"/>
                <w:szCs w:val="20"/>
              </w:rPr>
              <w:noBreakHyphen/>
              <w:t>1273 or placebo</w:t>
            </w:r>
          </w:p>
          <w:p w14:paraId="5FD3D368" w14:textId="77777777" w:rsidR="00495C33" w:rsidRPr="00863B73" w:rsidRDefault="00495C33" w:rsidP="00863B73">
            <w:pPr>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 xml:space="preserve">2 IM injections, 28 days apart </w:t>
            </w:r>
          </w:p>
        </w:tc>
      </w:tr>
      <w:tr w:rsidR="00495C33" w:rsidRPr="003143B2" w14:paraId="69CA6263" w14:textId="77777777" w:rsidTr="00863B73">
        <w:trPr>
          <w:trHeight w:val="296"/>
        </w:trPr>
        <w:tc>
          <w:tcPr>
            <w:cnfStyle w:val="001000000000" w:firstRow="0" w:lastRow="0" w:firstColumn="1" w:lastColumn="0" w:oddVBand="0" w:evenVBand="0" w:oddHBand="0" w:evenHBand="0" w:firstRowFirstColumn="0" w:firstRowLastColumn="0" w:lastRowFirstColumn="0" w:lastRowLastColumn="0"/>
            <w:tcW w:w="623" w:type="pct"/>
            <w:vAlign w:val="top"/>
          </w:tcPr>
          <w:p w14:paraId="77E5BD3E" w14:textId="26FAD332" w:rsidR="00495C33" w:rsidRPr="00863B73" w:rsidRDefault="00495C33" w:rsidP="00863B73">
            <w:pPr>
              <w:keepLines/>
              <w:spacing w:after="0"/>
              <w:rPr>
                <w:b/>
                <w:bCs/>
                <w:sz w:val="20"/>
                <w:szCs w:val="20"/>
              </w:rPr>
            </w:pPr>
            <w:bookmarkStart w:id="96" w:name="_Hlk55287341"/>
            <w:r w:rsidRPr="00863B73">
              <w:rPr>
                <w:b/>
                <w:bCs/>
                <w:sz w:val="20"/>
                <w:szCs w:val="20"/>
              </w:rPr>
              <w:t>Study 201</w:t>
            </w:r>
            <w:bookmarkEnd w:id="96"/>
          </w:p>
        </w:tc>
        <w:tc>
          <w:tcPr>
            <w:tcW w:w="1300" w:type="pct"/>
            <w:vAlign w:val="top"/>
          </w:tcPr>
          <w:p w14:paraId="3E150384" w14:textId="1C01B8EE" w:rsidR="00495C33" w:rsidRPr="00863B73" w:rsidRDefault="00495C33" w:rsidP="00863B73">
            <w:pPr>
              <w:keepLines/>
              <w:spacing w:after="0"/>
              <w:ind w:left="92"/>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863B73">
              <w:rPr>
                <w:sz w:val="20"/>
                <w:szCs w:val="20"/>
              </w:rPr>
              <w:t>Phase 2a, randomized, observer-blind, and placebo-controlled</w:t>
            </w:r>
          </w:p>
        </w:tc>
        <w:tc>
          <w:tcPr>
            <w:tcW w:w="2212" w:type="pct"/>
            <w:vAlign w:val="top"/>
          </w:tcPr>
          <w:p w14:paraId="4461B332" w14:textId="2BE23CBE" w:rsidR="00495C33" w:rsidRPr="00863B73" w:rsidRDefault="00495C33" w:rsidP="00863B73">
            <w:pPr>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b/>
                <w:bCs/>
                <w:sz w:val="20"/>
                <w:szCs w:val="20"/>
              </w:rPr>
              <w:t>Age Groups:</w:t>
            </w:r>
            <w:r w:rsidRPr="00863B73">
              <w:rPr>
                <w:b/>
                <w:bCs/>
                <w:sz w:val="20"/>
                <w:szCs w:val="20"/>
              </w:rPr>
              <w:br/>
              <w:t>Cohort 1</w:t>
            </w:r>
            <w:r w:rsidRPr="00863B73">
              <w:rPr>
                <w:sz w:val="20"/>
                <w:szCs w:val="20"/>
              </w:rPr>
              <w:t>: ≥ 18 to &lt; 55 (n=300)</w:t>
            </w:r>
            <w:r w:rsidRPr="00863B73">
              <w:rPr>
                <w:sz w:val="20"/>
                <w:szCs w:val="20"/>
              </w:rPr>
              <w:br/>
            </w:r>
            <w:r w:rsidRPr="00863B73">
              <w:rPr>
                <w:b/>
                <w:bCs/>
                <w:sz w:val="20"/>
                <w:szCs w:val="20"/>
              </w:rPr>
              <w:t>Cohort 2</w:t>
            </w:r>
            <w:r w:rsidRPr="00863B73">
              <w:rPr>
                <w:sz w:val="20"/>
                <w:szCs w:val="20"/>
              </w:rPr>
              <w:t>: ≥ 55 (n=300)</w:t>
            </w:r>
          </w:p>
          <w:p w14:paraId="2EF4CF50" w14:textId="2DE90144" w:rsidR="00164AE4" w:rsidRPr="00863B73" w:rsidRDefault="00495C33" w:rsidP="00863B73">
            <w:pPr>
              <w:keepLines/>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b/>
                <w:bCs/>
                <w:sz w:val="20"/>
                <w:szCs w:val="20"/>
              </w:rPr>
              <w:t>Dose Groups:</w:t>
            </w:r>
            <w:r w:rsidRPr="00863B73">
              <w:rPr>
                <w:b/>
                <w:bCs/>
                <w:sz w:val="20"/>
                <w:szCs w:val="20"/>
              </w:rPr>
              <w:br/>
            </w:r>
            <w:r w:rsidRPr="00863B73">
              <w:rPr>
                <w:sz w:val="20"/>
                <w:szCs w:val="20"/>
              </w:rPr>
              <w:t>Placebo (n=200)</w:t>
            </w:r>
            <w:r w:rsidRPr="00863B73">
              <w:rPr>
                <w:sz w:val="20"/>
                <w:szCs w:val="20"/>
              </w:rPr>
              <w:br/>
              <w:t>mRNA-1273 50 µg (n=200)</w:t>
            </w:r>
          </w:p>
          <w:p w14:paraId="73245256" w14:textId="490DBC12" w:rsidR="00495C33" w:rsidRPr="00863B73" w:rsidRDefault="00495C33" w:rsidP="00863B73">
            <w:pPr>
              <w:keepLines/>
              <w:spacing w:after="0"/>
              <w:ind w:left="88"/>
              <w:jc w:val="left"/>
              <w:cnfStyle w:val="000000000000" w:firstRow="0" w:lastRow="0" w:firstColumn="0" w:lastColumn="0" w:oddVBand="0" w:evenVBand="0" w:oddHBand="0" w:evenHBand="0" w:firstRowFirstColumn="0" w:firstRowLastColumn="0" w:lastRowFirstColumn="0" w:lastRowLastColumn="0"/>
              <w:rPr>
                <w:i/>
                <w:iCs/>
                <w:sz w:val="20"/>
                <w:szCs w:val="20"/>
                <w:highlight w:val="yellow"/>
              </w:rPr>
            </w:pPr>
            <w:r w:rsidRPr="00863B73">
              <w:rPr>
                <w:sz w:val="20"/>
                <w:szCs w:val="20"/>
              </w:rPr>
              <w:t>mRNA</w:t>
            </w:r>
            <w:r w:rsidRPr="00863B73">
              <w:rPr>
                <w:sz w:val="20"/>
                <w:szCs w:val="20"/>
              </w:rPr>
              <w:noBreakHyphen/>
              <w:t>1273 100 µg (n=200)</w:t>
            </w:r>
          </w:p>
        </w:tc>
        <w:tc>
          <w:tcPr>
            <w:tcW w:w="864" w:type="pct"/>
            <w:vAlign w:val="top"/>
          </w:tcPr>
          <w:p w14:paraId="2C90CC39" w14:textId="77777777" w:rsidR="00495C33" w:rsidRPr="00863B73" w:rsidRDefault="00495C33" w:rsidP="00863B73">
            <w:pPr>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50 or 100 µg mRNA</w:t>
            </w:r>
            <w:r w:rsidRPr="00863B73">
              <w:rPr>
                <w:sz w:val="20"/>
                <w:szCs w:val="20"/>
              </w:rPr>
              <w:noBreakHyphen/>
              <w:t>1273 or placebo</w:t>
            </w:r>
          </w:p>
          <w:p w14:paraId="49F7820B" w14:textId="77777777" w:rsidR="00495C33" w:rsidRPr="00863B73" w:rsidRDefault="00495C33" w:rsidP="00863B73">
            <w:pPr>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 xml:space="preserve">2 IM injections, 28 days apart </w:t>
            </w:r>
          </w:p>
        </w:tc>
      </w:tr>
      <w:tr w:rsidR="00495C33" w:rsidRPr="003143B2" w14:paraId="6F02B3A2" w14:textId="77777777" w:rsidTr="00C2710E">
        <w:trPr>
          <w:trHeight w:val="361"/>
        </w:trPr>
        <w:tc>
          <w:tcPr>
            <w:cnfStyle w:val="001000000000" w:firstRow="0" w:lastRow="0" w:firstColumn="1" w:lastColumn="0" w:oddVBand="0" w:evenVBand="0" w:oddHBand="0" w:evenHBand="0" w:firstRowFirstColumn="0" w:firstRowLastColumn="0" w:lastRowFirstColumn="0" w:lastRowLastColumn="0"/>
            <w:tcW w:w="623" w:type="pct"/>
            <w:tcBorders>
              <w:bottom w:val="single" w:sz="4" w:space="0" w:color="auto"/>
            </w:tcBorders>
            <w:vAlign w:val="top"/>
          </w:tcPr>
          <w:p w14:paraId="142D6861" w14:textId="3512445D" w:rsidR="00495C33" w:rsidRPr="00863B73" w:rsidRDefault="00495C33" w:rsidP="00863B73">
            <w:pPr>
              <w:keepNext/>
              <w:keepLines/>
              <w:spacing w:after="0"/>
              <w:rPr>
                <w:b/>
                <w:bCs/>
                <w:sz w:val="20"/>
                <w:szCs w:val="20"/>
              </w:rPr>
            </w:pPr>
            <w:r w:rsidRPr="00863B73">
              <w:rPr>
                <w:b/>
                <w:bCs/>
                <w:sz w:val="20"/>
                <w:szCs w:val="20"/>
              </w:rPr>
              <w:t>Study 101</w:t>
            </w:r>
          </w:p>
        </w:tc>
        <w:tc>
          <w:tcPr>
            <w:tcW w:w="1300" w:type="pct"/>
            <w:tcBorders>
              <w:bottom w:val="single" w:sz="4" w:space="0" w:color="auto"/>
            </w:tcBorders>
            <w:vAlign w:val="top"/>
          </w:tcPr>
          <w:p w14:paraId="4E2BE3B3" w14:textId="3D0B8D0E" w:rsidR="00495C33" w:rsidRPr="00863B73" w:rsidRDefault="00495C33" w:rsidP="00863B73">
            <w:pPr>
              <w:spacing w:after="0"/>
              <w:ind w:left="92"/>
              <w:jc w:val="left"/>
              <w:cnfStyle w:val="000000000000" w:firstRow="0" w:lastRow="0" w:firstColumn="0" w:lastColumn="0" w:oddVBand="0" w:evenVBand="0" w:oddHBand="0" w:evenHBand="0" w:firstRowFirstColumn="0" w:firstRowLastColumn="0" w:lastRowFirstColumn="0" w:lastRowLastColumn="0"/>
              <w:rPr>
                <w:b/>
                <w:bCs/>
                <w:sz w:val="20"/>
                <w:szCs w:val="20"/>
              </w:rPr>
            </w:pPr>
            <w:r w:rsidRPr="00863B73">
              <w:rPr>
                <w:sz w:val="20"/>
                <w:szCs w:val="20"/>
              </w:rPr>
              <w:t>Phase 1, open</w:t>
            </w:r>
            <w:r w:rsidRPr="00863B73">
              <w:rPr>
                <w:sz w:val="20"/>
                <w:szCs w:val="20"/>
              </w:rPr>
              <w:noBreakHyphen/>
              <w:t xml:space="preserve">label, dose ranging </w:t>
            </w:r>
          </w:p>
        </w:tc>
        <w:tc>
          <w:tcPr>
            <w:tcW w:w="2212" w:type="pct"/>
            <w:tcBorders>
              <w:bottom w:val="single" w:sz="4" w:space="0" w:color="auto"/>
            </w:tcBorders>
            <w:vAlign w:val="top"/>
          </w:tcPr>
          <w:p w14:paraId="43783C7E" w14:textId="050202DA" w:rsidR="00495C33" w:rsidRPr="00863B73" w:rsidRDefault="00495C33" w:rsidP="00863B73">
            <w:pPr>
              <w:spacing w:after="0"/>
              <w:ind w:left="88"/>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b/>
                <w:bCs/>
                <w:sz w:val="20"/>
                <w:szCs w:val="20"/>
              </w:rPr>
              <w:t>Age Groups:</w:t>
            </w:r>
            <w:r w:rsidRPr="00863B73">
              <w:rPr>
                <w:b/>
                <w:bCs/>
                <w:sz w:val="20"/>
                <w:szCs w:val="20"/>
              </w:rPr>
              <w:br/>
            </w:r>
            <w:r w:rsidRPr="00863B73">
              <w:rPr>
                <w:sz w:val="20"/>
                <w:szCs w:val="20"/>
              </w:rPr>
              <w:t xml:space="preserve">18 to 55 (n=75) </w:t>
            </w:r>
            <w:r w:rsidRPr="00863B73">
              <w:rPr>
                <w:sz w:val="20"/>
                <w:szCs w:val="20"/>
              </w:rPr>
              <w:br/>
              <w:t>56 to 70 (n=40)</w:t>
            </w:r>
            <w:r w:rsidRPr="00863B73">
              <w:rPr>
                <w:sz w:val="20"/>
                <w:szCs w:val="20"/>
              </w:rPr>
              <w:br/>
              <w:t>≥ 71 (n=40)</w:t>
            </w:r>
          </w:p>
          <w:p w14:paraId="76B5903A" w14:textId="697BD7A8" w:rsidR="00495C33" w:rsidRPr="00863B73" w:rsidRDefault="00495C33" w:rsidP="00863B73">
            <w:pPr>
              <w:keepNext/>
              <w:keepLines/>
              <w:spacing w:after="0"/>
              <w:ind w:left="88"/>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863B73">
              <w:rPr>
                <w:b/>
                <w:bCs/>
                <w:sz w:val="20"/>
                <w:szCs w:val="20"/>
              </w:rPr>
              <w:t>mRNA-1273 Dose Groups:</w:t>
            </w:r>
            <w:r w:rsidRPr="00863B73">
              <w:rPr>
                <w:b/>
                <w:bCs/>
                <w:sz w:val="20"/>
                <w:szCs w:val="20"/>
              </w:rPr>
              <w:br/>
            </w:r>
            <w:r w:rsidRPr="00863B73">
              <w:rPr>
                <w:sz w:val="20"/>
                <w:szCs w:val="20"/>
              </w:rPr>
              <w:t>10 µg (n=15)</w:t>
            </w:r>
            <w:r w:rsidRPr="00863B73">
              <w:rPr>
                <w:sz w:val="20"/>
                <w:szCs w:val="20"/>
                <w:vertAlign w:val="superscript"/>
              </w:rPr>
              <w:t>a</w:t>
            </w:r>
            <w:r w:rsidRPr="00863B73">
              <w:rPr>
                <w:sz w:val="20"/>
                <w:szCs w:val="20"/>
              </w:rPr>
              <w:br/>
              <w:t>25 µg (n=35)</w:t>
            </w:r>
            <w:r w:rsidRPr="00863B73">
              <w:rPr>
                <w:sz w:val="20"/>
                <w:szCs w:val="20"/>
              </w:rPr>
              <w:br/>
              <w:t>50 µg (n=35)</w:t>
            </w:r>
            <w:r w:rsidRPr="00863B73">
              <w:rPr>
                <w:sz w:val="20"/>
                <w:szCs w:val="20"/>
              </w:rPr>
              <w:br/>
              <w:t>100 µg (n=35)</w:t>
            </w:r>
            <w:r w:rsidRPr="00863B73">
              <w:rPr>
                <w:sz w:val="20"/>
                <w:szCs w:val="20"/>
              </w:rPr>
              <w:br/>
              <w:t>250 µg (n=35)</w:t>
            </w:r>
            <w:r w:rsidRPr="00863B73">
              <w:rPr>
                <w:sz w:val="20"/>
                <w:szCs w:val="20"/>
                <w:vertAlign w:val="superscript"/>
              </w:rPr>
              <w:t>b</w:t>
            </w:r>
          </w:p>
        </w:tc>
        <w:tc>
          <w:tcPr>
            <w:tcW w:w="864" w:type="pct"/>
            <w:tcBorders>
              <w:bottom w:val="single" w:sz="4" w:space="0" w:color="auto"/>
            </w:tcBorders>
            <w:vAlign w:val="top"/>
          </w:tcPr>
          <w:p w14:paraId="59F74DEE" w14:textId="77777777" w:rsidR="00495C33" w:rsidRPr="00863B73" w:rsidRDefault="00495C33" w:rsidP="00863B73">
            <w:pPr>
              <w:keepNext/>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10, 25, 50, 100, or 250 µg mRNA</w:t>
            </w:r>
            <w:r w:rsidRPr="00863B73">
              <w:rPr>
                <w:sz w:val="20"/>
                <w:szCs w:val="20"/>
              </w:rPr>
              <w:noBreakHyphen/>
              <w:t xml:space="preserve">1273 </w:t>
            </w:r>
          </w:p>
          <w:p w14:paraId="7F7599FE" w14:textId="13D63057" w:rsidR="00495C33" w:rsidRPr="00863B73" w:rsidRDefault="00495C33" w:rsidP="00863B73">
            <w:pPr>
              <w:keepNext/>
              <w:keepLines/>
              <w:spacing w:after="0"/>
              <w:ind w:left="100"/>
              <w:jc w:val="left"/>
              <w:cnfStyle w:val="000000000000" w:firstRow="0" w:lastRow="0" w:firstColumn="0" w:lastColumn="0" w:oddVBand="0" w:evenVBand="0" w:oddHBand="0" w:evenHBand="0" w:firstRowFirstColumn="0" w:firstRowLastColumn="0" w:lastRowFirstColumn="0" w:lastRowLastColumn="0"/>
              <w:rPr>
                <w:sz w:val="20"/>
                <w:szCs w:val="20"/>
              </w:rPr>
            </w:pPr>
            <w:r w:rsidRPr="00863B73">
              <w:rPr>
                <w:sz w:val="20"/>
                <w:szCs w:val="20"/>
              </w:rPr>
              <w:t>2 IM injections, 28</w:t>
            </w:r>
            <w:r w:rsidR="00164AE4" w:rsidRPr="00863B73">
              <w:rPr>
                <w:sz w:val="20"/>
                <w:szCs w:val="20"/>
              </w:rPr>
              <w:t> </w:t>
            </w:r>
            <w:r w:rsidRPr="00863B73">
              <w:rPr>
                <w:sz w:val="20"/>
                <w:szCs w:val="20"/>
              </w:rPr>
              <w:t xml:space="preserve">days apart </w:t>
            </w:r>
          </w:p>
        </w:tc>
      </w:tr>
      <w:tr w:rsidR="00495C33" w:rsidRPr="003143B2" w14:paraId="3E20F7AC" w14:textId="77777777" w:rsidTr="00C2710E">
        <w:trPr>
          <w:cnfStyle w:val="010000000000" w:firstRow="0" w:lastRow="1" w:firstColumn="0" w:lastColumn="0" w:oddVBand="0" w:evenVBand="0" w:oddHBand="0"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auto"/>
              <w:left w:val="nil"/>
              <w:bottom w:val="nil"/>
              <w:right w:val="nil"/>
            </w:tcBorders>
          </w:tcPr>
          <w:p w14:paraId="271A6043" w14:textId="77777777" w:rsidR="00060165" w:rsidRPr="00BC4661" w:rsidRDefault="00060165" w:rsidP="00060165">
            <w:pPr>
              <w:pStyle w:val="DocumentText"/>
              <w:spacing w:after="0" w:line="240" w:lineRule="auto"/>
              <w:ind w:left="0"/>
              <w:rPr>
                <w:rFonts w:ascii="Arial" w:hAnsi="Arial" w:cs="Arial"/>
                <w:sz w:val="18"/>
                <w:szCs w:val="18"/>
              </w:rPr>
            </w:pPr>
            <w:r w:rsidRPr="00BC4661">
              <w:rPr>
                <w:rFonts w:ascii="Arial" w:hAnsi="Arial" w:cs="Arial"/>
                <w:sz w:val="18"/>
                <w:szCs w:val="18"/>
              </w:rPr>
              <w:t>Abbreviations: IM = intramuscular</w:t>
            </w:r>
          </w:p>
          <w:p w14:paraId="5EF65FA4" w14:textId="547178A9" w:rsidR="00495C33" w:rsidRPr="002A2042" w:rsidRDefault="00495C33" w:rsidP="00495C33">
            <w:pPr>
              <w:pStyle w:val="TableFootnote"/>
              <w:spacing w:before="0"/>
              <w:ind w:left="0" w:firstLine="0"/>
              <w:rPr>
                <w:rFonts w:ascii="Arial" w:hAnsi="Arial" w:cs="Arial"/>
                <w:sz w:val="18"/>
                <w:szCs w:val="18"/>
              </w:rPr>
            </w:pPr>
            <w:r>
              <w:rPr>
                <w:rFonts w:ascii="Arial" w:hAnsi="Arial" w:cs="Arial"/>
                <w:sz w:val="18"/>
                <w:szCs w:val="18"/>
                <w:vertAlign w:val="superscript"/>
              </w:rPr>
              <w:t xml:space="preserve">a     </w:t>
            </w:r>
            <w:r w:rsidRPr="002A2042">
              <w:rPr>
                <w:rFonts w:ascii="Arial" w:hAnsi="Arial" w:cs="Arial"/>
                <w:sz w:val="18"/>
                <w:szCs w:val="18"/>
              </w:rPr>
              <w:t xml:space="preserve">In Study </w:t>
            </w:r>
            <w:r>
              <w:rPr>
                <w:rFonts w:ascii="Arial" w:hAnsi="Arial" w:cs="Arial"/>
                <w:sz w:val="18"/>
                <w:szCs w:val="18"/>
              </w:rPr>
              <w:t>101</w:t>
            </w:r>
            <w:r w:rsidRPr="002A2042">
              <w:rPr>
                <w:rFonts w:ascii="Arial" w:hAnsi="Arial" w:cs="Arial"/>
                <w:sz w:val="18"/>
                <w:szCs w:val="18"/>
              </w:rPr>
              <w:t>, Cohort 13 (10 µg, 18</w:t>
            </w:r>
            <w:r>
              <w:rPr>
                <w:rFonts w:ascii="Arial" w:hAnsi="Arial" w:cs="Arial"/>
                <w:sz w:val="18"/>
                <w:szCs w:val="18"/>
              </w:rPr>
              <w:t>–5</w:t>
            </w:r>
            <w:r w:rsidRPr="002A2042">
              <w:rPr>
                <w:rFonts w:ascii="Arial" w:hAnsi="Arial" w:cs="Arial"/>
                <w:sz w:val="18"/>
                <w:szCs w:val="18"/>
              </w:rPr>
              <w:t>5 years, n=15) was not enrolled.</w:t>
            </w:r>
          </w:p>
          <w:p w14:paraId="64236D32" w14:textId="4AE65A71" w:rsidR="00CE50CB" w:rsidRPr="00CE50CB" w:rsidRDefault="00495C33" w:rsidP="00F4002E">
            <w:pPr>
              <w:pStyle w:val="TableFootnote"/>
              <w:spacing w:before="0"/>
              <w:rPr>
                <w:rFonts w:ascii="Arial" w:hAnsi="Arial" w:cs="Arial"/>
                <w:sz w:val="18"/>
                <w:szCs w:val="18"/>
              </w:rPr>
            </w:pPr>
            <w:r w:rsidRPr="00495C33">
              <w:rPr>
                <w:rFonts w:ascii="Arial" w:hAnsi="Arial" w:cs="Arial"/>
                <w:sz w:val="18"/>
                <w:szCs w:val="18"/>
                <w:vertAlign w:val="superscript"/>
              </w:rPr>
              <w:t>b</w:t>
            </w:r>
            <w:r>
              <w:rPr>
                <w:rFonts w:ascii="Arial" w:hAnsi="Arial" w:cs="Arial"/>
                <w:sz w:val="18"/>
                <w:szCs w:val="18"/>
                <w:vertAlign w:val="superscript"/>
              </w:rPr>
              <w:t xml:space="preserve">   </w:t>
            </w:r>
            <w:r>
              <w:rPr>
                <w:rFonts w:ascii="Arial" w:hAnsi="Arial" w:cs="Arial"/>
                <w:sz w:val="18"/>
                <w:szCs w:val="18"/>
              </w:rPr>
              <w:t xml:space="preserve"> </w:t>
            </w:r>
            <w:r w:rsidRPr="002A2042">
              <w:rPr>
                <w:rFonts w:ascii="Arial" w:hAnsi="Arial" w:cs="Arial"/>
                <w:sz w:val="18"/>
                <w:szCs w:val="18"/>
              </w:rPr>
              <w:t xml:space="preserve">In Study </w:t>
            </w:r>
            <w:r>
              <w:rPr>
                <w:rFonts w:ascii="Arial" w:hAnsi="Arial" w:cs="Arial"/>
                <w:sz w:val="18"/>
                <w:szCs w:val="18"/>
              </w:rPr>
              <w:t>101</w:t>
            </w:r>
            <w:r w:rsidRPr="002A2042">
              <w:rPr>
                <w:rFonts w:ascii="Arial" w:hAnsi="Arial" w:cs="Arial"/>
                <w:sz w:val="18"/>
                <w:szCs w:val="18"/>
              </w:rPr>
              <w:t>, dosing at the 250 µg level was discontinued after Cohort 3 (18</w:t>
            </w:r>
            <w:r>
              <w:rPr>
                <w:rFonts w:ascii="Arial" w:hAnsi="Arial" w:cs="Arial"/>
                <w:sz w:val="18"/>
                <w:szCs w:val="18"/>
              </w:rPr>
              <w:t>–5</w:t>
            </w:r>
            <w:r w:rsidRPr="002A2042">
              <w:rPr>
                <w:rFonts w:ascii="Arial" w:hAnsi="Arial" w:cs="Arial"/>
                <w:sz w:val="18"/>
                <w:szCs w:val="18"/>
              </w:rPr>
              <w:t>5 years, n=15) and prior to enrollment in Cohorts 6 (56</w:t>
            </w:r>
            <w:r>
              <w:rPr>
                <w:rFonts w:ascii="Arial" w:hAnsi="Arial" w:cs="Arial"/>
                <w:sz w:val="18"/>
                <w:szCs w:val="18"/>
              </w:rPr>
              <w:t>–7</w:t>
            </w:r>
            <w:r w:rsidRPr="002A2042">
              <w:rPr>
                <w:rFonts w:ascii="Arial" w:hAnsi="Arial" w:cs="Arial"/>
                <w:sz w:val="18"/>
                <w:szCs w:val="18"/>
              </w:rPr>
              <w:t>0 years, n=10) and 9 (≥</w:t>
            </w:r>
            <w:r>
              <w:rPr>
                <w:rFonts w:ascii="Arial" w:hAnsi="Arial" w:cs="Arial"/>
                <w:sz w:val="18"/>
                <w:szCs w:val="18"/>
              </w:rPr>
              <w:t> 7</w:t>
            </w:r>
            <w:r w:rsidRPr="002A2042">
              <w:rPr>
                <w:rFonts w:ascii="Arial" w:hAnsi="Arial" w:cs="Arial"/>
                <w:sz w:val="18"/>
                <w:szCs w:val="18"/>
              </w:rPr>
              <w:t>1 years, n=10).</w:t>
            </w:r>
          </w:p>
        </w:tc>
      </w:tr>
      <w:bookmarkEnd w:id="95"/>
    </w:tbl>
    <w:p w14:paraId="1632A8DB" w14:textId="77777777" w:rsidR="00DF05E7" w:rsidRDefault="00DF05E7" w:rsidP="00F0778A">
      <w:pPr>
        <w:pStyle w:val="BodyText"/>
      </w:pPr>
    </w:p>
    <w:p w14:paraId="7206F860" w14:textId="308A3156" w:rsidR="00F057A2" w:rsidRPr="00863B73" w:rsidRDefault="37ADCAD1" w:rsidP="00705760">
      <w:pPr>
        <w:pStyle w:val="Heading1"/>
      </w:pPr>
      <w:bookmarkStart w:id="97" w:name="_Toc57912716"/>
      <w:bookmarkStart w:id="98" w:name="_Toc57913046"/>
      <w:bookmarkStart w:id="99" w:name="_Toc57913747"/>
      <w:bookmarkStart w:id="100" w:name="_Toc58259120"/>
      <w:r>
        <w:lastRenderedPageBreak/>
        <w:t>Phase 1 and Phase 2</w:t>
      </w:r>
      <w:r w:rsidR="1B002E60">
        <w:t xml:space="preserve"> </w:t>
      </w:r>
      <w:r w:rsidR="0087118B">
        <w:t>Studies</w:t>
      </w:r>
      <w:bookmarkEnd w:id="97"/>
      <w:bookmarkEnd w:id="98"/>
      <w:bookmarkEnd w:id="99"/>
      <w:bookmarkEnd w:id="100"/>
    </w:p>
    <w:tbl>
      <w:tblPr>
        <w:tblStyle w:val="TableGrid"/>
        <w:tblW w:w="0" w:type="auto"/>
        <w:tblLook w:val="04A0" w:firstRow="1" w:lastRow="0" w:firstColumn="1" w:lastColumn="0" w:noHBand="0" w:noVBand="1"/>
      </w:tblPr>
      <w:tblGrid>
        <w:gridCol w:w="9350"/>
      </w:tblGrid>
      <w:tr w:rsidR="009D6CB6" w14:paraId="378D08C2" w14:textId="77777777" w:rsidTr="009D6CB6">
        <w:tc>
          <w:tcPr>
            <w:tcW w:w="9350" w:type="dxa"/>
            <w:shd w:val="clear" w:color="auto" w:fill="D9D9D9" w:themeFill="background1" w:themeFillShade="D9"/>
          </w:tcPr>
          <w:p w14:paraId="37C37829" w14:textId="77777777" w:rsidR="009D6CB6" w:rsidRPr="008C46B4" w:rsidRDefault="009D6CB6" w:rsidP="00013EF5">
            <w:pPr>
              <w:pStyle w:val="BodyText2"/>
              <w:spacing w:line="240" w:lineRule="auto"/>
            </w:pPr>
            <w:r w:rsidRPr="008C46B4">
              <w:t>Summary</w:t>
            </w:r>
          </w:p>
          <w:p w14:paraId="4A6E8880" w14:textId="617319B7" w:rsidR="009D6CB6" w:rsidRPr="00942ED6" w:rsidRDefault="00F95344" w:rsidP="00E23FA9">
            <w:pPr>
              <w:pStyle w:val="ListParagraph"/>
              <w:numPr>
                <w:ilvl w:val="0"/>
                <w:numId w:val="2"/>
              </w:numPr>
              <w:ind w:left="432"/>
            </w:pPr>
            <w:r w:rsidRPr="00942ED6">
              <w:t>Immunogenicity results in Study 101 indicated that the 100</w:t>
            </w:r>
            <w:r w:rsidR="00C422BE" w:rsidRPr="00942ED6">
              <w:t>-</w:t>
            </w:r>
            <w:r w:rsidRPr="00942ED6">
              <w:t xml:space="preserve">μg dose administered as 2 injections 28 days apart resulted in the induction of </w:t>
            </w:r>
            <w:r w:rsidR="00AD20B7" w:rsidRPr="00942ED6">
              <w:t>neutralizing antibodies (</w:t>
            </w:r>
            <w:r w:rsidR="001A3934" w:rsidRPr="00942ED6">
              <w:t>nAbs</w:t>
            </w:r>
            <w:r w:rsidR="00AD20B7" w:rsidRPr="00942ED6">
              <w:t>)</w:t>
            </w:r>
            <w:r w:rsidRPr="00942ED6">
              <w:t xml:space="preserve"> in all participants as of 1 week after the second injection.</w:t>
            </w:r>
          </w:p>
          <w:p w14:paraId="0B746C14" w14:textId="4F56D418" w:rsidR="00F95344" w:rsidRPr="00942ED6" w:rsidRDefault="00F95344" w:rsidP="00E23FA9">
            <w:pPr>
              <w:pStyle w:val="ListParagraph"/>
              <w:numPr>
                <w:ilvl w:val="1"/>
                <w:numId w:val="2"/>
              </w:numPr>
              <w:spacing w:line="259" w:lineRule="auto"/>
              <w:ind w:left="792"/>
            </w:pPr>
            <w:r w:rsidRPr="00942ED6">
              <w:t xml:space="preserve">The immune response was consistent across age groups and persisted </w:t>
            </w:r>
            <w:r w:rsidR="76A657BE" w:rsidRPr="00942ED6">
              <w:t xml:space="preserve">for at least </w:t>
            </w:r>
            <w:r w:rsidR="00B30EFC">
              <w:t>3</w:t>
            </w:r>
            <w:r w:rsidR="76A657BE" w:rsidRPr="00942ED6">
              <w:t xml:space="preserve"> </w:t>
            </w:r>
            <w:r w:rsidRPr="00942ED6">
              <w:t>months after the second injection.</w:t>
            </w:r>
          </w:p>
          <w:p w14:paraId="3C0EACFE" w14:textId="009D62A7" w:rsidR="00F95344" w:rsidRPr="00942ED6" w:rsidRDefault="00F95344" w:rsidP="00E23FA9">
            <w:pPr>
              <w:pStyle w:val="ListParagraph"/>
              <w:numPr>
                <w:ilvl w:val="1"/>
                <w:numId w:val="2"/>
              </w:numPr>
              <w:spacing w:line="259" w:lineRule="auto"/>
              <w:ind w:left="792"/>
            </w:pPr>
            <w:r w:rsidRPr="00942ED6">
              <w:t>The 100</w:t>
            </w:r>
            <w:r w:rsidR="006F32E3" w:rsidRPr="00942ED6">
              <w:t>-</w:t>
            </w:r>
            <w:r w:rsidRPr="00942ED6">
              <w:rPr>
                <w:rFonts w:cs="Arial"/>
              </w:rPr>
              <w:t>µ</w:t>
            </w:r>
            <w:r w:rsidRPr="00942ED6">
              <w:t>g dose of mRNA-1273 was selected as the optimal dose for use in later</w:t>
            </w:r>
            <w:r w:rsidR="00645A8B" w:rsidRPr="00942ED6">
              <w:t xml:space="preserve"> </w:t>
            </w:r>
            <w:r w:rsidRPr="00942ED6">
              <w:t>stage studies.</w:t>
            </w:r>
          </w:p>
          <w:p w14:paraId="51254F08" w14:textId="66212AFD" w:rsidR="00F95344" w:rsidRPr="00164AE4" w:rsidRDefault="00F95344" w:rsidP="00E23FA9">
            <w:pPr>
              <w:pStyle w:val="ListParagraph"/>
              <w:numPr>
                <w:ilvl w:val="0"/>
                <w:numId w:val="2"/>
              </w:numPr>
              <w:spacing w:line="259" w:lineRule="auto"/>
              <w:ind w:left="432"/>
            </w:pPr>
            <w:bookmarkStart w:id="101" w:name="_Ref57383530"/>
            <w:r w:rsidRPr="00942ED6">
              <w:t xml:space="preserve">An evaluation of T-cell responses elicited by mRNA-1273 in Study 101 </w:t>
            </w:r>
            <w:r w:rsidR="00E501EC" w:rsidRPr="00942ED6">
              <w:t xml:space="preserve">showed the induction of CD4+ </w:t>
            </w:r>
            <w:r w:rsidR="007B3BDB" w:rsidRPr="00942ED6">
              <w:t>T-cells predominantly of the Th-1 phenotype.</w:t>
            </w:r>
            <w:bookmarkEnd w:id="101"/>
          </w:p>
          <w:p w14:paraId="3A772024" w14:textId="77777777" w:rsidR="0087118B" w:rsidRPr="0087118B" w:rsidRDefault="0087118B" w:rsidP="00E23FA9">
            <w:pPr>
              <w:pStyle w:val="ListParagraph"/>
              <w:numPr>
                <w:ilvl w:val="0"/>
                <w:numId w:val="2"/>
              </w:numPr>
              <w:spacing w:line="259" w:lineRule="auto"/>
              <w:ind w:left="432"/>
            </w:pPr>
            <w:r w:rsidRPr="00942ED6">
              <w:t>Moderna is using multiple assays to assess immunogenicity across the Phase 1, 2, and 3 studies, with convalescent sera from patients who have recovered from SARS-CoV-2 as a positive control.</w:t>
            </w:r>
          </w:p>
          <w:p w14:paraId="3C30002A" w14:textId="1DE47425" w:rsidR="0087118B" w:rsidRPr="0087118B" w:rsidRDefault="00AD20B7" w:rsidP="00E23FA9">
            <w:pPr>
              <w:pStyle w:val="ListParagraph"/>
              <w:numPr>
                <w:ilvl w:val="0"/>
                <w:numId w:val="2"/>
              </w:numPr>
              <w:spacing w:line="259" w:lineRule="auto"/>
              <w:ind w:left="432"/>
            </w:pPr>
            <w:r w:rsidRPr="00942ED6">
              <w:t>Immunogenicity results from Study 201 confirmed the induction of b</w:t>
            </w:r>
            <w:r w:rsidR="00ED7B9E" w:rsidRPr="00942ED6">
              <w:t xml:space="preserve">inding antibodies and nAbs to the SARS-CoV-2 spike protein at both the 50 </w:t>
            </w:r>
            <w:r w:rsidR="0024005C" w:rsidRPr="00942ED6">
              <w:rPr>
                <w:rFonts w:cs="Arial"/>
              </w:rPr>
              <w:t>μ</w:t>
            </w:r>
            <w:r w:rsidR="0024005C" w:rsidRPr="00942ED6">
              <w:t xml:space="preserve">g </w:t>
            </w:r>
            <w:r w:rsidR="00ED7B9E" w:rsidRPr="00942ED6">
              <w:t xml:space="preserve">and </w:t>
            </w:r>
            <w:r w:rsidR="00ED7B9E" w:rsidRPr="00942ED6" w:rsidDel="00EC1ADC">
              <w:t>100</w:t>
            </w:r>
            <w:r w:rsidR="00EC1ADC" w:rsidRPr="00942ED6">
              <w:t> </w:t>
            </w:r>
            <w:r w:rsidR="0024005C" w:rsidRPr="00942ED6">
              <w:rPr>
                <w:rFonts w:cs="Arial"/>
              </w:rPr>
              <w:t>μ</w:t>
            </w:r>
            <w:r w:rsidR="0024005C" w:rsidRPr="00942ED6">
              <w:t>g dose levels.</w:t>
            </w:r>
          </w:p>
          <w:p w14:paraId="35953132" w14:textId="79F35588" w:rsidR="0087118B" w:rsidRDefault="0087118B" w:rsidP="00E23FA9">
            <w:pPr>
              <w:pStyle w:val="ListParagraph"/>
              <w:numPr>
                <w:ilvl w:val="0"/>
                <w:numId w:val="2"/>
              </w:numPr>
              <w:spacing w:line="259" w:lineRule="auto"/>
              <w:ind w:left="432"/>
            </w:pPr>
            <w:r w:rsidRPr="00942ED6">
              <w:t xml:space="preserve">Results from Study 101 showed that </w:t>
            </w:r>
            <w:r w:rsidR="00376678">
              <w:t>2</w:t>
            </w:r>
            <w:r w:rsidRPr="00942ED6">
              <w:t xml:space="preserve"> injections of 100 </w:t>
            </w:r>
            <w:r w:rsidRPr="00942ED6">
              <w:rPr>
                <w:rFonts w:cs="Arial"/>
              </w:rPr>
              <w:t>µ</w:t>
            </w:r>
            <w:r w:rsidRPr="00942ED6">
              <w:t xml:space="preserve">g mRNA-1273 stimulated serum binding antibodies (bAbs) </w:t>
            </w:r>
            <w:r w:rsidR="00EC1ADC" w:rsidRPr="00942ED6">
              <w:t xml:space="preserve">to a </w:t>
            </w:r>
            <w:r w:rsidRPr="00942ED6">
              <w:t>greater</w:t>
            </w:r>
            <w:r w:rsidR="00EC1ADC" w:rsidRPr="00942ED6">
              <w:t xml:space="preserve"> degree</w:t>
            </w:r>
            <w:r w:rsidRPr="00942ED6">
              <w:t xml:space="preserve"> than the 25-</w:t>
            </w:r>
            <w:r w:rsidRPr="00942ED6">
              <w:rPr>
                <w:rFonts w:cs="Arial"/>
              </w:rPr>
              <w:t>µ</w:t>
            </w:r>
            <w:r w:rsidRPr="00942ED6">
              <w:t>g dose, induced nAb responses similar to the 250-</w:t>
            </w:r>
            <w:r w:rsidRPr="00942ED6">
              <w:rPr>
                <w:rFonts w:cs="Arial"/>
              </w:rPr>
              <w:t>µ</w:t>
            </w:r>
            <w:r w:rsidRPr="00942ED6">
              <w:t>g dose, and led to a lower incidence of reactogenicity than the 250-</w:t>
            </w:r>
            <w:r w:rsidRPr="00942ED6">
              <w:rPr>
                <w:rFonts w:cs="Arial"/>
              </w:rPr>
              <w:t>µ</w:t>
            </w:r>
            <w:r w:rsidRPr="00942ED6">
              <w:t xml:space="preserve">g dose. Therefore, the 100 </w:t>
            </w:r>
            <w:r w:rsidRPr="00942ED6">
              <w:rPr>
                <w:rFonts w:cs="Arial"/>
              </w:rPr>
              <w:t>μ</w:t>
            </w:r>
            <w:r w:rsidRPr="00942ED6">
              <w:t>g dose was selected for further clinical development.</w:t>
            </w:r>
          </w:p>
        </w:tc>
      </w:tr>
    </w:tbl>
    <w:p w14:paraId="24418F8B" w14:textId="77777777" w:rsidR="0087118B" w:rsidRDefault="0087118B" w:rsidP="0087118B">
      <w:pPr>
        <w:pStyle w:val="Heading2"/>
      </w:pPr>
      <w:bookmarkStart w:id="102" w:name="_Toc57912717"/>
      <w:bookmarkStart w:id="103" w:name="_Toc57913047"/>
      <w:bookmarkStart w:id="104" w:name="_Toc57913748"/>
      <w:bookmarkStart w:id="105" w:name="_Toc58259121"/>
      <w:bookmarkStart w:id="106" w:name="_Ref57383544"/>
      <w:bookmarkStart w:id="107" w:name="_Toc477433788"/>
      <w:bookmarkStart w:id="108" w:name="_Ref57187003"/>
      <w:bookmarkStart w:id="109" w:name="_Toc477433781"/>
      <w:r>
        <w:t>Assays Used to Assess Immunogenicity</w:t>
      </w:r>
      <w:bookmarkEnd w:id="102"/>
      <w:bookmarkEnd w:id="103"/>
      <w:bookmarkEnd w:id="104"/>
      <w:bookmarkEnd w:id="105"/>
    </w:p>
    <w:p w14:paraId="022C97AC" w14:textId="7C4B2720" w:rsidR="0087118B" w:rsidRDefault="0087118B" w:rsidP="0087118B">
      <w:r>
        <w:t>Across the Phase 1, 2, and 3 studies, and Enzyme-Linked Immunosorbent Assay (ELISA) is being used to measure vaccine</w:t>
      </w:r>
      <w:r>
        <w:noBreakHyphen/>
        <w:t>induced binding immunoglobulin (IgG) antibodies (bAbs) to the full-length SARS-CoV-2 spike protein. Multiple assays are being used to measure the neutralizing antibody titers (nAbs) of mRNA-1273. In Study 101, nAbs were assessed by</w:t>
      </w:r>
      <w:r w:rsidRPr="00C364B4">
        <w:t xml:space="preserve"> pseudotyped lentivirus reporter single-round-of-infection neutralization assay</w:t>
      </w:r>
      <w:r>
        <w:t xml:space="preserve"> (PsVNA) (performed at the NIAID Vaccine Research Center) and by live wild-type SARS-CoV-2 virus plaque-reduction neutralization test (PRNT) assay (performed at the Vanderbilt University Medical Center). In later phases of development, nAbs have been measured by a microneutralization (MN) assay.</w:t>
      </w:r>
      <w:r w:rsidDel="00A71436">
        <w:t xml:space="preserve"> </w:t>
      </w:r>
      <w:r>
        <w:t>Study 101 also evaluated the induction of CD4+ and CD8+ T-cells. This was done through an Intracellular Cytokine Staining (ICS) assay.</w:t>
      </w:r>
      <w:r w:rsidR="00A71436">
        <w:t xml:space="preserve"> </w:t>
      </w:r>
      <w:r w:rsidR="003772BC">
        <w:t>S</w:t>
      </w:r>
      <w:r w:rsidR="00EB6468" w:rsidRPr="00942ED6">
        <w:t>erostatus</w:t>
      </w:r>
      <w:r w:rsidR="003772BC" w:rsidRPr="00942ED6">
        <w:t xml:space="preserve"> at baseline</w:t>
      </w:r>
      <w:r w:rsidR="00EB6468" w:rsidRPr="00942ED6">
        <w:t xml:space="preserve"> </w:t>
      </w:r>
      <w:r w:rsidR="00543147" w:rsidRPr="00942ED6">
        <w:t>wa</w:t>
      </w:r>
      <w:r w:rsidR="00EB6468" w:rsidRPr="00942ED6">
        <w:t>s assessed with Roche’s Elecsys Anti-SARS-CoV-2 antibody-based electro-chemiluminescence assay</w:t>
      </w:r>
      <w:r w:rsidR="00000159" w:rsidRPr="00942ED6">
        <w:t xml:space="preserve"> </w:t>
      </w:r>
      <w:r w:rsidR="00056418" w:rsidRPr="00942ED6">
        <w:t>(past infection)</w:t>
      </w:r>
      <w:r w:rsidR="00000159" w:rsidRPr="00942ED6">
        <w:t xml:space="preserve"> and Viracor SARS-CoV-2 RT-PCR</w:t>
      </w:r>
      <w:r w:rsidR="006D5D2C" w:rsidRPr="00942ED6">
        <w:t xml:space="preserve"> (current infection)</w:t>
      </w:r>
      <w:r w:rsidR="00543147" w:rsidRPr="00942ED6">
        <w:t>.</w:t>
      </w:r>
      <w:r w:rsidR="002B1006" w:rsidRPr="00942ED6">
        <w:t xml:space="preserve"> Asymptomatic </w:t>
      </w:r>
      <w:r w:rsidR="002B1006" w:rsidRPr="00942ED6">
        <w:lastRenderedPageBreak/>
        <w:t>SARS-CoV-2 infection</w:t>
      </w:r>
      <w:r w:rsidR="002A6AD6">
        <w:t xml:space="preserve"> was defined as seroconversion to anti-SARS-CoV-2 nucle</w:t>
      </w:r>
      <w:r w:rsidR="00B9406D">
        <w:t>ocapsid protein by the Roche Elecsys assay</w:t>
      </w:r>
      <w:r w:rsidR="00543147">
        <w:t>.</w:t>
      </w:r>
    </w:p>
    <w:p w14:paraId="7E8D5A42" w14:textId="77777777" w:rsidR="0087118B" w:rsidRDefault="0087118B" w:rsidP="0087118B">
      <w:pPr>
        <w:pStyle w:val="Heading2"/>
      </w:pPr>
      <w:bookmarkStart w:id="110" w:name="_Toc57912718"/>
      <w:bookmarkStart w:id="111" w:name="_Toc57913048"/>
      <w:bookmarkStart w:id="112" w:name="_Toc57913749"/>
      <w:bookmarkStart w:id="113" w:name="_Toc58259122"/>
      <w:r>
        <w:t>Phase 1 Dose-Finding Study (Study 101)</w:t>
      </w:r>
      <w:bookmarkEnd w:id="110"/>
      <w:bookmarkEnd w:id="111"/>
      <w:bookmarkEnd w:id="112"/>
      <w:bookmarkEnd w:id="113"/>
    </w:p>
    <w:p w14:paraId="0FCC9DD3" w14:textId="77777777" w:rsidR="0087118B" w:rsidRDefault="0087118B" w:rsidP="000A252D">
      <w:pPr>
        <w:pStyle w:val="Heading3"/>
      </w:pPr>
      <w:bookmarkStart w:id="114" w:name="_Toc57912719"/>
      <w:bookmarkStart w:id="115" w:name="_Toc57913049"/>
      <w:bookmarkStart w:id="116" w:name="_Toc57913750"/>
      <w:bookmarkStart w:id="117" w:name="_Toc58259123"/>
      <w:bookmarkStart w:id="118" w:name="_Toc477433790"/>
      <w:r>
        <w:t>Study Design</w:t>
      </w:r>
      <w:bookmarkEnd w:id="114"/>
      <w:bookmarkEnd w:id="115"/>
      <w:bookmarkEnd w:id="116"/>
      <w:bookmarkEnd w:id="117"/>
    </w:p>
    <w:p w14:paraId="37CF6744" w14:textId="77777777" w:rsidR="0087118B" w:rsidRPr="00942ED6" w:rsidRDefault="0087118B" w:rsidP="0087118B">
      <w:pPr>
        <w:pStyle w:val="BodyText"/>
      </w:pPr>
      <w:r w:rsidRPr="00942ED6">
        <w:t xml:space="preserve">Study 101 was a Phase 1, dose-escalation, open-label study to assess the safety and immunogenicity of mRNA-1273 in healthy adults aged 18 years and older. Study 101 was sponsored by the DMID of the NIAID. </w:t>
      </w:r>
    </w:p>
    <w:p w14:paraId="2AB97DB6" w14:textId="398C6227" w:rsidR="0087118B" w:rsidRPr="00942ED6" w:rsidRDefault="0087118B" w:rsidP="0087118B">
      <w:r w:rsidRPr="00942ED6">
        <w:t>Participants were enrolled into one of 13 cohorts based on age (</w:t>
      </w:r>
      <w:r w:rsidR="00CC3A9E" w:rsidRPr="006D73C1">
        <w:rPr>
          <w:color w:val="0000FF"/>
        </w:rPr>
        <w:fldChar w:fldCharType="begin"/>
      </w:r>
      <w:r w:rsidR="00CC3A9E" w:rsidRPr="006D73C1">
        <w:rPr>
          <w:color w:val="0000FF"/>
        </w:rPr>
        <w:instrText xml:space="preserve"> REF _Ref57717533 \h </w:instrText>
      </w:r>
      <w:r w:rsidR="00942ED6" w:rsidRPr="006D73C1">
        <w:rPr>
          <w:color w:val="0000FF"/>
        </w:rPr>
        <w:instrText xml:space="preserve"> \* MERGEFORMAT </w:instrText>
      </w:r>
      <w:r w:rsidR="00CC3A9E" w:rsidRPr="006D73C1">
        <w:rPr>
          <w:color w:val="0000FF"/>
        </w:rPr>
      </w:r>
      <w:r w:rsidR="00CC3A9E" w:rsidRPr="006D73C1">
        <w:rPr>
          <w:color w:val="0000FF"/>
        </w:rPr>
        <w:fldChar w:fldCharType="separate"/>
      </w:r>
      <w:r w:rsidR="00222D70" w:rsidRPr="00222D70">
        <w:rPr>
          <w:color w:val="0000FF"/>
        </w:rPr>
        <w:t xml:space="preserve">Figure </w:t>
      </w:r>
      <w:r w:rsidR="00222D70" w:rsidRPr="00222D70">
        <w:rPr>
          <w:noProof/>
          <w:color w:val="0000FF"/>
        </w:rPr>
        <w:t>3</w:t>
      </w:r>
      <w:r w:rsidR="00CC3A9E" w:rsidRPr="006D73C1">
        <w:rPr>
          <w:color w:val="0000FF"/>
        </w:rPr>
        <w:fldChar w:fldCharType="end"/>
      </w:r>
      <w:r w:rsidRPr="00942ED6">
        <w:t>). Participants received 2 injections of 25 µg, 50 µg, 100 µg, or 250 µg of mRNA</w:t>
      </w:r>
      <w:r w:rsidRPr="00942ED6">
        <w:noBreakHyphen/>
        <w:t xml:space="preserve">1273. As a control, pooled convalescent sera were obtained from 41 patients recovering from COVID-19 disease and were used as a benchmark immunogenicity comparator for antibodies induced by natural infection. Blood samples were obtained at baseline, </w:t>
      </w:r>
      <w:r w:rsidRPr="00942ED6" w:rsidDel="00512B17">
        <w:t>Days</w:t>
      </w:r>
      <w:r w:rsidR="00512B17" w:rsidRPr="00942ED6">
        <w:t> </w:t>
      </w:r>
      <w:r w:rsidRPr="00942ED6">
        <w:t>8, 15, 29 (prior to injection 2), 36, 43, and 57, as well as three, six, and 12 months after the second vaccination (Days 119, 209, and 394, respectively).</w:t>
      </w:r>
    </w:p>
    <w:p w14:paraId="29187913" w14:textId="24E6DC56" w:rsidR="0087118B" w:rsidRDefault="00CC3A9E" w:rsidP="00CC3A9E">
      <w:pPr>
        <w:pStyle w:val="Caption"/>
      </w:pPr>
      <w:bookmarkStart w:id="119" w:name="_Ref57717533"/>
      <w:bookmarkStart w:id="120" w:name="_Toc57989759"/>
      <w:r>
        <w:t xml:space="preserve">Figure </w:t>
      </w:r>
      <w:r>
        <w:fldChar w:fldCharType="begin"/>
      </w:r>
      <w:r>
        <w:instrText>SEQ Figure \* ARABIC</w:instrText>
      </w:r>
      <w:r>
        <w:fldChar w:fldCharType="separate"/>
      </w:r>
      <w:r w:rsidR="00222D70">
        <w:rPr>
          <w:noProof/>
        </w:rPr>
        <w:t>3</w:t>
      </w:r>
      <w:r>
        <w:fldChar w:fldCharType="end"/>
      </w:r>
      <w:bookmarkEnd w:id="119"/>
      <w:r>
        <w:t>:</w:t>
      </w:r>
      <w:r>
        <w:tab/>
      </w:r>
      <w:r w:rsidR="0087118B">
        <w:t>Study 101 Design</w:t>
      </w:r>
      <w:bookmarkEnd w:id="12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87118B" w14:paraId="5CB0456A" w14:textId="77777777" w:rsidTr="51182461">
        <w:tc>
          <w:tcPr>
            <w:tcW w:w="9350" w:type="dxa"/>
          </w:tcPr>
          <w:p w14:paraId="2AE98C18" w14:textId="77777777" w:rsidR="0087118B" w:rsidRDefault="163F7043" w:rsidP="003C7EB3">
            <w:pPr>
              <w:pStyle w:val="BodyText"/>
              <w:spacing w:after="0"/>
            </w:pPr>
            <w:r>
              <w:rPr>
                <w:noProof/>
              </w:rPr>
              <w:drawing>
                <wp:inline distT="0" distB="0" distL="0" distR="0" wp14:anchorId="43F14408" wp14:editId="48B65D69">
                  <wp:extent cx="5765768" cy="2618105"/>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5768" cy="2618105"/>
                          </a:xfrm>
                          <a:prstGeom prst="rect">
                            <a:avLst/>
                          </a:prstGeom>
                        </pic:spPr>
                      </pic:pic>
                    </a:graphicData>
                  </a:graphic>
                </wp:inline>
              </w:drawing>
            </w:r>
          </w:p>
        </w:tc>
      </w:tr>
    </w:tbl>
    <w:p w14:paraId="7163E565" w14:textId="77777777" w:rsidR="0087118B" w:rsidRDefault="0087118B" w:rsidP="00DB637A">
      <w:pPr>
        <w:pStyle w:val="Heading3"/>
      </w:pPr>
      <w:bookmarkStart w:id="121" w:name="_Toc57912720"/>
      <w:bookmarkStart w:id="122" w:name="_Toc57913050"/>
      <w:bookmarkStart w:id="123" w:name="_Toc57913751"/>
      <w:bookmarkStart w:id="124" w:name="_Toc58259124"/>
      <w:r>
        <w:t>Disposition</w:t>
      </w:r>
      <w:bookmarkEnd w:id="121"/>
      <w:bookmarkEnd w:id="122"/>
      <w:bookmarkEnd w:id="123"/>
      <w:bookmarkEnd w:id="124"/>
    </w:p>
    <w:p w14:paraId="2064577E" w14:textId="77777777" w:rsidR="0087118B" w:rsidRPr="004A4966" w:rsidRDefault="0087118B" w:rsidP="0087118B">
      <w:pPr>
        <w:pStyle w:val="BodyText"/>
      </w:pPr>
      <w:r w:rsidRPr="004A4966">
        <w:t xml:space="preserve">In Study </w:t>
      </w:r>
      <w:r>
        <w:t>101</w:t>
      </w:r>
      <w:r w:rsidRPr="004A4966">
        <w:t xml:space="preserve">, 120 participants were enrolled. All participants received the first injection of mRNA-1273, and 116 (96.7%) participants received the second injection. Four (3.3%) participants discontinued </w:t>
      </w:r>
      <w:r>
        <w:t>IP</w:t>
      </w:r>
      <w:r w:rsidRPr="004A4966">
        <w:t xml:space="preserve"> after the first </w:t>
      </w:r>
      <w:r>
        <w:t>injection</w:t>
      </w:r>
      <w:r w:rsidRPr="004A4966">
        <w:t xml:space="preserve">: 3 (2.5%) participants discontinued due to an AE (hives on lower extremities, sore throat, and maculopapular rash) and </w:t>
      </w:r>
      <w:r>
        <w:t>one</w:t>
      </w:r>
      <w:r w:rsidRPr="004A4966">
        <w:t xml:space="preserve"> (0.8%) participant discontinued treatment due to potential COVID-19 exposure</w:t>
      </w:r>
      <w:r>
        <w:t>. All 120 participants were included in at least one of the immunogenicity analyses and in the safety analyses.</w:t>
      </w:r>
    </w:p>
    <w:p w14:paraId="447D43BB" w14:textId="77777777" w:rsidR="0087118B" w:rsidRDefault="0087118B" w:rsidP="00DB637A">
      <w:pPr>
        <w:pStyle w:val="Heading3"/>
      </w:pPr>
      <w:bookmarkStart w:id="125" w:name="_Toc57912721"/>
      <w:bookmarkStart w:id="126" w:name="_Toc57913051"/>
      <w:bookmarkStart w:id="127" w:name="_Toc57913752"/>
      <w:bookmarkStart w:id="128" w:name="_Toc58259125"/>
      <w:r>
        <w:lastRenderedPageBreak/>
        <w:t>Demographics</w:t>
      </w:r>
      <w:bookmarkEnd w:id="125"/>
      <w:bookmarkEnd w:id="126"/>
      <w:bookmarkEnd w:id="127"/>
      <w:bookmarkEnd w:id="128"/>
    </w:p>
    <w:p w14:paraId="149C374D" w14:textId="77777777" w:rsidR="0087118B" w:rsidRDefault="0087118B" w:rsidP="0087118B">
      <w:pPr>
        <w:pStyle w:val="BodyText"/>
      </w:pPr>
      <w:r>
        <w:t>D</w:t>
      </w:r>
      <w:r w:rsidRPr="004A4966">
        <w:t>ata were analyzed for each age cohort separately and were not analyzed for the study population as a whole.</w:t>
      </w:r>
    </w:p>
    <w:p w14:paraId="48023AB2" w14:textId="77777777" w:rsidR="0087118B" w:rsidRDefault="0087118B" w:rsidP="0087118B">
      <w:pPr>
        <w:pStyle w:val="Subheading"/>
      </w:pPr>
      <w:r>
        <w:t>Age Group 18 to 55 Years of Age</w:t>
      </w:r>
    </w:p>
    <w:p w14:paraId="1892A192" w14:textId="77777777" w:rsidR="0087118B" w:rsidRDefault="0087118B" w:rsidP="0087118B">
      <w:pPr>
        <w:pStyle w:val="BodyText"/>
      </w:pPr>
      <w:r>
        <w:t xml:space="preserve">The majority of participants were White (88%) and not of Hispanic or Latino ethnicity (87%). The median age was 32.1 years (range: 18 to 54), and 52% of participants were male and 48% were female. </w:t>
      </w:r>
    </w:p>
    <w:p w14:paraId="4C4D2EE3" w14:textId="77777777" w:rsidR="0087118B" w:rsidRDefault="0087118B" w:rsidP="0087118B">
      <w:pPr>
        <w:pStyle w:val="Subheading"/>
      </w:pPr>
      <w:r>
        <w:t>Age Group 56 to 70 Years of Age</w:t>
      </w:r>
    </w:p>
    <w:p w14:paraId="480C93EE" w14:textId="77777777" w:rsidR="0087118B" w:rsidRDefault="0087118B" w:rsidP="0087118B">
      <w:pPr>
        <w:pStyle w:val="BodyText"/>
      </w:pPr>
      <w:r>
        <w:t>The majority of participants were White (90%), and all (100%) were not of Hispanic or Latino ethnicity. The median age was 65.0 years (range: 56 to 70), and 43% of participants were male and 57% were female.</w:t>
      </w:r>
    </w:p>
    <w:p w14:paraId="2593E6A8" w14:textId="77777777" w:rsidR="0087118B" w:rsidRDefault="0087118B" w:rsidP="0087118B">
      <w:pPr>
        <w:pStyle w:val="Subheading"/>
      </w:pPr>
      <w:r>
        <w:t>Age Group ≥ 71 Years of Age</w:t>
      </w:r>
    </w:p>
    <w:p w14:paraId="360482AA" w14:textId="77777777" w:rsidR="0087118B" w:rsidRPr="004A4966" w:rsidRDefault="0087118B" w:rsidP="0087118B">
      <w:pPr>
        <w:pStyle w:val="BodyText"/>
      </w:pPr>
      <w:r>
        <w:t>The majority of participants were White (97%) and not of Hispanic or Latino ethnicity (93%). The median age was 72.9 years (range: 71 to 83), and 57% of participants were male and 43% were female.</w:t>
      </w:r>
    </w:p>
    <w:p w14:paraId="7EEF3AAE" w14:textId="77777777" w:rsidR="0087118B" w:rsidRDefault="0087118B" w:rsidP="00DB637A">
      <w:pPr>
        <w:pStyle w:val="Heading3"/>
      </w:pPr>
      <w:bookmarkStart w:id="129" w:name="_Ref57215034"/>
      <w:bookmarkStart w:id="130" w:name="_Toc57912722"/>
      <w:bookmarkStart w:id="131" w:name="_Toc57913052"/>
      <w:bookmarkStart w:id="132" w:name="_Toc57913753"/>
      <w:bookmarkStart w:id="133" w:name="_Toc58259126"/>
      <w:bookmarkEnd w:id="118"/>
      <w:r>
        <w:t>Immune Response Results</w:t>
      </w:r>
      <w:bookmarkEnd w:id="129"/>
      <w:bookmarkEnd w:id="130"/>
      <w:bookmarkEnd w:id="131"/>
      <w:bookmarkEnd w:id="132"/>
      <w:bookmarkEnd w:id="133"/>
    </w:p>
    <w:p w14:paraId="3AAB2317" w14:textId="1012FC49" w:rsidR="0087118B" w:rsidRDefault="0087118B" w:rsidP="0087118B">
      <w:pPr>
        <w:pStyle w:val="BodyText"/>
      </w:pPr>
      <w:r w:rsidRPr="006D73C1">
        <w:rPr>
          <w:color w:val="0000FF"/>
        </w:rPr>
        <w:fldChar w:fldCharType="begin"/>
      </w:r>
      <w:r w:rsidRPr="006D73C1">
        <w:rPr>
          <w:color w:val="0000FF"/>
        </w:rPr>
        <w:instrText xml:space="preserve"> REF _Ref57228323 \h </w:instrText>
      </w:r>
      <w:r w:rsidR="00876525" w:rsidRPr="006D73C1">
        <w:rPr>
          <w:color w:val="0000FF"/>
        </w:rPr>
        <w:instrText xml:space="preserve"> \* MERGEFORMAT </w:instrText>
      </w:r>
      <w:r w:rsidRPr="006D73C1">
        <w:rPr>
          <w:color w:val="0000FF"/>
        </w:rPr>
      </w:r>
      <w:r w:rsidRPr="006D73C1">
        <w:rPr>
          <w:color w:val="0000FF"/>
        </w:rPr>
        <w:fldChar w:fldCharType="separate"/>
      </w:r>
      <w:r w:rsidR="00222D70" w:rsidRPr="00222D70">
        <w:rPr>
          <w:color w:val="0000FF"/>
        </w:rPr>
        <w:t>Table 10</w:t>
      </w:r>
      <w:r w:rsidRPr="006D73C1">
        <w:rPr>
          <w:color w:val="0000FF"/>
        </w:rPr>
        <w:fldChar w:fldCharType="end"/>
      </w:r>
      <w:r>
        <w:t xml:space="preserve"> and </w:t>
      </w:r>
      <w:r w:rsidRPr="006D73C1">
        <w:rPr>
          <w:color w:val="0000FF"/>
        </w:rPr>
        <w:fldChar w:fldCharType="begin"/>
      </w:r>
      <w:r w:rsidRPr="006D73C1">
        <w:rPr>
          <w:color w:val="0000FF"/>
        </w:rPr>
        <w:instrText xml:space="preserve"> REF _Ref57228330 \h </w:instrText>
      </w:r>
      <w:r w:rsidR="00C2710E" w:rsidRPr="006D73C1">
        <w:rPr>
          <w:color w:val="0000FF"/>
        </w:rPr>
        <w:instrText xml:space="preserve"> \* MERGEFORMAT </w:instrText>
      </w:r>
      <w:r w:rsidRPr="006D73C1">
        <w:rPr>
          <w:color w:val="0000FF"/>
        </w:rPr>
      </w:r>
      <w:r w:rsidRPr="006D73C1">
        <w:rPr>
          <w:color w:val="0000FF"/>
        </w:rPr>
        <w:fldChar w:fldCharType="separate"/>
      </w:r>
      <w:r w:rsidR="00222D70" w:rsidRPr="00222D70">
        <w:rPr>
          <w:color w:val="0000FF"/>
        </w:rPr>
        <w:t xml:space="preserve">Table </w:t>
      </w:r>
      <w:r w:rsidR="00222D70" w:rsidRPr="00222D70">
        <w:rPr>
          <w:noProof/>
          <w:color w:val="0000FF"/>
        </w:rPr>
        <w:t>11</w:t>
      </w:r>
      <w:r w:rsidRPr="006D73C1">
        <w:rPr>
          <w:color w:val="0000FF"/>
        </w:rPr>
        <w:fldChar w:fldCharType="end"/>
      </w:r>
      <w:r>
        <w:t xml:space="preserve"> show the bAb concentrations for spike IgG as measured by ELISA at all dose levels in the 18 to 55 years of age stratum and for all 3 age strata at the 100-μg dose mRNA-1273, respectively, in the Phase 1 study. </w:t>
      </w:r>
      <w:r w:rsidRPr="006D73C1">
        <w:rPr>
          <w:color w:val="0000FF"/>
        </w:rPr>
        <w:fldChar w:fldCharType="begin"/>
      </w:r>
      <w:r w:rsidRPr="006D73C1">
        <w:rPr>
          <w:color w:val="0000FF"/>
        </w:rPr>
        <w:instrText xml:space="preserve"> REF _Ref57228348 \h </w:instrText>
      </w:r>
      <w:r w:rsidRPr="006D73C1">
        <w:rPr>
          <w:color w:val="0000FF"/>
        </w:rPr>
      </w:r>
      <w:r w:rsidRPr="006D73C1">
        <w:rPr>
          <w:color w:val="0000FF"/>
        </w:rPr>
        <w:fldChar w:fldCharType="separate"/>
      </w:r>
      <w:r w:rsidR="00222D70">
        <w:t xml:space="preserve">Table </w:t>
      </w:r>
      <w:r w:rsidR="00222D70">
        <w:rPr>
          <w:noProof/>
        </w:rPr>
        <w:t>12</w:t>
      </w:r>
      <w:r w:rsidRPr="006D73C1">
        <w:rPr>
          <w:color w:val="0000FF"/>
        </w:rPr>
        <w:fldChar w:fldCharType="end"/>
      </w:r>
      <w:r w:rsidRPr="00942ED6">
        <w:rPr>
          <w:color w:val="0000FF"/>
        </w:rPr>
        <w:t xml:space="preserve"> </w:t>
      </w:r>
      <w:r>
        <w:t xml:space="preserve">and </w:t>
      </w:r>
      <w:r w:rsidR="00CC3A9E">
        <w:br/>
      </w:r>
      <w:r w:rsidRPr="006D73C1">
        <w:rPr>
          <w:color w:val="0000FF"/>
        </w:rPr>
        <w:fldChar w:fldCharType="begin"/>
      </w:r>
      <w:r w:rsidRPr="006D73C1">
        <w:rPr>
          <w:color w:val="0000FF"/>
        </w:rPr>
        <w:instrText xml:space="preserve"> REF _Ref57228355 \h </w:instrText>
      </w:r>
      <w:r w:rsidRPr="006D73C1">
        <w:rPr>
          <w:color w:val="0000FF"/>
        </w:rPr>
      </w:r>
      <w:r w:rsidRPr="006D73C1">
        <w:rPr>
          <w:color w:val="0000FF"/>
        </w:rPr>
        <w:fldChar w:fldCharType="separate"/>
      </w:r>
      <w:r w:rsidR="00222D70">
        <w:t xml:space="preserve">Table </w:t>
      </w:r>
      <w:r w:rsidR="00222D70">
        <w:rPr>
          <w:noProof/>
        </w:rPr>
        <w:t>13</w:t>
      </w:r>
      <w:r w:rsidRPr="006D73C1">
        <w:rPr>
          <w:color w:val="0000FF"/>
        </w:rPr>
        <w:fldChar w:fldCharType="end"/>
      </w:r>
      <w:r>
        <w:t xml:space="preserve"> show the nAb titers as measured by PsVNA for the 18 to 55 years of age stratum across dose levels and for the 100-μg dose of mRNA-1273 across all 3 age strata, respectively. No formal statistical comparisons were prespecified in this study; thus, descriptive summaries are provided here.</w:t>
      </w:r>
    </w:p>
    <w:p w14:paraId="526E0930" w14:textId="77777777" w:rsidR="0087118B" w:rsidRDefault="0087118B" w:rsidP="0087118B">
      <w:pPr>
        <w:pStyle w:val="BodyText"/>
      </w:pPr>
      <w:r>
        <w:t xml:space="preserve">Immunogenicity results in Study 101 indicated that the 100-μg dose of mRNA-1273 administered as 2 injections 28 days apart resulted in the induction of nAbs in all participants by 1 week after the second injection </w:t>
      </w:r>
      <w:r w:rsidRPr="006D73C1">
        <w:rPr>
          <w:color w:val="0000FF"/>
        </w:rPr>
        <w:fldChar w:fldCharType="begin">
          <w:fldData xml:space="preserve">PEVuZE5vdGU+PENpdGU+PEF1dGhvcj5BbmRlcnNvbjwvQXV0aG9yPjxZZWFyPjIwMjA8L1llYXI+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</w:fldData>
        </w:fldChar>
      </w:r>
      <w:r w:rsidRPr="006D73C1">
        <w:rPr>
          <w:color w:val="0000FF"/>
        </w:rPr>
        <w:instrText xml:space="preserve"> ADDIN EN.CITE </w:instrText>
      </w:r>
      <w:r w:rsidRPr="006D73C1">
        <w:rPr>
          <w:color w:val="0000FF"/>
        </w:rPr>
        <w:fldChar w:fldCharType="begin">
          <w:fldData xml:space="preserve">PEVuZE5vdGU+PENpdGU+PEF1dGhvcj5BbmRlcnNvbjwvQXV0aG9yPjxZZWFyPjIwMjA8L1llYXI+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</w:fldData>
        </w:fldChar>
      </w:r>
      <w:r w:rsidRPr="006D73C1">
        <w:rPr>
          <w:color w:val="0000FF"/>
        </w:rPr>
        <w:instrText xml:space="preserve"> ADDIN EN.CITE.DATA </w:instrText>
      </w:r>
      <w:r w:rsidRPr="006D73C1">
        <w:rPr>
          <w:color w:val="0000FF"/>
        </w:rPr>
      </w:r>
      <w:r w:rsidRPr="006D73C1">
        <w:rPr>
          <w:color w:val="0000FF"/>
        </w:rPr>
        <w:fldChar w:fldCharType="end"/>
      </w:r>
      <w:r w:rsidRPr="006D73C1">
        <w:rPr>
          <w:color w:val="0000FF"/>
        </w:rPr>
      </w:r>
      <w:r w:rsidRPr="006D73C1">
        <w:rPr>
          <w:color w:val="0000FF"/>
        </w:rPr>
        <w:fldChar w:fldCharType="separate"/>
      </w:r>
      <w:r w:rsidRPr="006D73C1">
        <w:rPr>
          <w:noProof/>
          <w:color w:val="0000FF"/>
        </w:rPr>
        <w:t>(Anderson et al 2020; Jackson et al 2020)</w:t>
      </w:r>
      <w:r w:rsidRPr="006D73C1">
        <w:rPr>
          <w:color w:val="0000FF"/>
        </w:rPr>
        <w:fldChar w:fldCharType="end"/>
      </w:r>
      <w:r>
        <w:t>. After a single injection of 100 μg of mRNA-1273, bAbs for spike glycoprotein were detectable in all participants in all 3 age strata, with further increases observed at the second injection. The immune response was consistent across age groups and persisted 3 months after the second injection. A similar response was observed across all doses in all age cohorts, but higher responses were observed with the second injection in older adults at the 100-μg mRNA-1273 dose.</w:t>
      </w:r>
    </w:p>
    <w:p w14:paraId="62635C7D" w14:textId="7F9C0276" w:rsidR="0087118B" w:rsidRDefault="0087118B" w:rsidP="0087118B">
      <w:pPr>
        <w:pStyle w:val="BodyText"/>
      </w:pPr>
      <w:r>
        <w:t xml:space="preserve">Pooled convalescent sera from patients recovered from COVID-19 were used as a clinically meaningful benchmark to assess the magnitude of the immune response to vaccination with mRNA-1273. Binding IgG antibodies against the spike protein (stabilized spike antigen, S-2P), as measured by ELISA were observed to have higher </w:t>
      </w:r>
      <w:r>
        <w:lastRenderedPageBreak/>
        <w:t>median values at Day 43 and beyond in the mRNA-1273 groups than in the convalescent sera control group (</w:t>
      </w:r>
      <w:r w:rsidRPr="006D73C1">
        <w:rPr>
          <w:color w:val="0000FF"/>
        </w:rPr>
        <w:fldChar w:fldCharType="begin"/>
      </w:r>
      <w:r w:rsidRPr="006D73C1">
        <w:rPr>
          <w:color w:val="0000FF"/>
        </w:rPr>
        <w:instrText xml:space="preserve"> REF _Ref57228323 \h </w:instrText>
      </w:r>
      <w:r w:rsidRPr="006D73C1">
        <w:rPr>
          <w:color w:val="0000FF"/>
        </w:rPr>
      </w:r>
      <w:r w:rsidRPr="006D73C1">
        <w:rPr>
          <w:color w:val="0000FF"/>
        </w:rPr>
        <w:fldChar w:fldCharType="separate"/>
      </w:r>
      <w:r w:rsidR="00222D70">
        <w:t xml:space="preserve">Table </w:t>
      </w:r>
      <w:r w:rsidR="00222D70">
        <w:rPr>
          <w:noProof/>
        </w:rPr>
        <w:t>10</w:t>
      </w:r>
      <w:r w:rsidRPr="006D73C1">
        <w:rPr>
          <w:color w:val="0000FF"/>
        </w:rPr>
        <w:fldChar w:fldCharType="end"/>
      </w:r>
      <w:r>
        <w:t xml:space="preserve"> and </w:t>
      </w:r>
      <w:r w:rsidRPr="006D73C1">
        <w:rPr>
          <w:color w:val="0000FF"/>
        </w:rPr>
        <w:fldChar w:fldCharType="begin"/>
      </w:r>
      <w:r w:rsidRPr="006D73C1">
        <w:rPr>
          <w:color w:val="0000FF"/>
        </w:rPr>
        <w:instrText xml:space="preserve"> REF _Ref57228330 \h </w:instrText>
      </w:r>
      <w:r w:rsidRPr="006D73C1">
        <w:rPr>
          <w:color w:val="0000FF"/>
        </w:rPr>
      </w:r>
      <w:r w:rsidRPr="006D73C1">
        <w:rPr>
          <w:color w:val="0000FF"/>
        </w:rPr>
        <w:fldChar w:fldCharType="separate"/>
      </w:r>
      <w:r w:rsidR="00222D70">
        <w:t xml:space="preserve">Table </w:t>
      </w:r>
      <w:r w:rsidR="00222D70">
        <w:rPr>
          <w:noProof/>
        </w:rPr>
        <w:t>11</w:t>
      </w:r>
      <w:r w:rsidRPr="006D73C1">
        <w:rPr>
          <w:color w:val="0000FF"/>
        </w:rPr>
        <w:fldChar w:fldCharType="end"/>
      </w:r>
      <w:r>
        <w:t xml:space="preserve">). </w:t>
      </w:r>
    </w:p>
    <w:p w14:paraId="18E01063" w14:textId="0AAAE4C0" w:rsidR="0087118B" w:rsidRDefault="0087118B" w:rsidP="0087118B">
      <w:pPr>
        <w:pStyle w:val="BodyText"/>
      </w:pPr>
      <w:r>
        <w:t>Neutralizing activity was observed for the 100-µg mRNA-1273 dose as of Day 36; the neutralizing activity was higher than that of the convalescent sera control group, and the median titers remained in the same range as the median titer in the convalescent sera control group at Day 119 across the age strata (</w:t>
      </w:r>
      <w:r w:rsidRPr="006D73C1">
        <w:rPr>
          <w:color w:val="0000FF"/>
        </w:rPr>
        <w:fldChar w:fldCharType="begin"/>
      </w:r>
      <w:r w:rsidRPr="006D73C1">
        <w:rPr>
          <w:color w:val="0000FF"/>
        </w:rPr>
        <w:instrText xml:space="preserve"> REF _Ref57228348 \h </w:instrText>
      </w:r>
      <w:r w:rsidRPr="006D73C1">
        <w:rPr>
          <w:color w:val="0000FF"/>
        </w:rPr>
      </w:r>
      <w:r w:rsidRPr="006D73C1">
        <w:rPr>
          <w:color w:val="0000FF"/>
        </w:rPr>
        <w:fldChar w:fldCharType="separate"/>
      </w:r>
      <w:r w:rsidR="00222D70">
        <w:t xml:space="preserve">Table </w:t>
      </w:r>
      <w:r w:rsidR="00222D70">
        <w:rPr>
          <w:noProof/>
        </w:rPr>
        <w:t>12</w:t>
      </w:r>
      <w:r w:rsidRPr="006D73C1">
        <w:rPr>
          <w:color w:val="0000FF"/>
        </w:rPr>
        <w:fldChar w:fldCharType="end"/>
      </w:r>
      <w:r>
        <w:t xml:space="preserve"> and </w:t>
      </w:r>
      <w:r w:rsidRPr="006D73C1">
        <w:rPr>
          <w:color w:val="0000FF"/>
        </w:rPr>
        <w:fldChar w:fldCharType="begin"/>
      </w:r>
      <w:r w:rsidRPr="006D73C1">
        <w:rPr>
          <w:color w:val="0000FF"/>
        </w:rPr>
        <w:instrText xml:space="preserve"> REF _Ref57228355 \h </w:instrText>
      </w:r>
      <w:r w:rsidRPr="006D73C1">
        <w:rPr>
          <w:color w:val="0000FF"/>
        </w:rPr>
      </w:r>
      <w:r w:rsidRPr="006D73C1">
        <w:rPr>
          <w:color w:val="0000FF"/>
        </w:rPr>
        <w:fldChar w:fldCharType="separate"/>
      </w:r>
      <w:r w:rsidR="00222D70">
        <w:t xml:space="preserve">Table </w:t>
      </w:r>
      <w:r w:rsidR="00222D70">
        <w:rPr>
          <w:noProof/>
        </w:rPr>
        <w:t>13</w:t>
      </w:r>
      <w:r w:rsidRPr="006D73C1">
        <w:rPr>
          <w:color w:val="0000FF"/>
        </w:rPr>
        <w:fldChar w:fldCharType="end"/>
      </w:r>
      <w:r>
        <w:t>).</w:t>
      </w:r>
    </w:p>
    <w:p w14:paraId="66E16BCC" w14:textId="45776342" w:rsidR="0087118B" w:rsidRDefault="0087118B" w:rsidP="0087118B">
      <w:pPr>
        <w:pStyle w:val="BodyText"/>
      </w:pPr>
      <w:r>
        <w:t xml:space="preserve">Study 101 assessments of antibody responses focused on the initial Wuhan-1 strain sequence (614D), although the 614G polymorphism in SARS-CoV-2 spike has become the globally predominant isoform. An increase in neutralizing activity was observed on the pseudovirus neutralization assay when 614G was substituted for 614D </w:t>
      </w:r>
      <w:r w:rsidR="00CC3A9E">
        <w:br/>
      </w:r>
      <w:r w:rsidRPr="006D73C1">
        <w:rPr>
          <w:color w:val="0000FF"/>
        </w:rPr>
        <w:fldChar w:fldCharType="begin">
          <w:fldData xml:space="preserve">PEVuZE5vdGU+PENpdGU+PEF1dGhvcj5BbmRlcnNvbjwvQXV0aG9yPjxZZWFyPjIwMjA8L1llYXI+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</w:fldData>
        </w:fldChar>
      </w:r>
      <w:r w:rsidRPr="006D73C1">
        <w:rPr>
          <w:color w:val="0000FF"/>
        </w:rPr>
        <w:instrText xml:space="preserve"> ADDIN EN.CITE </w:instrText>
      </w:r>
      <w:r w:rsidRPr="006D73C1">
        <w:rPr>
          <w:color w:val="0000FF"/>
        </w:rPr>
        <w:fldChar w:fldCharType="begin">
          <w:fldData xml:space="preserve">PEVuZE5vdGU+PENpdGU+PEF1dGhvcj5BbmRlcnNvbjwvQXV0aG9yPjxZZWFyPjIwMjA8L1llYXI+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</w:fldData>
        </w:fldChar>
      </w:r>
      <w:r w:rsidRPr="006D73C1">
        <w:rPr>
          <w:color w:val="0000FF"/>
        </w:rPr>
        <w:instrText xml:space="preserve"> ADDIN EN.CITE.DATA </w:instrText>
      </w:r>
      <w:r w:rsidRPr="006D73C1">
        <w:rPr>
          <w:color w:val="0000FF"/>
        </w:rPr>
      </w:r>
      <w:r w:rsidRPr="006D73C1">
        <w:rPr>
          <w:color w:val="0000FF"/>
        </w:rPr>
        <w:fldChar w:fldCharType="end"/>
      </w:r>
      <w:r w:rsidRPr="006D73C1">
        <w:rPr>
          <w:color w:val="0000FF"/>
        </w:rPr>
      </w:r>
      <w:r w:rsidRPr="006D73C1">
        <w:rPr>
          <w:color w:val="0000FF"/>
        </w:rPr>
        <w:fldChar w:fldCharType="separate"/>
      </w:r>
      <w:r w:rsidRPr="006D73C1">
        <w:rPr>
          <w:noProof/>
          <w:color w:val="0000FF"/>
        </w:rPr>
        <w:t>(Anderson et al 2020)</w:t>
      </w:r>
      <w:r w:rsidRPr="006D73C1">
        <w:rPr>
          <w:color w:val="0000FF"/>
        </w:rPr>
        <w:fldChar w:fldCharType="end"/>
      </w:r>
      <w:r>
        <w:t>. These data provide evidence that the immune response to mRNA-1273 may be sufficient to neutralize the current dominant circulating strain.</w:t>
      </w:r>
    </w:p>
    <w:p w14:paraId="70F15609" w14:textId="6498F483" w:rsidR="0087118B" w:rsidRDefault="0087118B" w:rsidP="0087118B">
      <w:pPr>
        <w:pStyle w:val="BodyText"/>
      </w:pPr>
      <w:r>
        <w:t xml:space="preserve">An intracellular cytokine stimulation assay was used to evaluate T-cell responses elicited by the mRNA-1273 vaccine. The 25 μg, 100 μg, and 250 </w:t>
      </w:r>
      <w:r>
        <w:rPr>
          <w:rFonts w:cs="Arial"/>
        </w:rPr>
        <w:t>μ</w:t>
      </w:r>
      <w:r>
        <w:t>g doses elicited CD4+ T-cell responses that upon stimulation by S-specific peptide pools were strongly biased toward expression of Th1 cytokines, with minimal Th2 cytokine expression. CD8+ T-cell responses to S-2P were detected at low levels after the second injection in the 100-μg dose group. This Th1-dominant profile adds to the body of nonclinical data suggesting that mRNA-1273 is unlikely to lead to enhanced disease following natural exposure to SARS-CoV-2.</w:t>
      </w:r>
    </w:p>
    <w:p w14:paraId="757E8ACE" w14:textId="77777777" w:rsidR="0087118B" w:rsidRDefault="0087118B" w:rsidP="0087118B">
      <w:pPr>
        <w:pStyle w:val="BodyText"/>
      </w:pPr>
      <w:r>
        <w:t xml:space="preserve">The 100 μg dose of mRNA-1273 was selected as the optimal dose for use in later stage studies based on greater immunogenicity compared with the 25-ug dose. The observation that the Th1 phenotype of CD4+ T-cells was induced was clinically reassuring in terms of the risk of developing vaccine-associated ERD.  </w:t>
      </w:r>
    </w:p>
    <w:p w14:paraId="12A004A3" w14:textId="77777777" w:rsidR="0087118B" w:rsidRDefault="0087118B" w:rsidP="0087118B">
      <w:pPr>
        <w:pStyle w:val="BodyText"/>
        <w:sectPr w:rsidR="0087118B" w:rsidSect="0008134F">
          <w:headerReference w:type="default" r:id="rId10"/>
          <w:footerReference w:type="default" r:id="rId11"/>
          <w:headerReference w:type="first" r:id="rId12"/>
          <w:pgSz w:w="12240" w:h="15840"/>
          <w:pgMar w:top="1440" w:right="1440" w:bottom="1440" w:left="1440" w:header="720" w:footer="720" w:gutter="0"/>
          <w:cols w:space="720"/>
          <w:titlePg/>
          <w:docGrid w:linePitch="360"/>
        </w:sectPr>
      </w:pPr>
    </w:p>
    <w:p w14:paraId="1FDEA82D" w14:textId="0FC9D8A8" w:rsidR="0087118B" w:rsidRDefault="0087118B" w:rsidP="0087118B">
      <w:pPr>
        <w:pStyle w:val="Caption"/>
      </w:pPr>
      <w:bookmarkStart w:id="134" w:name="_Ref57228323"/>
      <w:bookmarkStart w:id="135" w:name="_Toc57989736"/>
      <w:r>
        <w:lastRenderedPageBreak/>
        <w:t xml:space="preserve">Table </w:t>
      </w:r>
      <w:r>
        <w:fldChar w:fldCharType="begin"/>
      </w:r>
      <w:r>
        <w:instrText>SEQ Table \* ARABIC</w:instrText>
      </w:r>
      <w:r>
        <w:fldChar w:fldCharType="separate"/>
      </w:r>
      <w:r w:rsidR="00222D70">
        <w:rPr>
          <w:noProof/>
        </w:rPr>
        <w:t>10</w:t>
      </w:r>
      <w:r>
        <w:fldChar w:fldCharType="end"/>
      </w:r>
      <w:bookmarkEnd w:id="134"/>
      <w:r>
        <w:t>:</w:t>
      </w:r>
      <w:r>
        <w:tab/>
      </w:r>
      <w:r w:rsidRPr="00454B8B">
        <w:t xml:space="preserve">Serum IgG ELISA Endpoint Titer Geometric Mean Results With 95% Confidence Intervals by Time Point and Vaccination Group in Study </w:t>
      </w:r>
      <w:r>
        <w:t>101</w:t>
      </w:r>
      <w:r w:rsidRPr="00454B8B">
        <w:t xml:space="preserve"> – Spike Stabilized Antigen (S-2P) – Age 18 to 55 Years</w:t>
      </w:r>
      <w:bookmarkEnd w:id="135"/>
    </w:p>
    <w:tbl>
      <w:tblPr>
        <w:tblStyle w:val="3DTable"/>
        <w:tblW w:w="13084" w:type="dxa"/>
        <w:tblLook w:val="04E0" w:firstRow="1" w:lastRow="1" w:firstColumn="1" w:lastColumn="0" w:noHBand="0" w:noVBand="1"/>
      </w:tblPr>
      <w:tblGrid>
        <w:gridCol w:w="2790"/>
        <w:gridCol w:w="990"/>
        <w:gridCol w:w="1890"/>
        <w:gridCol w:w="2070"/>
        <w:gridCol w:w="1980"/>
        <w:gridCol w:w="1890"/>
        <w:gridCol w:w="1474"/>
      </w:tblGrid>
      <w:tr w:rsidR="0087118B" w:rsidRPr="00DF1AD7" w14:paraId="294B12DB" w14:textId="77777777" w:rsidTr="003C7EB3">
        <w:trPr>
          <w:cnfStyle w:val="100000000000" w:firstRow="1" w:lastRow="0" w:firstColumn="0" w:lastColumn="0" w:oddVBand="0" w:evenVBand="0" w:oddHBand="0" w:evenHBand="0" w:firstRowFirstColumn="0" w:firstRowLastColumn="0" w:lastRowFirstColumn="0" w:lastRowLastColumn="0"/>
          <w:trHeight w:val="721"/>
        </w:trPr>
        <w:tc>
          <w:tcPr>
            <w:cnfStyle w:val="001000000000" w:firstRow="0" w:lastRow="0" w:firstColumn="1" w:lastColumn="0" w:oddVBand="0" w:evenVBand="0" w:oddHBand="0" w:evenHBand="0" w:firstRowFirstColumn="0" w:firstRowLastColumn="0" w:lastRowFirstColumn="0" w:lastRowLastColumn="0"/>
            <w:tcW w:w="2790" w:type="dxa"/>
            <w:tcBorders>
              <w:top w:val="single" w:sz="4" w:space="0" w:color="auto"/>
              <w:bottom w:val="single" w:sz="4" w:space="0" w:color="auto"/>
            </w:tcBorders>
            <w:vAlign w:val="bottom"/>
          </w:tcPr>
          <w:p w14:paraId="3BE67A59" w14:textId="77777777" w:rsidR="0087118B" w:rsidRDefault="0087118B" w:rsidP="003C7EB3">
            <w:pPr>
              <w:spacing w:before="20" w:after="20" w:line="259" w:lineRule="auto"/>
              <w:ind w:left="20" w:right="20"/>
              <w:jc w:val="left"/>
              <w:rPr>
                <w:b/>
                <w:bCs/>
                <w:color w:val="000000"/>
                <w:sz w:val="20"/>
                <w:szCs w:val="20"/>
              </w:rPr>
            </w:pPr>
          </w:p>
          <w:p w14:paraId="13F0846C" w14:textId="77777777" w:rsidR="0087118B" w:rsidRPr="00454B8B" w:rsidRDefault="0087118B" w:rsidP="003C7EB3">
            <w:pPr>
              <w:spacing w:before="20" w:after="20" w:line="259" w:lineRule="auto"/>
              <w:ind w:left="20" w:right="20"/>
              <w:jc w:val="left"/>
              <w:rPr>
                <w:b/>
                <w:bCs/>
                <w:color w:val="000000"/>
                <w:sz w:val="20"/>
                <w:szCs w:val="20"/>
              </w:rPr>
            </w:pPr>
            <w:r w:rsidRPr="00454B8B">
              <w:rPr>
                <w:b/>
                <w:bCs/>
                <w:color w:val="000000"/>
                <w:sz w:val="20"/>
                <w:szCs w:val="20"/>
              </w:rPr>
              <w:t>Time Point</w:t>
            </w:r>
          </w:p>
        </w:tc>
        <w:tc>
          <w:tcPr>
            <w:tcW w:w="990" w:type="dxa"/>
            <w:tcBorders>
              <w:top w:val="single" w:sz="4" w:space="0" w:color="auto"/>
              <w:bottom w:val="single" w:sz="4" w:space="0" w:color="auto"/>
            </w:tcBorders>
            <w:vAlign w:val="bottom"/>
          </w:tcPr>
          <w:p w14:paraId="0D14DFC8" w14:textId="77777777" w:rsidR="0087118B" w:rsidRPr="00120B67"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120B67">
              <w:rPr>
                <w:b/>
                <w:bCs/>
                <w:noProof/>
                <w:color w:val="000000"/>
                <w:sz w:val="20"/>
                <w:szCs w:val="20"/>
              </w:rPr>
              <w:t>Statistic</w:t>
            </w:r>
          </w:p>
        </w:tc>
        <w:tc>
          <w:tcPr>
            <w:tcW w:w="1890" w:type="dxa"/>
            <w:tcBorders>
              <w:top w:val="single" w:sz="4" w:space="0" w:color="auto"/>
              <w:bottom w:val="single" w:sz="4" w:space="0" w:color="auto"/>
            </w:tcBorders>
            <w:vAlign w:val="bottom"/>
          </w:tcPr>
          <w:p w14:paraId="74D9A623"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25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2070" w:type="dxa"/>
            <w:tcBorders>
              <w:top w:val="single" w:sz="4" w:space="0" w:color="auto"/>
              <w:bottom w:val="single" w:sz="4" w:space="0" w:color="auto"/>
            </w:tcBorders>
            <w:vAlign w:val="bottom"/>
          </w:tcPr>
          <w:p w14:paraId="5CC78C8B"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50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980" w:type="dxa"/>
            <w:tcBorders>
              <w:top w:val="single" w:sz="4" w:space="0" w:color="auto"/>
              <w:bottom w:val="single" w:sz="4" w:space="0" w:color="auto"/>
            </w:tcBorders>
            <w:vAlign w:val="bottom"/>
          </w:tcPr>
          <w:p w14:paraId="6E6785D6"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890" w:type="dxa"/>
            <w:tcBorders>
              <w:top w:val="single" w:sz="4" w:space="0" w:color="auto"/>
              <w:bottom w:val="single" w:sz="4" w:space="0" w:color="auto"/>
            </w:tcBorders>
            <w:vAlign w:val="bottom"/>
          </w:tcPr>
          <w:p w14:paraId="14865EAD"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250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474" w:type="dxa"/>
            <w:tcBorders>
              <w:top w:val="single" w:sz="4" w:space="0" w:color="auto"/>
              <w:bottom w:val="single" w:sz="4" w:space="0" w:color="auto"/>
            </w:tcBorders>
            <w:vAlign w:val="bottom"/>
          </w:tcPr>
          <w:p w14:paraId="01EAD71D"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Convalescent Sera</w:t>
            </w:r>
          </w:p>
        </w:tc>
      </w:tr>
      <w:tr w:rsidR="0087118B" w:rsidRPr="00DF1AD7" w14:paraId="3C8BACFC" w14:textId="77777777" w:rsidTr="003C7EB3">
        <w:trPr>
          <w:trHeight w:val="263"/>
        </w:trPr>
        <w:tc>
          <w:tcPr>
            <w:cnfStyle w:val="001000000000" w:firstRow="0" w:lastRow="0" w:firstColumn="1" w:lastColumn="0" w:oddVBand="0" w:evenVBand="0" w:oddHBand="0" w:evenHBand="0" w:firstRowFirstColumn="0" w:firstRowLastColumn="0" w:lastRowFirstColumn="0" w:lastRowLastColumn="0"/>
            <w:tcW w:w="2790" w:type="dxa"/>
            <w:vMerge w:val="restart"/>
            <w:tcBorders>
              <w:top w:val="single" w:sz="4" w:space="0" w:color="auto"/>
            </w:tcBorders>
            <w:vAlign w:val="top"/>
          </w:tcPr>
          <w:p w14:paraId="401F328E"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 xml:space="preserve"> </w:t>
            </w:r>
            <w:r w:rsidRPr="006A4065">
              <w:rPr>
                <w:color w:val="000000"/>
                <w:sz w:val="20"/>
                <w:szCs w:val="20"/>
              </w:rPr>
              <w:br/>
              <w:t>(Pre-Vaccination 1)</w:t>
            </w:r>
          </w:p>
        </w:tc>
        <w:tc>
          <w:tcPr>
            <w:tcW w:w="990" w:type="dxa"/>
            <w:tcBorders>
              <w:top w:val="single" w:sz="4" w:space="0" w:color="auto"/>
              <w:bottom w:val="nil"/>
            </w:tcBorders>
          </w:tcPr>
          <w:p w14:paraId="07E337A6"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n</w:t>
            </w:r>
          </w:p>
        </w:tc>
        <w:tc>
          <w:tcPr>
            <w:tcW w:w="1890" w:type="dxa"/>
            <w:tcBorders>
              <w:top w:val="single" w:sz="4" w:space="0" w:color="auto"/>
              <w:bottom w:val="nil"/>
            </w:tcBorders>
          </w:tcPr>
          <w:p w14:paraId="32DA886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2070" w:type="dxa"/>
            <w:tcBorders>
              <w:top w:val="single" w:sz="4" w:space="0" w:color="auto"/>
              <w:bottom w:val="nil"/>
            </w:tcBorders>
          </w:tcPr>
          <w:p w14:paraId="04B00B53"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980" w:type="dxa"/>
            <w:tcBorders>
              <w:top w:val="single" w:sz="4" w:space="0" w:color="auto"/>
              <w:bottom w:val="nil"/>
            </w:tcBorders>
          </w:tcPr>
          <w:p w14:paraId="70AF273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890" w:type="dxa"/>
            <w:tcBorders>
              <w:top w:val="single" w:sz="4" w:space="0" w:color="auto"/>
              <w:bottom w:val="nil"/>
            </w:tcBorders>
          </w:tcPr>
          <w:p w14:paraId="0A7FA44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474" w:type="dxa"/>
            <w:tcBorders>
              <w:top w:val="single" w:sz="4" w:space="0" w:color="auto"/>
              <w:bottom w:val="nil"/>
            </w:tcBorders>
          </w:tcPr>
          <w:p w14:paraId="5DCDD5B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41</w:t>
            </w:r>
          </w:p>
        </w:tc>
      </w:tr>
      <w:tr w:rsidR="0087118B" w:rsidRPr="00DF1AD7" w14:paraId="5B6CFBD1"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5578168A" w14:textId="77777777" w:rsidR="0087118B" w:rsidRPr="00C1775B" w:rsidRDefault="0087118B" w:rsidP="003C7EB3">
            <w:pPr>
              <w:spacing w:after="160" w:line="259" w:lineRule="auto"/>
              <w:rPr>
                <w:sz w:val="20"/>
                <w:szCs w:val="20"/>
              </w:rPr>
            </w:pPr>
          </w:p>
        </w:tc>
        <w:tc>
          <w:tcPr>
            <w:tcW w:w="990" w:type="dxa"/>
            <w:tcBorders>
              <w:top w:val="nil"/>
              <w:bottom w:val="nil"/>
            </w:tcBorders>
          </w:tcPr>
          <w:p w14:paraId="7B05818C"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GM</w:t>
            </w:r>
            <w:r>
              <w:rPr>
                <w:noProof/>
                <w:color w:val="000000"/>
                <w:sz w:val="19"/>
                <w:szCs w:val="19"/>
              </w:rPr>
              <w:t>T</w:t>
            </w:r>
          </w:p>
        </w:tc>
        <w:tc>
          <w:tcPr>
            <w:tcW w:w="1890" w:type="dxa"/>
            <w:tcBorders>
              <w:top w:val="nil"/>
              <w:bottom w:val="nil"/>
            </w:tcBorders>
          </w:tcPr>
          <w:p w14:paraId="1D47DAC3"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116</w:t>
            </w:r>
          </w:p>
        </w:tc>
        <w:tc>
          <w:tcPr>
            <w:tcW w:w="2070" w:type="dxa"/>
            <w:tcBorders>
              <w:top w:val="nil"/>
              <w:bottom w:val="nil"/>
            </w:tcBorders>
          </w:tcPr>
          <w:p w14:paraId="68A02AE7"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341</w:t>
            </w:r>
          </w:p>
        </w:tc>
        <w:tc>
          <w:tcPr>
            <w:tcW w:w="1980" w:type="dxa"/>
            <w:tcBorders>
              <w:top w:val="nil"/>
              <w:bottom w:val="nil"/>
            </w:tcBorders>
          </w:tcPr>
          <w:p w14:paraId="639AC55E"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131</w:t>
            </w:r>
          </w:p>
        </w:tc>
        <w:tc>
          <w:tcPr>
            <w:tcW w:w="1890" w:type="dxa"/>
            <w:tcBorders>
              <w:top w:val="nil"/>
              <w:bottom w:val="nil"/>
            </w:tcBorders>
          </w:tcPr>
          <w:p w14:paraId="4392A51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178</w:t>
            </w:r>
          </w:p>
        </w:tc>
        <w:tc>
          <w:tcPr>
            <w:tcW w:w="1474" w:type="dxa"/>
            <w:tcBorders>
              <w:top w:val="nil"/>
              <w:bottom w:val="nil"/>
            </w:tcBorders>
          </w:tcPr>
          <w:p w14:paraId="6BD4BD3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138901</w:t>
            </w:r>
          </w:p>
        </w:tc>
      </w:tr>
      <w:tr w:rsidR="0087118B" w:rsidRPr="00DF1AD7" w14:paraId="3FEC214D"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7F056A59" w14:textId="77777777" w:rsidR="0087118B" w:rsidRPr="00C1775B" w:rsidRDefault="0087118B" w:rsidP="003C7EB3">
            <w:pPr>
              <w:spacing w:after="160" w:line="259" w:lineRule="auto"/>
              <w:rPr>
                <w:sz w:val="20"/>
                <w:szCs w:val="20"/>
              </w:rPr>
            </w:pPr>
          </w:p>
        </w:tc>
        <w:tc>
          <w:tcPr>
            <w:tcW w:w="990" w:type="dxa"/>
            <w:tcBorders>
              <w:top w:val="nil"/>
              <w:bottom w:val="single" w:sz="4" w:space="0" w:color="auto"/>
            </w:tcBorders>
          </w:tcPr>
          <w:p w14:paraId="0DCDC7FB"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95% CI</w:t>
            </w:r>
          </w:p>
        </w:tc>
        <w:tc>
          <w:tcPr>
            <w:tcW w:w="1890" w:type="dxa"/>
            <w:tcBorders>
              <w:top w:val="nil"/>
              <w:bottom w:val="single" w:sz="4" w:space="0" w:color="auto"/>
            </w:tcBorders>
          </w:tcPr>
          <w:p w14:paraId="2A7D8E2D"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C770712">
              <w:rPr>
                <w:sz w:val="20"/>
                <w:szCs w:val="20"/>
              </w:rPr>
              <w:t>72; 187</w:t>
            </w:r>
          </w:p>
        </w:tc>
        <w:tc>
          <w:tcPr>
            <w:tcW w:w="2070" w:type="dxa"/>
            <w:tcBorders>
              <w:top w:val="nil"/>
              <w:bottom w:val="single" w:sz="4" w:space="0" w:color="auto"/>
            </w:tcBorders>
          </w:tcPr>
          <w:p w14:paraId="2DC40B59"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C770712">
              <w:rPr>
                <w:sz w:val="20"/>
                <w:szCs w:val="20"/>
              </w:rPr>
              <w:t>127; 914</w:t>
            </w:r>
          </w:p>
        </w:tc>
        <w:tc>
          <w:tcPr>
            <w:tcW w:w="1980" w:type="dxa"/>
            <w:tcBorders>
              <w:top w:val="nil"/>
              <w:bottom w:val="single" w:sz="4" w:space="0" w:color="auto"/>
            </w:tcBorders>
          </w:tcPr>
          <w:p w14:paraId="54F4153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2D68F">
              <w:rPr>
                <w:sz w:val="20"/>
                <w:szCs w:val="20"/>
              </w:rPr>
              <w:t>65; 266</w:t>
            </w:r>
          </w:p>
        </w:tc>
        <w:tc>
          <w:tcPr>
            <w:tcW w:w="1890" w:type="dxa"/>
            <w:tcBorders>
              <w:top w:val="nil"/>
              <w:bottom w:val="single" w:sz="4" w:space="0" w:color="auto"/>
            </w:tcBorders>
          </w:tcPr>
          <w:p w14:paraId="32DFE967"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C770712">
              <w:rPr>
                <w:sz w:val="20"/>
                <w:szCs w:val="20"/>
              </w:rPr>
              <w:t>81; 392</w:t>
            </w:r>
          </w:p>
        </w:tc>
        <w:tc>
          <w:tcPr>
            <w:tcW w:w="1474" w:type="dxa"/>
            <w:tcBorders>
              <w:top w:val="nil"/>
              <w:bottom w:val="single" w:sz="4" w:space="0" w:color="auto"/>
            </w:tcBorders>
          </w:tcPr>
          <w:p w14:paraId="5309F44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82876</w:t>
            </w:r>
            <w:r>
              <w:rPr>
                <w:sz w:val="20"/>
                <w:szCs w:val="20"/>
              </w:rPr>
              <w:t>;</w:t>
            </w:r>
            <w:r w:rsidRPr="001C5EE9">
              <w:rPr>
                <w:sz w:val="20"/>
                <w:szCs w:val="20"/>
              </w:rPr>
              <w:t xml:space="preserve"> 232799</w:t>
            </w:r>
          </w:p>
        </w:tc>
      </w:tr>
      <w:tr w:rsidR="0087118B" w:rsidRPr="00DF1AD7" w14:paraId="7474C0EF" w14:textId="77777777" w:rsidTr="003C7EB3">
        <w:trPr>
          <w:trHeight w:val="263"/>
        </w:trPr>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60C66FF2"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2</w:t>
            </w:r>
            <w:r w:rsidRPr="006A4065">
              <w:rPr>
                <w:color w:val="000000"/>
                <w:sz w:val="20"/>
                <w:szCs w:val="20"/>
              </w:rPr>
              <w:t>9 Post</w:t>
            </w:r>
            <w:r>
              <w:rPr>
                <w:color w:val="000000"/>
                <w:sz w:val="20"/>
                <w:szCs w:val="20"/>
              </w:rPr>
              <w:t>-</w:t>
            </w:r>
            <w:r w:rsidRPr="006A4065">
              <w:rPr>
                <w:color w:val="000000"/>
                <w:sz w:val="20"/>
                <w:szCs w:val="20"/>
              </w:rPr>
              <w:t xml:space="preserve">Vaccination 1 </w:t>
            </w:r>
            <w:r w:rsidRPr="006A4065">
              <w:rPr>
                <w:color w:val="000000"/>
                <w:sz w:val="20"/>
                <w:szCs w:val="20"/>
              </w:rPr>
              <w:br/>
              <w:t>(Pre-Vaccination 2)</w:t>
            </w:r>
          </w:p>
        </w:tc>
        <w:tc>
          <w:tcPr>
            <w:tcW w:w="990" w:type="dxa"/>
            <w:tcBorders>
              <w:top w:val="single" w:sz="4" w:space="0" w:color="auto"/>
              <w:bottom w:val="nil"/>
            </w:tcBorders>
          </w:tcPr>
          <w:p w14:paraId="37C1831D"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n</w:t>
            </w:r>
          </w:p>
        </w:tc>
        <w:tc>
          <w:tcPr>
            <w:tcW w:w="1890" w:type="dxa"/>
            <w:tcBorders>
              <w:top w:val="single" w:sz="4" w:space="0" w:color="auto"/>
              <w:bottom w:val="nil"/>
            </w:tcBorders>
          </w:tcPr>
          <w:p w14:paraId="15CFAE1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2070" w:type="dxa"/>
            <w:tcBorders>
              <w:top w:val="single" w:sz="4" w:space="0" w:color="auto"/>
              <w:bottom w:val="nil"/>
            </w:tcBorders>
          </w:tcPr>
          <w:p w14:paraId="5B56E89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980" w:type="dxa"/>
            <w:tcBorders>
              <w:top w:val="single" w:sz="4" w:space="0" w:color="auto"/>
              <w:bottom w:val="nil"/>
            </w:tcBorders>
          </w:tcPr>
          <w:p w14:paraId="3026F90C"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890" w:type="dxa"/>
            <w:tcBorders>
              <w:top w:val="single" w:sz="4" w:space="0" w:color="auto"/>
              <w:bottom w:val="nil"/>
            </w:tcBorders>
          </w:tcPr>
          <w:p w14:paraId="622D20AB"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474" w:type="dxa"/>
            <w:tcBorders>
              <w:top w:val="single" w:sz="4" w:space="0" w:color="auto"/>
              <w:bottom w:val="nil"/>
            </w:tcBorders>
          </w:tcPr>
          <w:p w14:paraId="784B1BC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4C155734"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3E1A7A8C" w14:textId="77777777" w:rsidR="0087118B" w:rsidRPr="00C1775B" w:rsidRDefault="0087118B" w:rsidP="003C7EB3">
            <w:pPr>
              <w:spacing w:after="160" w:line="259" w:lineRule="auto"/>
              <w:rPr>
                <w:sz w:val="20"/>
                <w:szCs w:val="20"/>
              </w:rPr>
            </w:pPr>
          </w:p>
        </w:tc>
        <w:tc>
          <w:tcPr>
            <w:tcW w:w="990" w:type="dxa"/>
            <w:tcBorders>
              <w:top w:val="nil"/>
              <w:bottom w:val="nil"/>
            </w:tcBorders>
          </w:tcPr>
          <w:p w14:paraId="18DC3217"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GM</w:t>
            </w:r>
            <w:r>
              <w:rPr>
                <w:noProof/>
                <w:color w:val="000000"/>
                <w:sz w:val="19"/>
                <w:szCs w:val="19"/>
              </w:rPr>
              <w:t>T</w:t>
            </w:r>
          </w:p>
        </w:tc>
        <w:tc>
          <w:tcPr>
            <w:tcW w:w="1890" w:type="dxa"/>
            <w:tcBorders>
              <w:top w:val="nil"/>
              <w:bottom w:val="nil"/>
            </w:tcBorders>
          </w:tcPr>
          <w:p w14:paraId="527A5F0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40227</w:t>
            </w:r>
          </w:p>
        </w:tc>
        <w:tc>
          <w:tcPr>
            <w:tcW w:w="2070" w:type="dxa"/>
            <w:tcBorders>
              <w:top w:val="nil"/>
              <w:bottom w:val="nil"/>
            </w:tcBorders>
          </w:tcPr>
          <w:p w14:paraId="3B9CF5CC"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118294</w:t>
            </w:r>
          </w:p>
        </w:tc>
        <w:tc>
          <w:tcPr>
            <w:tcW w:w="1980" w:type="dxa"/>
            <w:tcBorders>
              <w:top w:val="nil"/>
              <w:bottom w:val="nil"/>
            </w:tcBorders>
          </w:tcPr>
          <w:p w14:paraId="0F8E73EC"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109209</w:t>
            </w:r>
          </w:p>
        </w:tc>
        <w:tc>
          <w:tcPr>
            <w:tcW w:w="1890" w:type="dxa"/>
            <w:tcBorders>
              <w:top w:val="nil"/>
              <w:bottom w:val="nil"/>
            </w:tcBorders>
          </w:tcPr>
          <w:p w14:paraId="6701CBEB"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213526</w:t>
            </w:r>
          </w:p>
        </w:tc>
        <w:tc>
          <w:tcPr>
            <w:tcW w:w="1474" w:type="dxa"/>
            <w:tcBorders>
              <w:top w:val="nil"/>
              <w:bottom w:val="nil"/>
            </w:tcBorders>
          </w:tcPr>
          <w:p w14:paraId="4AF8F68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39CB35FA"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69BF4366" w14:textId="77777777" w:rsidR="0087118B" w:rsidRPr="00C1775B" w:rsidRDefault="0087118B" w:rsidP="003C7EB3">
            <w:pPr>
              <w:spacing w:after="160" w:line="259" w:lineRule="auto"/>
              <w:rPr>
                <w:sz w:val="20"/>
                <w:szCs w:val="20"/>
              </w:rPr>
            </w:pPr>
          </w:p>
        </w:tc>
        <w:tc>
          <w:tcPr>
            <w:tcW w:w="990" w:type="dxa"/>
            <w:tcBorders>
              <w:top w:val="nil"/>
              <w:bottom w:val="single" w:sz="4" w:space="0" w:color="auto"/>
            </w:tcBorders>
          </w:tcPr>
          <w:p w14:paraId="69899444"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95% CI</w:t>
            </w:r>
          </w:p>
        </w:tc>
        <w:tc>
          <w:tcPr>
            <w:tcW w:w="1890" w:type="dxa"/>
            <w:tcBorders>
              <w:top w:val="nil"/>
              <w:bottom w:val="single" w:sz="4" w:space="0" w:color="auto"/>
            </w:tcBorders>
          </w:tcPr>
          <w:p w14:paraId="5E09EA57"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29094</w:t>
            </w:r>
            <w:r>
              <w:rPr>
                <w:sz w:val="20"/>
                <w:szCs w:val="20"/>
              </w:rPr>
              <w:t>;</w:t>
            </w:r>
            <w:r w:rsidRPr="001C5EE9">
              <w:rPr>
                <w:sz w:val="20"/>
                <w:szCs w:val="20"/>
              </w:rPr>
              <w:t xml:space="preserve"> 55621</w:t>
            </w:r>
          </w:p>
        </w:tc>
        <w:tc>
          <w:tcPr>
            <w:tcW w:w="2070" w:type="dxa"/>
            <w:tcBorders>
              <w:top w:val="nil"/>
              <w:bottom w:val="single" w:sz="4" w:space="0" w:color="auto"/>
            </w:tcBorders>
          </w:tcPr>
          <w:p w14:paraId="3D6FEC3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71948</w:t>
            </w:r>
            <w:r>
              <w:rPr>
                <w:sz w:val="20"/>
                <w:szCs w:val="20"/>
              </w:rPr>
              <w:t>;</w:t>
            </w:r>
            <w:r w:rsidRPr="001C5EE9">
              <w:rPr>
                <w:sz w:val="20"/>
                <w:szCs w:val="20"/>
              </w:rPr>
              <w:t xml:space="preserve"> 194495</w:t>
            </w:r>
          </w:p>
        </w:tc>
        <w:tc>
          <w:tcPr>
            <w:tcW w:w="1980" w:type="dxa"/>
            <w:tcBorders>
              <w:top w:val="nil"/>
              <w:bottom w:val="single" w:sz="4" w:space="0" w:color="auto"/>
            </w:tcBorders>
          </w:tcPr>
          <w:p w14:paraId="09C4CC73"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79051</w:t>
            </w:r>
            <w:r>
              <w:rPr>
                <w:sz w:val="20"/>
                <w:szCs w:val="20"/>
              </w:rPr>
              <w:t>;</w:t>
            </w:r>
            <w:r w:rsidRPr="001C5EE9">
              <w:rPr>
                <w:sz w:val="20"/>
                <w:szCs w:val="20"/>
              </w:rPr>
              <w:t xml:space="preserve"> 150874</w:t>
            </w:r>
          </w:p>
        </w:tc>
        <w:tc>
          <w:tcPr>
            <w:tcW w:w="1890" w:type="dxa"/>
            <w:tcBorders>
              <w:top w:val="nil"/>
              <w:bottom w:val="single" w:sz="4" w:space="0" w:color="auto"/>
            </w:tcBorders>
          </w:tcPr>
          <w:p w14:paraId="5DE4178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128832</w:t>
            </w:r>
            <w:r>
              <w:rPr>
                <w:sz w:val="20"/>
                <w:szCs w:val="20"/>
              </w:rPr>
              <w:t>;</w:t>
            </w:r>
            <w:r w:rsidRPr="001C5EE9">
              <w:rPr>
                <w:sz w:val="20"/>
                <w:szCs w:val="20"/>
              </w:rPr>
              <w:t xml:space="preserve"> 353896</w:t>
            </w:r>
          </w:p>
        </w:tc>
        <w:tc>
          <w:tcPr>
            <w:tcW w:w="1474" w:type="dxa"/>
            <w:tcBorders>
              <w:top w:val="nil"/>
              <w:bottom w:val="single" w:sz="4" w:space="0" w:color="auto"/>
            </w:tcBorders>
          </w:tcPr>
          <w:p w14:paraId="1267F914"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1857A082" w14:textId="77777777" w:rsidTr="003C7EB3">
        <w:trPr>
          <w:trHeight w:val="249"/>
        </w:trPr>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43E29D20"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4</w:t>
            </w:r>
            <w:r w:rsidRPr="006A4065">
              <w:rPr>
                <w:color w:val="000000"/>
                <w:sz w:val="20"/>
                <w:szCs w:val="20"/>
              </w:rPr>
              <w:t>3 Post</w:t>
            </w:r>
            <w:r>
              <w:rPr>
                <w:color w:val="000000"/>
                <w:sz w:val="20"/>
                <w:szCs w:val="20"/>
              </w:rPr>
              <w:t>-</w:t>
            </w:r>
            <w:r w:rsidRPr="006A4065">
              <w:rPr>
                <w:color w:val="000000"/>
                <w:sz w:val="20"/>
                <w:szCs w:val="20"/>
              </w:rPr>
              <w:t xml:space="preserve">Vaccination 1 </w:t>
            </w:r>
            <w:r w:rsidRPr="006A4065">
              <w:rPr>
                <w:color w:val="000000"/>
                <w:sz w:val="20"/>
                <w:szCs w:val="20"/>
              </w:rPr>
              <w:br/>
              <w:t>(14 Days Post</w:t>
            </w:r>
            <w:r>
              <w:rPr>
                <w:color w:val="000000"/>
                <w:sz w:val="20"/>
                <w:szCs w:val="20"/>
              </w:rPr>
              <w:t>-</w:t>
            </w:r>
            <w:r w:rsidRPr="006A4065">
              <w:rPr>
                <w:color w:val="000000"/>
                <w:sz w:val="20"/>
                <w:szCs w:val="20"/>
              </w:rPr>
              <w:t>Vaccination 2)</w:t>
            </w:r>
          </w:p>
        </w:tc>
        <w:tc>
          <w:tcPr>
            <w:tcW w:w="990" w:type="dxa"/>
            <w:tcBorders>
              <w:top w:val="single" w:sz="4" w:space="0" w:color="auto"/>
              <w:bottom w:val="nil"/>
            </w:tcBorders>
          </w:tcPr>
          <w:p w14:paraId="67B29E47"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n</w:t>
            </w:r>
          </w:p>
        </w:tc>
        <w:tc>
          <w:tcPr>
            <w:tcW w:w="1890" w:type="dxa"/>
            <w:tcBorders>
              <w:top w:val="single" w:sz="4" w:space="0" w:color="auto"/>
              <w:bottom w:val="nil"/>
            </w:tcBorders>
          </w:tcPr>
          <w:p w14:paraId="4A6EF8D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13</w:t>
            </w:r>
          </w:p>
        </w:tc>
        <w:tc>
          <w:tcPr>
            <w:tcW w:w="2070" w:type="dxa"/>
            <w:tcBorders>
              <w:top w:val="single" w:sz="4" w:space="0" w:color="auto"/>
              <w:bottom w:val="nil"/>
            </w:tcBorders>
          </w:tcPr>
          <w:p w14:paraId="1E4D0AED"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980" w:type="dxa"/>
            <w:tcBorders>
              <w:top w:val="single" w:sz="4" w:space="0" w:color="auto"/>
              <w:bottom w:val="nil"/>
            </w:tcBorders>
          </w:tcPr>
          <w:p w14:paraId="0CA8F02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890" w:type="dxa"/>
            <w:tcBorders>
              <w:top w:val="single" w:sz="4" w:space="0" w:color="auto"/>
              <w:bottom w:val="nil"/>
            </w:tcBorders>
          </w:tcPr>
          <w:p w14:paraId="4810E72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474" w:type="dxa"/>
            <w:tcBorders>
              <w:top w:val="single" w:sz="4" w:space="0" w:color="auto"/>
              <w:bottom w:val="nil"/>
            </w:tcBorders>
          </w:tcPr>
          <w:p w14:paraId="4B80696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2827BE69"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74B54EC6" w14:textId="77777777" w:rsidR="0087118B" w:rsidRPr="00C1775B" w:rsidRDefault="0087118B" w:rsidP="003C7EB3">
            <w:pPr>
              <w:spacing w:after="160" w:line="259" w:lineRule="auto"/>
              <w:rPr>
                <w:sz w:val="20"/>
                <w:szCs w:val="20"/>
              </w:rPr>
            </w:pPr>
          </w:p>
        </w:tc>
        <w:tc>
          <w:tcPr>
            <w:tcW w:w="990" w:type="dxa"/>
            <w:tcBorders>
              <w:top w:val="nil"/>
              <w:bottom w:val="nil"/>
            </w:tcBorders>
          </w:tcPr>
          <w:p w14:paraId="6A9C00EE"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GM</w:t>
            </w:r>
            <w:r>
              <w:rPr>
                <w:noProof/>
                <w:color w:val="000000"/>
                <w:sz w:val="19"/>
                <w:szCs w:val="19"/>
              </w:rPr>
              <w:t>T</w:t>
            </w:r>
          </w:p>
        </w:tc>
        <w:tc>
          <w:tcPr>
            <w:tcW w:w="1890" w:type="dxa"/>
            <w:tcBorders>
              <w:top w:val="nil"/>
              <w:bottom w:val="nil"/>
            </w:tcBorders>
          </w:tcPr>
          <w:p w14:paraId="7DDCA62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379764</w:t>
            </w:r>
          </w:p>
        </w:tc>
        <w:tc>
          <w:tcPr>
            <w:tcW w:w="2070" w:type="dxa"/>
            <w:tcBorders>
              <w:top w:val="nil"/>
              <w:bottom w:val="nil"/>
            </w:tcBorders>
          </w:tcPr>
          <w:p w14:paraId="14DF953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734025</w:t>
            </w:r>
          </w:p>
        </w:tc>
        <w:tc>
          <w:tcPr>
            <w:tcW w:w="1980" w:type="dxa"/>
            <w:tcBorders>
              <w:top w:val="nil"/>
              <w:bottom w:val="nil"/>
            </w:tcBorders>
          </w:tcPr>
          <w:p w14:paraId="606B3D0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811119</w:t>
            </w:r>
          </w:p>
        </w:tc>
        <w:tc>
          <w:tcPr>
            <w:tcW w:w="1890" w:type="dxa"/>
            <w:tcBorders>
              <w:top w:val="nil"/>
              <w:bottom w:val="nil"/>
            </w:tcBorders>
          </w:tcPr>
          <w:p w14:paraId="0D12548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994629</w:t>
            </w:r>
          </w:p>
        </w:tc>
        <w:tc>
          <w:tcPr>
            <w:tcW w:w="1474" w:type="dxa"/>
            <w:tcBorders>
              <w:top w:val="nil"/>
              <w:bottom w:val="nil"/>
            </w:tcBorders>
          </w:tcPr>
          <w:p w14:paraId="1340632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05BA35AF"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17C07852" w14:textId="77777777" w:rsidR="0087118B" w:rsidRPr="00C1775B" w:rsidRDefault="0087118B" w:rsidP="003C7EB3">
            <w:pPr>
              <w:spacing w:after="160" w:line="259" w:lineRule="auto"/>
              <w:rPr>
                <w:sz w:val="20"/>
                <w:szCs w:val="20"/>
              </w:rPr>
            </w:pPr>
          </w:p>
        </w:tc>
        <w:tc>
          <w:tcPr>
            <w:tcW w:w="990" w:type="dxa"/>
            <w:tcBorders>
              <w:top w:val="nil"/>
              <w:bottom w:val="single" w:sz="4" w:space="0" w:color="auto"/>
            </w:tcBorders>
          </w:tcPr>
          <w:p w14:paraId="4DD4A1C7"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95% CI</w:t>
            </w:r>
          </w:p>
        </w:tc>
        <w:tc>
          <w:tcPr>
            <w:tcW w:w="1890" w:type="dxa"/>
            <w:tcBorders>
              <w:top w:val="nil"/>
              <w:bottom w:val="single" w:sz="4" w:space="0" w:color="auto"/>
            </w:tcBorders>
          </w:tcPr>
          <w:p w14:paraId="714F2DC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281597</w:t>
            </w:r>
            <w:r>
              <w:rPr>
                <w:sz w:val="20"/>
                <w:szCs w:val="20"/>
              </w:rPr>
              <w:t>;</w:t>
            </w:r>
            <w:r w:rsidRPr="001C5EE9">
              <w:rPr>
                <w:sz w:val="20"/>
                <w:szCs w:val="20"/>
              </w:rPr>
              <w:t xml:space="preserve"> 512152</w:t>
            </w:r>
          </w:p>
        </w:tc>
        <w:tc>
          <w:tcPr>
            <w:tcW w:w="2070" w:type="dxa"/>
            <w:tcBorders>
              <w:top w:val="nil"/>
              <w:bottom w:val="single" w:sz="4" w:space="0" w:color="auto"/>
            </w:tcBorders>
          </w:tcPr>
          <w:p w14:paraId="059C070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588266</w:t>
            </w:r>
            <w:r>
              <w:rPr>
                <w:sz w:val="20"/>
                <w:szCs w:val="20"/>
              </w:rPr>
              <w:t>;</w:t>
            </w:r>
            <w:r w:rsidRPr="001C5EE9">
              <w:rPr>
                <w:sz w:val="20"/>
                <w:szCs w:val="20"/>
              </w:rPr>
              <w:t xml:space="preserve"> 915900</w:t>
            </w:r>
          </w:p>
        </w:tc>
        <w:tc>
          <w:tcPr>
            <w:tcW w:w="1980" w:type="dxa"/>
            <w:tcBorders>
              <w:top w:val="nil"/>
              <w:bottom w:val="single" w:sz="4" w:space="0" w:color="auto"/>
            </w:tcBorders>
          </w:tcPr>
          <w:p w14:paraId="4DC597C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656336</w:t>
            </w:r>
            <w:r>
              <w:rPr>
                <w:sz w:val="20"/>
                <w:szCs w:val="20"/>
              </w:rPr>
              <w:t>;</w:t>
            </w:r>
            <w:r w:rsidRPr="001C5EE9">
              <w:rPr>
                <w:sz w:val="20"/>
                <w:szCs w:val="20"/>
              </w:rPr>
              <w:t xml:space="preserve"> 1002404</w:t>
            </w:r>
          </w:p>
        </w:tc>
        <w:tc>
          <w:tcPr>
            <w:tcW w:w="1890" w:type="dxa"/>
            <w:tcBorders>
              <w:top w:val="nil"/>
              <w:bottom w:val="single" w:sz="4" w:space="0" w:color="auto"/>
            </w:tcBorders>
          </w:tcPr>
          <w:p w14:paraId="305D05D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806189</w:t>
            </w:r>
            <w:r>
              <w:rPr>
                <w:sz w:val="20"/>
                <w:szCs w:val="20"/>
              </w:rPr>
              <w:t>;</w:t>
            </w:r>
            <w:r w:rsidRPr="001C5EE9">
              <w:rPr>
                <w:sz w:val="20"/>
                <w:szCs w:val="20"/>
              </w:rPr>
              <w:t xml:space="preserve"> 1227115</w:t>
            </w:r>
          </w:p>
        </w:tc>
        <w:tc>
          <w:tcPr>
            <w:tcW w:w="1474" w:type="dxa"/>
            <w:tcBorders>
              <w:top w:val="nil"/>
              <w:bottom w:val="single" w:sz="4" w:space="0" w:color="auto"/>
            </w:tcBorders>
          </w:tcPr>
          <w:p w14:paraId="7BB5BA54"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0138EB3F" w14:textId="77777777" w:rsidTr="003C7EB3">
        <w:trPr>
          <w:trHeight w:val="263"/>
        </w:trPr>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53AA3624"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5</w:t>
            </w:r>
            <w:r w:rsidRPr="006A4065">
              <w:rPr>
                <w:color w:val="000000"/>
                <w:sz w:val="20"/>
                <w:szCs w:val="20"/>
              </w:rPr>
              <w:t>7 Post</w:t>
            </w:r>
            <w:r>
              <w:rPr>
                <w:color w:val="000000"/>
                <w:sz w:val="20"/>
                <w:szCs w:val="20"/>
              </w:rPr>
              <w:t>-</w:t>
            </w:r>
            <w:r w:rsidRPr="006A4065">
              <w:rPr>
                <w:color w:val="000000"/>
                <w:sz w:val="20"/>
                <w:szCs w:val="20"/>
              </w:rPr>
              <w:t xml:space="preserve">Vaccination 1 </w:t>
            </w:r>
            <w:r w:rsidRPr="006A4065">
              <w:rPr>
                <w:color w:val="000000"/>
                <w:sz w:val="20"/>
                <w:szCs w:val="20"/>
              </w:rPr>
              <w:br/>
              <w:t>(28 Days Post</w:t>
            </w:r>
            <w:r>
              <w:rPr>
                <w:color w:val="000000"/>
                <w:sz w:val="20"/>
                <w:szCs w:val="20"/>
              </w:rPr>
              <w:t>-</w:t>
            </w:r>
            <w:r w:rsidRPr="006A4065">
              <w:rPr>
                <w:color w:val="000000"/>
                <w:sz w:val="20"/>
                <w:szCs w:val="20"/>
              </w:rPr>
              <w:t>Vaccination 2)</w:t>
            </w:r>
          </w:p>
        </w:tc>
        <w:tc>
          <w:tcPr>
            <w:tcW w:w="990" w:type="dxa"/>
            <w:tcBorders>
              <w:top w:val="single" w:sz="4" w:space="0" w:color="auto"/>
              <w:bottom w:val="nil"/>
            </w:tcBorders>
          </w:tcPr>
          <w:p w14:paraId="43EBEC6D"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n</w:t>
            </w:r>
          </w:p>
        </w:tc>
        <w:tc>
          <w:tcPr>
            <w:tcW w:w="1890" w:type="dxa"/>
            <w:tcBorders>
              <w:top w:val="single" w:sz="4" w:space="0" w:color="auto"/>
              <w:bottom w:val="nil"/>
            </w:tcBorders>
          </w:tcPr>
          <w:p w14:paraId="4CD9FA4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13</w:t>
            </w:r>
          </w:p>
        </w:tc>
        <w:tc>
          <w:tcPr>
            <w:tcW w:w="2070" w:type="dxa"/>
            <w:tcBorders>
              <w:top w:val="single" w:sz="4" w:space="0" w:color="auto"/>
              <w:bottom w:val="nil"/>
            </w:tcBorders>
          </w:tcPr>
          <w:p w14:paraId="61631FC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980" w:type="dxa"/>
            <w:tcBorders>
              <w:top w:val="single" w:sz="4" w:space="0" w:color="auto"/>
              <w:bottom w:val="nil"/>
            </w:tcBorders>
          </w:tcPr>
          <w:p w14:paraId="32C5FE2A"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890" w:type="dxa"/>
            <w:tcBorders>
              <w:top w:val="single" w:sz="4" w:space="0" w:color="auto"/>
              <w:bottom w:val="nil"/>
            </w:tcBorders>
          </w:tcPr>
          <w:p w14:paraId="70B45CE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474" w:type="dxa"/>
            <w:tcBorders>
              <w:top w:val="single" w:sz="4" w:space="0" w:color="auto"/>
              <w:bottom w:val="nil"/>
            </w:tcBorders>
          </w:tcPr>
          <w:p w14:paraId="525E283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39CBEEFD"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7FA584A2" w14:textId="77777777" w:rsidR="0087118B" w:rsidRPr="00C1775B" w:rsidRDefault="0087118B" w:rsidP="003C7EB3">
            <w:pPr>
              <w:spacing w:after="160" w:line="259" w:lineRule="auto"/>
              <w:rPr>
                <w:sz w:val="20"/>
                <w:szCs w:val="20"/>
              </w:rPr>
            </w:pPr>
          </w:p>
        </w:tc>
        <w:tc>
          <w:tcPr>
            <w:tcW w:w="990" w:type="dxa"/>
            <w:tcBorders>
              <w:top w:val="nil"/>
              <w:bottom w:val="nil"/>
            </w:tcBorders>
          </w:tcPr>
          <w:p w14:paraId="0BDE3643"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GM</w:t>
            </w:r>
            <w:r>
              <w:rPr>
                <w:noProof/>
                <w:color w:val="000000"/>
                <w:sz w:val="19"/>
                <w:szCs w:val="19"/>
              </w:rPr>
              <w:t>T</w:t>
            </w:r>
          </w:p>
        </w:tc>
        <w:tc>
          <w:tcPr>
            <w:tcW w:w="1890" w:type="dxa"/>
            <w:tcBorders>
              <w:top w:val="nil"/>
              <w:bottom w:val="nil"/>
            </w:tcBorders>
          </w:tcPr>
          <w:p w14:paraId="66D46DA5"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299751</w:t>
            </w:r>
          </w:p>
        </w:tc>
        <w:tc>
          <w:tcPr>
            <w:tcW w:w="2070" w:type="dxa"/>
            <w:tcBorders>
              <w:top w:val="nil"/>
              <w:bottom w:val="nil"/>
            </w:tcBorders>
          </w:tcPr>
          <w:p w14:paraId="7E7F53D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562064</w:t>
            </w:r>
          </w:p>
        </w:tc>
        <w:tc>
          <w:tcPr>
            <w:tcW w:w="1980" w:type="dxa"/>
            <w:tcBorders>
              <w:top w:val="nil"/>
              <w:bottom w:val="nil"/>
            </w:tcBorders>
          </w:tcPr>
          <w:p w14:paraId="75BF62F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782719</w:t>
            </w:r>
          </w:p>
        </w:tc>
        <w:tc>
          <w:tcPr>
            <w:tcW w:w="1890" w:type="dxa"/>
            <w:tcBorders>
              <w:top w:val="nil"/>
              <w:bottom w:val="nil"/>
            </w:tcBorders>
          </w:tcPr>
          <w:p w14:paraId="4A43DF04"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1255376</w:t>
            </w:r>
          </w:p>
        </w:tc>
        <w:tc>
          <w:tcPr>
            <w:tcW w:w="1474" w:type="dxa"/>
            <w:tcBorders>
              <w:top w:val="nil"/>
              <w:bottom w:val="nil"/>
            </w:tcBorders>
          </w:tcPr>
          <w:p w14:paraId="28CF7518"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0142E1FE"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vAlign w:val="top"/>
          </w:tcPr>
          <w:p w14:paraId="5F9C2E82" w14:textId="77777777" w:rsidR="0087118B" w:rsidRPr="00C1775B" w:rsidRDefault="0087118B" w:rsidP="003C7EB3">
            <w:pPr>
              <w:spacing w:after="160" w:line="259" w:lineRule="auto"/>
              <w:rPr>
                <w:sz w:val="20"/>
                <w:szCs w:val="20"/>
              </w:rPr>
            </w:pPr>
          </w:p>
        </w:tc>
        <w:tc>
          <w:tcPr>
            <w:tcW w:w="990" w:type="dxa"/>
            <w:tcBorders>
              <w:top w:val="nil"/>
              <w:bottom w:val="single" w:sz="4" w:space="0" w:color="auto"/>
            </w:tcBorders>
          </w:tcPr>
          <w:p w14:paraId="05B11FD3"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95% CI</w:t>
            </w:r>
          </w:p>
        </w:tc>
        <w:tc>
          <w:tcPr>
            <w:tcW w:w="1890" w:type="dxa"/>
            <w:tcBorders>
              <w:top w:val="nil"/>
              <w:bottom w:val="single" w:sz="4" w:space="0" w:color="auto"/>
            </w:tcBorders>
          </w:tcPr>
          <w:p w14:paraId="771E9905"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206070</w:t>
            </w:r>
            <w:r>
              <w:rPr>
                <w:sz w:val="20"/>
                <w:szCs w:val="20"/>
              </w:rPr>
              <w:t>;</w:t>
            </w:r>
            <w:r w:rsidRPr="001C5EE9">
              <w:rPr>
                <w:sz w:val="20"/>
                <w:szCs w:val="20"/>
              </w:rPr>
              <w:t xml:space="preserve"> 436020</w:t>
            </w:r>
          </w:p>
        </w:tc>
        <w:tc>
          <w:tcPr>
            <w:tcW w:w="2070" w:type="dxa"/>
            <w:tcBorders>
              <w:top w:val="nil"/>
              <w:bottom w:val="single" w:sz="4" w:space="0" w:color="auto"/>
            </w:tcBorders>
          </w:tcPr>
          <w:p w14:paraId="6BE15DE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407368</w:t>
            </w:r>
            <w:r>
              <w:rPr>
                <w:sz w:val="20"/>
                <w:szCs w:val="20"/>
              </w:rPr>
              <w:t>;</w:t>
            </w:r>
            <w:r w:rsidRPr="001C5EE9">
              <w:rPr>
                <w:sz w:val="20"/>
                <w:szCs w:val="20"/>
              </w:rPr>
              <w:t xml:space="preserve"> 775505</w:t>
            </w:r>
          </w:p>
        </w:tc>
        <w:tc>
          <w:tcPr>
            <w:tcW w:w="1980" w:type="dxa"/>
            <w:tcBorders>
              <w:top w:val="nil"/>
              <w:bottom w:val="single" w:sz="4" w:space="0" w:color="auto"/>
            </w:tcBorders>
          </w:tcPr>
          <w:p w14:paraId="3FDD8340"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619310</w:t>
            </w:r>
            <w:r>
              <w:rPr>
                <w:sz w:val="20"/>
                <w:szCs w:val="20"/>
              </w:rPr>
              <w:t>;</w:t>
            </w:r>
            <w:r w:rsidRPr="001C5EE9">
              <w:rPr>
                <w:sz w:val="20"/>
                <w:szCs w:val="20"/>
              </w:rPr>
              <w:t xml:space="preserve"> 989244</w:t>
            </w:r>
          </w:p>
        </w:tc>
        <w:tc>
          <w:tcPr>
            <w:tcW w:w="1890" w:type="dxa"/>
            <w:tcBorders>
              <w:top w:val="nil"/>
              <w:bottom w:val="single" w:sz="4" w:space="0" w:color="auto"/>
            </w:tcBorders>
          </w:tcPr>
          <w:p w14:paraId="3000F79B"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969516</w:t>
            </w:r>
            <w:r>
              <w:rPr>
                <w:sz w:val="20"/>
                <w:szCs w:val="20"/>
              </w:rPr>
              <w:t>;</w:t>
            </w:r>
            <w:r w:rsidRPr="001C5EE9">
              <w:rPr>
                <w:sz w:val="20"/>
                <w:szCs w:val="20"/>
              </w:rPr>
              <w:t xml:space="preserve"> 1625521</w:t>
            </w:r>
          </w:p>
        </w:tc>
        <w:tc>
          <w:tcPr>
            <w:tcW w:w="1474" w:type="dxa"/>
            <w:tcBorders>
              <w:top w:val="nil"/>
              <w:bottom w:val="single" w:sz="4" w:space="0" w:color="auto"/>
            </w:tcBorders>
          </w:tcPr>
          <w:p w14:paraId="3027C87B"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5A75E04F" w14:textId="77777777" w:rsidTr="003C7EB3">
        <w:trPr>
          <w:trHeight w:val="263"/>
        </w:trPr>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7DE46F70"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19 Post</w:t>
            </w:r>
            <w:r>
              <w:rPr>
                <w:color w:val="000000"/>
                <w:sz w:val="20"/>
                <w:szCs w:val="20"/>
              </w:rPr>
              <w:t>-</w:t>
            </w:r>
            <w:r w:rsidRPr="006A4065">
              <w:rPr>
                <w:color w:val="000000"/>
                <w:sz w:val="20"/>
                <w:szCs w:val="20"/>
              </w:rPr>
              <w:t xml:space="preserve">Vaccination 1 </w:t>
            </w:r>
            <w:r w:rsidRPr="006A4065">
              <w:rPr>
                <w:color w:val="000000"/>
                <w:sz w:val="20"/>
                <w:szCs w:val="20"/>
              </w:rPr>
              <w:br/>
              <w:t>(90 Days Post</w:t>
            </w:r>
            <w:r>
              <w:rPr>
                <w:color w:val="000000"/>
                <w:sz w:val="20"/>
                <w:szCs w:val="20"/>
              </w:rPr>
              <w:t>-</w:t>
            </w:r>
            <w:r w:rsidRPr="006A4065">
              <w:rPr>
                <w:color w:val="000000"/>
                <w:sz w:val="20"/>
                <w:szCs w:val="20"/>
              </w:rPr>
              <w:t>Vaccination 2)</w:t>
            </w:r>
          </w:p>
        </w:tc>
        <w:tc>
          <w:tcPr>
            <w:tcW w:w="990" w:type="dxa"/>
            <w:tcBorders>
              <w:top w:val="single" w:sz="4" w:space="0" w:color="auto"/>
              <w:bottom w:val="nil"/>
            </w:tcBorders>
          </w:tcPr>
          <w:p w14:paraId="3F94154C"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n</w:t>
            </w:r>
          </w:p>
        </w:tc>
        <w:tc>
          <w:tcPr>
            <w:tcW w:w="1890" w:type="dxa"/>
            <w:tcBorders>
              <w:top w:val="single" w:sz="4" w:space="0" w:color="auto"/>
              <w:bottom w:val="nil"/>
            </w:tcBorders>
          </w:tcPr>
          <w:p w14:paraId="2F01E27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13</w:t>
            </w:r>
          </w:p>
        </w:tc>
        <w:tc>
          <w:tcPr>
            <w:tcW w:w="2070" w:type="dxa"/>
            <w:tcBorders>
              <w:top w:val="single" w:sz="4" w:space="0" w:color="auto"/>
              <w:bottom w:val="nil"/>
            </w:tcBorders>
          </w:tcPr>
          <w:p w14:paraId="765AEC76"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ND</w:t>
            </w:r>
          </w:p>
        </w:tc>
        <w:tc>
          <w:tcPr>
            <w:tcW w:w="1980" w:type="dxa"/>
            <w:tcBorders>
              <w:top w:val="single" w:sz="4" w:space="0" w:color="auto"/>
              <w:bottom w:val="nil"/>
            </w:tcBorders>
          </w:tcPr>
          <w:p w14:paraId="192E7244"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15</w:t>
            </w:r>
          </w:p>
        </w:tc>
        <w:tc>
          <w:tcPr>
            <w:tcW w:w="1890" w:type="dxa"/>
            <w:tcBorders>
              <w:top w:val="single" w:sz="4" w:space="0" w:color="auto"/>
              <w:bottom w:val="nil"/>
            </w:tcBorders>
          </w:tcPr>
          <w:p w14:paraId="25E256D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14</w:t>
            </w:r>
          </w:p>
        </w:tc>
        <w:tc>
          <w:tcPr>
            <w:tcW w:w="1474" w:type="dxa"/>
            <w:tcBorders>
              <w:top w:val="single" w:sz="4" w:space="0" w:color="auto"/>
              <w:bottom w:val="nil"/>
            </w:tcBorders>
          </w:tcPr>
          <w:p w14:paraId="772B7D6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124F0758" w14:textId="77777777" w:rsidTr="003C7EB3">
        <w:trPr>
          <w:trHeight w:val="277"/>
        </w:trPr>
        <w:tc>
          <w:tcPr>
            <w:cnfStyle w:val="001000000000" w:firstRow="0" w:lastRow="0" w:firstColumn="1" w:lastColumn="0" w:oddVBand="0" w:evenVBand="0" w:oddHBand="0" w:evenHBand="0" w:firstRowFirstColumn="0" w:firstRowLastColumn="0" w:lastRowFirstColumn="0" w:lastRowLastColumn="0"/>
            <w:tcW w:w="2790" w:type="dxa"/>
            <w:vMerge/>
          </w:tcPr>
          <w:p w14:paraId="772B0A17" w14:textId="77777777" w:rsidR="0087118B" w:rsidRPr="00DF1AD7" w:rsidRDefault="0087118B" w:rsidP="003C7EB3">
            <w:pPr>
              <w:spacing w:after="160" w:line="259" w:lineRule="auto"/>
              <w:rPr>
                <w:rFonts w:ascii="Calibri" w:hAnsi="Calibri"/>
                <w:sz w:val="22"/>
                <w:szCs w:val="22"/>
              </w:rPr>
            </w:pPr>
          </w:p>
        </w:tc>
        <w:tc>
          <w:tcPr>
            <w:tcW w:w="990" w:type="dxa"/>
            <w:tcBorders>
              <w:top w:val="nil"/>
              <w:bottom w:val="nil"/>
            </w:tcBorders>
          </w:tcPr>
          <w:p w14:paraId="492F1AED"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GM</w:t>
            </w:r>
            <w:r>
              <w:rPr>
                <w:noProof/>
                <w:color w:val="000000"/>
                <w:sz w:val="19"/>
                <w:szCs w:val="19"/>
              </w:rPr>
              <w:t>T</w:t>
            </w:r>
          </w:p>
        </w:tc>
        <w:tc>
          <w:tcPr>
            <w:tcW w:w="1890" w:type="dxa"/>
            <w:tcBorders>
              <w:top w:val="nil"/>
              <w:bottom w:val="nil"/>
            </w:tcBorders>
          </w:tcPr>
          <w:p w14:paraId="2F28D8A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301540</w:t>
            </w:r>
          </w:p>
        </w:tc>
        <w:tc>
          <w:tcPr>
            <w:tcW w:w="2070" w:type="dxa"/>
            <w:tcBorders>
              <w:top w:val="nil"/>
              <w:bottom w:val="nil"/>
            </w:tcBorders>
          </w:tcPr>
          <w:p w14:paraId="4D0B6CDB"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ND</w:t>
            </w:r>
          </w:p>
        </w:tc>
        <w:tc>
          <w:tcPr>
            <w:tcW w:w="1980" w:type="dxa"/>
            <w:tcBorders>
              <w:top w:val="nil"/>
              <w:bottom w:val="nil"/>
            </w:tcBorders>
          </w:tcPr>
          <w:p w14:paraId="4A5BFBA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413971</w:t>
            </w:r>
          </w:p>
        </w:tc>
        <w:tc>
          <w:tcPr>
            <w:tcW w:w="1890" w:type="dxa"/>
            <w:tcBorders>
              <w:top w:val="nil"/>
              <w:bottom w:val="nil"/>
            </w:tcBorders>
          </w:tcPr>
          <w:p w14:paraId="45D122CF"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604507</w:t>
            </w:r>
          </w:p>
        </w:tc>
        <w:tc>
          <w:tcPr>
            <w:tcW w:w="1474" w:type="dxa"/>
            <w:tcBorders>
              <w:top w:val="nil"/>
              <w:bottom w:val="nil"/>
            </w:tcBorders>
          </w:tcPr>
          <w:p w14:paraId="0331387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35F60D7D" w14:textId="77777777" w:rsidTr="003C7EB3">
        <w:trPr>
          <w:trHeight w:val="263"/>
        </w:trPr>
        <w:tc>
          <w:tcPr>
            <w:cnfStyle w:val="001000000000" w:firstRow="0" w:lastRow="0" w:firstColumn="1" w:lastColumn="0" w:oddVBand="0" w:evenVBand="0" w:oddHBand="0" w:evenHBand="0" w:firstRowFirstColumn="0" w:firstRowLastColumn="0" w:lastRowFirstColumn="0" w:lastRowLastColumn="0"/>
            <w:tcW w:w="2790" w:type="dxa"/>
            <w:vMerge/>
          </w:tcPr>
          <w:p w14:paraId="7CD96899" w14:textId="77777777" w:rsidR="0087118B" w:rsidRPr="00DF1AD7" w:rsidRDefault="0087118B" w:rsidP="003C7EB3">
            <w:pPr>
              <w:spacing w:after="160" w:line="259" w:lineRule="auto"/>
              <w:rPr>
                <w:rFonts w:ascii="Calibri" w:hAnsi="Calibri"/>
                <w:sz w:val="22"/>
                <w:szCs w:val="22"/>
              </w:rPr>
            </w:pPr>
          </w:p>
        </w:tc>
        <w:tc>
          <w:tcPr>
            <w:tcW w:w="990" w:type="dxa"/>
            <w:tcBorders>
              <w:top w:val="nil"/>
              <w:bottom w:val="single" w:sz="4" w:space="0" w:color="auto"/>
            </w:tcBorders>
          </w:tcPr>
          <w:p w14:paraId="3B8EBE2D" w14:textId="77777777" w:rsidR="0087118B" w:rsidRPr="00BF78B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BF78B9">
              <w:rPr>
                <w:noProof/>
                <w:color w:val="000000"/>
                <w:sz w:val="19"/>
                <w:szCs w:val="19"/>
              </w:rPr>
              <w:t>95% CI</w:t>
            </w:r>
          </w:p>
        </w:tc>
        <w:tc>
          <w:tcPr>
            <w:tcW w:w="1890" w:type="dxa"/>
            <w:tcBorders>
              <w:top w:val="nil"/>
              <w:bottom w:val="single" w:sz="4" w:space="0" w:color="auto"/>
            </w:tcBorders>
          </w:tcPr>
          <w:p w14:paraId="6E22A348"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217148</w:t>
            </w:r>
            <w:r>
              <w:rPr>
                <w:sz w:val="20"/>
                <w:szCs w:val="20"/>
              </w:rPr>
              <w:t>;</w:t>
            </w:r>
            <w:r w:rsidRPr="001C5EE9">
              <w:rPr>
                <w:sz w:val="20"/>
                <w:szCs w:val="20"/>
              </w:rPr>
              <w:t xml:space="preserve"> 418729</w:t>
            </w:r>
          </w:p>
        </w:tc>
        <w:tc>
          <w:tcPr>
            <w:tcW w:w="2070" w:type="dxa"/>
            <w:tcBorders>
              <w:top w:val="nil"/>
              <w:bottom w:val="single" w:sz="4" w:space="0" w:color="auto"/>
            </w:tcBorders>
          </w:tcPr>
          <w:p w14:paraId="41DEE05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ND</w:t>
            </w:r>
          </w:p>
        </w:tc>
        <w:tc>
          <w:tcPr>
            <w:tcW w:w="1980" w:type="dxa"/>
            <w:tcBorders>
              <w:top w:val="nil"/>
              <w:bottom w:val="single" w:sz="4" w:space="0" w:color="auto"/>
            </w:tcBorders>
          </w:tcPr>
          <w:p w14:paraId="1E505147"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322891</w:t>
            </w:r>
            <w:r>
              <w:rPr>
                <w:sz w:val="20"/>
                <w:szCs w:val="20"/>
              </w:rPr>
              <w:t>;</w:t>
            </w:r>
            <w:r w:rsidRPr="001C5EE9">
              <w:rPr>
                <w:sz w:val="20"/>
                <w:szCs w:val="20"/>
              </w:rPr>
              <w:t xml:space="preserve"> 530744</w:t>
            </w:r>
          </w:p>
        </w:tc>
        <w:tc>
          <w:tcPr>
            <w:tcW w:w="1890" w:type="dxa"/>
            <w:tcBorders>
              <w:top w:val="nil"/>
              <w:bottom w:val="single" w:sz="4" w:space="0" w:color="auto"/>
            </w:tcBorders>
          </w:tcPr>
          <w:p w14:paraId="0A4AE012"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451387</w:t>
            </w:r>
            <w:r>
              <w:rPr>
                <w:sz w:val="20"/>
                <w:szCs w:val="20"/>
              </w:rPr>
              <w:t>;</w:t>
            </w:r>
            <w:r w:rsidRPr="001C5EE9">
              <w:rPr>
                <w:sz w:val="20"/>
                <w:szCs w:val="20"/>
              </w:rPr>
              <w:t xml:space="preserve"> 809568</w:t>
            </w:r>
          </w:p>
        </w:tc>
        <w:tc>
          <w:tcPr>
            <w:tcW w:w="1474" w:type="dxa"/>
            <w:tcBorders>
              <w:top w:val="nil"/>
              <w:bottom w:val="single" w:sz="4" w:space="0" w:color="auto"/>
            </w:tcBorders>
          </w:tcPr>
          <w:p w14:paraId="7582CCC1" w14:textId="77777777" w:rsidR="0087118B" w:rsidRPr="001C5EE9"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1C5EE9">
              <w:rPr>
                <w:sz w:val="20"/>
                <w:szCs w:val="20"/>
              </w:rPr>
              <w:t>NA</w:t>
            </w:r>
          </w:p>
        </w:tc>
      </w:tr>
      <w:tr w:rsidR="0087118B" w:rsidRPr="00DF1AD7" w14:paraId="24CF4B2D" w14:textId="77777777" w:rsidTr="003C7EB3">
        <w:trPr>
          <w:cnfStyle w:val="010000000000" w:firstRow="0" w:lastRow="1"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3084" w:type="dxa"/>
            <w:gridSpan w:val="7"/>
          </w:tcPr>
          <w:p w14:paraId="5A8E6BED" w14:textId="3EBCC4D6" w:rsidR="0087118B" w:rsidRPr="00F4002E" w:rsidRDefault="0087118B" w:rsidP="00F4002E">
            <w:pPr>
              <w:pStyle w:val="TableFootnote"/>
              <w:rPr>
                <w:rFonts w:ascii="Arial" w:hAnsi="Arial" w:cs="Arial"/>
                <w:sz w:val="18"/>
                <w:szCs w:val="18"/>
              </w:rPr>
            </w:pPr>
            <w:r w:rsidRPr="00454B8B">
              <w:rPr>
                <w:rFonts w:ascii="Arial" w:hAnsi="Arial" w:cs="Arial"/>
                <w:sz w:val="18"/>
                <w:szCs w:val="18"/>
              </w:rPr>
              <w:t>Abbreviations: GMT = geometric mean titer; n = number of participants with results available at time point; N = number of participants; NA = not available; ND = not determined.</w:t>
            </w:r>
          </w:p>
        </w:tc>
      </w:tr>
    </w:tbl>
    <w:p w14:paraId="3F83BC4A" w14:textId="77777777" w:rsidR="0087118B" w:rsidRDefault="0087118B" w:rsidP="0087118B">
      <w:pPr>
        <w:pStyle w:val="BodyText"/>
      </w:pPr>
    </w:p>
    <w:p w14:paraId="3BDB2C8A" w14:textId="63E424C0" w:rsidR="0087118B" w:rsidRDefault="0087118B" w:rsidP="0087118B">
      <w:pPr>
        <w:pStyle w:val="Caption"/>
      </w:pPr>
      <w:bookmarkStart w:id="136" w:name="_Ref57228330"/>
      <w:bookmarkStart w:id="137" w:name="_Toc57989737"/>
      <w:r>
        <w:lastRenderedPageBreak/>
        <w:t xml:space="preserve">Table </w:t>
      </w:r>
      <w:r>
        <w:fldChar w:fldCharType="begin"/>
      </w:r>
      <w:r>
        <w:instrText>SEQ Table \* ARABIC</w:instrText>
      </w:r>
      <w:r>
        <w:fldChar w:fldCharType="separate"/>
      </w:r>
      <w:r w:rsidR="00222D70">
        <w:rPr>
          <w:noProof/>
        </w:rPr>
        <w:t>11</w:t>
      </w:r>
      <w:r>
        <w:fldChar w:fldCharType="end"/>
      </w:r>
      <w:bookmarkEnd w:id="136"/>
      <w:r>
        <w:t>:</w:t>
      </w:r>
      <w:r>
        <w:tab/>
      </w:r>
      <w:r w:rsidRPr="00454B8B">
        <w:t xml:space="preserve">Serum IgG ELISA Endpoint Titer Geometric Mean Results With 95% Confidence Intervals by Time Point and Vaccination Group in Study </w:t>
      </w:r>
      <w:r>
        <w:t>101</w:t>
      </w:r>
      <w:r w:rsidRPr="00454B8B">
        <w:t xml:space="preserve"> – Spike Stabilized Antigen (S-2P) – All Age Groups 100 μg mRNA-1273</w:t>
      </w:r>
      <w:bookmarkEnd w:id="137"/>
    </w:p>
    <w:tbl>
      <w:tblPr>
        <w:tblStyle w:val="3DTable"/>
        <w:tblW w:w="5000" w:type="pct"/>
        <w:tblLook w:val="04E0" w:firstRow="1" w:lastRow="1" w:firstColumn="1" w:lastColumn="0" w:noHBand="0" w:noVBand="1"/>
      </w:tblPr>
      <w:tblGrid>
        <w:gridCol w:w="2993"/>
        <w:gridCol w:w="1055"/>
        <w:gridCol w:w="2237"/>
        <w:gridCol w:w="2237"/>
        <w:gridCol w:w="2354"/>
        <w:gridCol w:w="2084"/>
      </w:tblGrid>
      <w:tr w:rsidR="0087118B" w:rsidRPr="00DF1AD7" w14:paraId="12EF5845" w14:textId="77777777" w:rsidTr="003C7E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5" w:type="pct"/>
            <w:tcBorders>
              <w:top w:val="single" w:sz="4" w:space="0" w:color="auto"/>
              <w:bottom w:val="single" w:sz="4" w:space="0" w:color="auto"/>
            </w:tcBorders>
            <w:vAlign w:val="bottom"/>
          </w:tcPr>
          <w:p w14:paraId="624872D0" w14:textId="77777777" w:rsidR="0087118B" w:rsidRPr="00C1775B" w:rsidRDefault="0087118B" w:rsidP="003C7EB3">
            <w:pPr>
              <w:keepNext/>
              <w:spacing w:before="20" w:after="20" w:line="259" w:lineRule="auto"/>
              <w:ind w:left="20" w:right="20"/>
              <w:jc w:val="left"/>
              <w:rPr>
                <w:b/>
                <w:bCs/>
                <w:noProof/>
                <w:color w:val="000000"/>
                <w:sz w:val="20"/>
                <w:szCs w:val="20"/>
              </w:rPr>
            </w:pPr>
            <w:r w:rsidRPr="00C1775B">
              <w:rPr>
                <w:b/>
                <w:bCs/>
                <w:noProof/>
                <w:color w:val="000000"/>
                <w:sz w:val="20"/>
                <w:szCs w:val="20"/>
              </w:rPr>
              <w:t>Time Point</w:t>
            </w:r>
          </w:p>
        </w:tc>
        <w:tc>
          <w:tcPr>
            <w:tcW w:w="407" w:type="pct"/>
            <w:tcBorders>
              <w:top w:val="single" w:sz="4" w:space="0" w:color="auto"/>
              <w:bottom w:val="single" w:sz="4" w:space="0" w:color="auto"/>
            </w:tcBorders>
            <w:vAlign w:val="bottom"/>
          </w:tcPr>
          <w:p w14:paraId="106976BF"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Statistic</w:t>
            </w:r>
          </w:p>
        </w:tc>
        <w:tc>
          <w:tcPr>
            <w:tcW w:w="863" w:type="pct"/>
            <w:tcBorders>
              <w:top w:val="single" w:sz="4" w:space="0" w:color="auto"/>
              <w:bottom w:val="single" w:sz="4" w:space="0" w:color="auto"/>
            </w:tcBorders>
            <w:vAlign w:val="bottom"/>
          </w:tcPr>
          <w:p w14:paraId="38FD476B"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863" w:type="pct"/>
            <w:tcBorders>
              <w:top w:val="single" w:sz="4" w:space="0" w:color="auto"/>
              <w:bottom w:val="single" w:sz="4" w:space="0" w:color="auto"/>
            </w:tcBorders>
            <w:vAlign w:val="bottom"/>
          </w:tcPr>
          <w:p w14:paraId="67A99907"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56</w:t>
            </w:r>
            <w:r>
              <w:rPr>
                <w:b/>
                <w:bCs/>
                <w:noProof/>
                <w:color w:val="000000"/>
                <w:sz w:val="20"/>
                <w:szCs w:val="20"/>
              </w:rPr>
              <w:t>–7</w:t>
            </w:r>
            <w:r w:rsidRPr="00C1775B">
              <w:rPr>
                <w:b/>
                <w:bCs/>
                <w:noProof/>
                <w:color w:val="000000"/>
                <w:sz w:val="20"/>
                <w:szCs w:val="20"/>
              </w:rPr>
              <w:t xml:space="preserve">0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(N=10)</w:t>
            </w:r>
          </w:p>
        </w:tc>
        <w:tc>
          <w:tcPr>
            <w:tcW w:w="908" w:type="pct"/>
            <w:tcBorders>
              <w:top w:val="single" w:sz="4" w:space="0" w:color="auto"/>
              <w:bottom w:val="single" w:sz="4" w:space="0" w:color="auto"/>
            </w:tcBorders>
            <w:vAlign w:val="bottom"/>
          </w:tcPr>
          <w:p w14:paraId="7060947B"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w:t>
            </w:r>
            <w:r>
              <w:rPr>
                <w:b/>
                <w:bCs/>
                <w:noProof/>
                <w:color w:val="000000"/>
                <w:sz w:val="20"/>
                <w:szCs w:val="20"/>
              </w:rPr>
              <w:t> 7</w:t>
            </w:r>
            <w:r w:rsidRPr="00C1775B">
              <w:rPr>
                <w:b/>
                <w:bCs/>
                <w:noProof/>
                <w:color w:val="000000"/>
                <w:sz w:val="20"/>
                <w:szCs w:val="20"/>
              </w:rPr>
              <w:t xml:space="preserve">1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(N=10)</w:t>
            </w:r>
          </w:p>
        </w:tc>
        <w:tc>
          <w:tcPr>
            <w:tcW w:w="803" w:type="pct"/>
            <w:tcBorders>
              <w:top w:val="single" w:sz="4" w:space="0" w:color="auto"/>
              <w:bottom w:val="single" w:sz="4" w:space="0" w:color="auto"/>
            </w:tcBorders>
            <w:vAlign w:val="bottom"/>
          </w:tcPr>
          <w:p w14:paraId="442D24F3"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Convalescent Sera</w:t>
            </w:r>
          </w:p>
        </w:tc>
      </w:tr>
      <w:tr w:rsidR="0087118B" w:rsidRPr="00DF1AD7" w14:paraId="2B6731F7"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tcBorders>
              <w:top w:val="single" w:sz="4" w:space="0" w:color="auto"/>
            </w:tcBorders>
            <w:vAlign w:val="top"/>
          </w:tcPr>
          <w:p w14:paraId="031A0851"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 xml:space="preserve"> </w:t>
            </w:r>
            <w:r w:rsidRPr="006A4065">
              <w:rPr>
                <w:color w:val="000000"/>
                <w:sz w:val="20"/>
                <w:szCs w:val="20"/>
              </w:rPr>
              <w:br/>
              <w:t>(Pre-Vaccination 1)</w:t>
            </w:r>
          </w:p>
        </w:tc>
        <w:tc>
          <w:tcPr>
            <w:tcW w:w="407" w:type="pct"/>
            <w:tcBorders>
              <w:top w:val="single" w:sz="4" w:space="0" w:color="auto"/>
              <w:bottom w:val="nil"/>
            </w:tcBorders>
          </w:tcPr>
          <w:p w14:paraId="18BDB636"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color w:val="000000"/>
                <w:sz w:val="20"/>
                <w:szCs w:val="20"/>
              </w:rPr>
              <w:t>n</w:t>
            </w:r>
          </w:p>
        </w:tc>
        <w:tc>
          <w:tcPr>
            <w:tcW w:w="863" w:type="pct"/>
            <w:tcBorders>
              <w:top w:val="single" w:sz="4" w:space="0" w:color="auto"/>
              <w:bottom w:val="nil"/>
            </w:tcBorders>
          </w:tcPr>
          <w:p w14:paraId="41040498"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15</w:t>
            </w:r>
          </w:p>
        </w:tc>
        <w:tc>
          <w:tcPr>
            <w:tcW w:w="863" w:type="pct"/>
            <w:tcBorders>
              <w:top w:val="single" w:sz="4" w:space="0" w:color="auto"/>
              <w:bottom w:val="nil"/>
            </w:tcBorders>
          </w:tcPr>
          <w:p w14:paraId="523116EE"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908" w:type="pct"/>
            <w:tcBorders>
              <w:top w:val="single" w:sz="4" w:space="0" w:color="auto"/>
              <w:bottom w:val="nil"/>
            </w:tcBorders>
          </w:tcPr>
          <w:p w14:paraId="40498EE3"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803" w:type="pct"/>
            <w:tcBorders>
              <w:top w:val="single" w:sz="4" w:space="0" w:color="auto"/>
              <w:bottom w:val="nil"/>
            </w:tcBorders>
          </w:tcPr>
          <w:p w14:paraId="60FB7FEB"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noProof/>
                <w:color w:val="000000"/>
                <w:sz w:val="20"/>
                <w:szCs w:val="20"/>
              </w:rPr>
              <w:t>41</w:t>
            </w:r>
          </w:p>
        </w:tc>
      </w:tr>
      <w:tr w:rsidR="0087118B" w:rsidRPr="00DF1AD7" w14:paraId="25F45189"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30F4912C" w14:textId="77777777" w:rsidR="0087118B" w:rsidRPr="00C1775B" w:rsidRDefault="0087118B" w:rsidP="003C7EB3">
            <w:pPr>
              <w:keepNext/>
              <w:spacing w:after="160" w:line="259" w:lineRule="auto"/>
              <w:rPr>
                <w:sz w:val="20"/>
                <w:szCs w:val="20"/>
              </w:rPr>
            </w:pPr>
          </w:p>
        </w:tc>
        <w:tc>
          <w:tcPr>
            <w:tcW w:w="407" w:type="pct"/>
            <w:tcBorders>
              <w:top w:val="nil"/>
              <w:bottom w:val="nil"/>
            </w:tcBorders>
          </w:tcPr>
          <w:p w14:paraId="3172008E" w14:textId="77777777" w:rsidR="0087118B" w:rsidRPr="00BF78B9" w:rsidRDefault="0087118B" w:rsidP="003C7EB3">
            <w:pPr>
              <w:keepNext/>
              <w:tabs>
                <w:tab w:val="left" w:pos="900"/>
              </w:tabs>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GM</w:t>
            </w:r>
            <w:r w:rsidRPr="002D55F6">
              <w:rPr>
                <w:noProof/>
                <w:color w:val="000000"/>
                <w:sz w:val="20"/>
                <w:szCs w:val="20"/>
              </w:rPr>
              <w:t>T</w:t>
            </w:r>
          </w:p>
        </w:tc>
        <w:tc>
          <w:tcPr>
            <w:tcW w:w="863" w:type="pct"/>
            <w:tcBorders>
              <w:top w:val="nil"/>
              <w:bottom w:val="nil"/>
            </w:tcBorders>
          </w:tcPr>
          <w:p w14:paraId="7D8C0A9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131</w:t>
            </w:r>
          </w:p>
        </w:tc>
        <w:tc>
          <w:tcPr>
            <w:tcW w:w="863" w:type="pct"/>
            <w:tcBorders>
              <w:top w:val="nil"/>
              <w:bottom w:val="nil"/>
            </w:tcBorders>
          </w:tcPr>
          <w:p w14:paraId="007E6BB8"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655</w:t>
            </w:r>
          </w:p>
        </w:tc>
        <w:tc>
          <w:tcPr>
            <w:tcW w:w="908" w:type="pct"/>
            <w:tcBorders>
              <w:top w:val="nil"/>
              <w:bottom w:val="nil"/>
            </w:tcBorders>
          </w:tcPr>
          <w:p w14:paraId="0CF71BE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953</w:t>
            </w:r>
          </w:p>
        </w:tc>
        <w:tc>
          <w:tcPr>
            <w:tcW w:w="803" w:type="pct"/>
            <w:tcBorders>
              <w:top w:val="nil"/>
              <w:bottom w:val="nil"/>
            </w:tcBorders>
          </w:tcPr>
          <w:p w14:paraId="7EF55CC1"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138</w:t>
            </w:r>
            <w:r>
              <w:rPr>
                <w:noProof/>
                <w:color w:val="000000"/>
                <w:sz w:val="20"/>
                <w:szCs w:val="20"/>
              </w:rPr>
              <w:t>,</w:t>
            </w:r>
            <w:r w:rsidRPr="002D55F6">
              <w:rPr>
                <w:noProof/>
                <w:color w:val="000000"/>
                <w:sz w:val="20"/>
                <w:szCs w:val="20"/>
              </w:rPr>
              <w:t>901</w:t>
            </w:r>
          </w:p>
        </w:tc>
      </w:tr>
      <w:tr w:rsidR="0087118B" w:rsidRPr="00DF1AD7" w14:paraId="6F50E9E3"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28E8C8EA" w14:textId="77777777" w:rsidR="0087118B" w:rsidRPr="00C1775B" w:rsidRDefault="0087118B" w:rsidP="003C7EB3">
            <w:pPr>
              <w:keepNext/>
              <w:spacing w:after="160" w:line="259" w:lineRule="auto"/>
              <w:rPr>
                <w:sz w:val="20"/>
                <w:szCs w:val="20"/>
              </w:rPr>
            </w:pPr>
          </w:p>
        </w:tc>
        <w:tc>
          <w:tcPr>
            <w:tcW w:w="407" w:type="pct"/>
            <w:tcBorders>
              <w:top w:val="nil"/>
              <w:bottom w:val="single" w:sz="4" w:space="0" w:color="auto"/>
            </w:tcBorders>
          </w:tcPr>
          <w:p w14:paraId="0570922D"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95% CI</w:t>
            </w:r>
          </w:p>
        </w:tc>
        <w:tc>
          <w:tcPr>
            <w:tcW w:w="863" w:type="pct"/>
            <w:tcBorders>
              <w:top w:val="nil"/>
              <w:bottom w:val="single" w:sz="4" w:space="0" w:color="auto"/>
            </w:tcBorders>
          </w:tcPr>
          <w:p w14:paraId="4AA481AB"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65, 266</w:t>
            </w:r>
          </w:p>
        </w:tc>
        <w:tc>
          <w:tcPr>
            <w:tcW w:w="863" w:type="pct"/>
            <w:tcBorders>
              <w:top w:val="nil"/>
              <w:bottom w:val="single" w:sz="4" w:space="0" w:color="auto"/>
            </w:tcBorders>
          </w:tcPr>
          <w:p w14:paraId="240F553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270, 1591</w:t>
            </w:r>
          </w:p>
        </w:tc>
        <w:tc>
          <w:tcPr>
            <w:tcW w:w="908" w:type="pct"/>
            <w:tcBorders>
              <w:top w:val="nil"/>
              <w:bottom w:val="single" w:sz="4" w:space="0" w:color="auto"/>
            </w:tcBorders>
          </w:tcPr>
          <w:p w14:paraId="7B45D003"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493, 1842</w:t>
            </w:r>
          </w:p>
        </w:tc>
        <w:tc>
          <w:tcPr>
            <w:tcW w:w="803" w:type="pct"/>
            <w:tcBorders>
              <w:top w:val="nil"/>
              <w:bottom w:val="single" w:sz="4" w:space="0" w:color="auto"/>
            </w:tcBorders>
          </w:tcPr>
          <w:p w14:paraId="4049EE8A"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82876</w:t>
            </w:r>
            <w:r>
              <w:rPr>
                <w:noProof/>
                <w:color w:val="000000"/>
                <w:sz w:val="20"/>
                <w:szCs w:val="20"/>
              </w:rPr>
              <w:t>,</w:t>
            </w:r>
            <w:r w:rsidRPr="002D55F6">
              <w:rPr>
                <w:noProof/>
                <w:color w:val="000000"/>
                <w:sz w:val="20"/>
                <w:szCs w:val="20"/>
              </w:rPr>
              <w:t xml:space="preserve"> 232799</w:t>
            </w:r>
          </w:p>
        </w:tc>
      </w:tr>
      <w:tr w:rsidR="0087118B" w:rsidRPr="00DF1AD7" w14:paraId="5A70F8BB"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0E29ADCB"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2</w:t>
            </w:r>
            <w:r w:rsidRPr="006A4065">
              <w:rPr>
                <w:color w:val="000000"/>
                <w:sz w:val="20"/>
                <w:szCs w:val="20"/>
              </w:rPr>
              <w:t>9 Post</w:t>
            </w:r>
            <w:r>
              <w:rPr>
                <w:color w:val="000000"/>
                <w:sz w:val="20"/>
                <w:szCs w:val="20"/>
              </w:rPr>
              <w:t>-</w:t>
            </w:r>
            <w:r w:rsidRPr="006A4065">
              <w:rPr>
                <w:color w:val="000000"/>
                <w:sz w:val="20"/>
                <w:szCs w:val="20"/>
              </w:rPr>
              <w:t xml:space="preserve">Vaccination 1 </w:t>
            </w:r>
            <w:r w:rsidRPr="006A4065">
              <w:rPr>
                <w:color w:val="000000"/>
                <w:sz w:val="20"/>
                <w:szCs w:val="20"/>
              </w:rPr>
              <w:br/>
              <w:t>(Pre-Vaccination 2)</w:t>
            </w:r>
          </w:p>
        </w:tc>
        <w:tc>
          <w:tcPr>
            <w:tcW w:w="407" w:type="pct"/>
            <w:tcBorders>
              <w:top w:val="single" w:sz="4" w:space="0" w:color="auto"/>
              <w:bottom w:val="nil"/>
            </w:tcBorders>
          </w:tcPr>
          <w:p w14:paraId="6FFCEFD4"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color w:val="000000"/>
                <w:sz w:val="20"/>
                <w:szCs w:val="20"/>
              </w:rPr>
              <w:t>n</w:t>
            </w:r>
          </w:p>
        </w:tc>
        <w:tc>
          <w:tcPr>
            <w:tcW w:w="863" w:type="pct"/>
            <w:tcBorders>
              <w:top w:val="single" w:sz="4" w:space="0" w:color="auto"/>
              <w:bottom w:val="nil"/>
            </w:tcBorders>
          </w:tcPr>
          <w:p w14:paraId="558982D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15</w:t>
            </w:r>
          </w:p>
        </w:tc>
        <w:tc>
          <w:tcPr>
            <w:tcW w:w="863" w:type="pct"/>
            <w:tcBorders>
              <w:top w:val="single" w:sz="4" w:space="0" w:color="auto"/>
              <w:bottom w:val="nil"/>
            </w:tcBorders>
          </w:tcPr>
          <w:p w14:paraId="176E3307"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908" w:type="pct"/>
            <w:tcBorders>
              <w:top w:val="single" w:sz="4" w:space="0" w:color="auto"/>
              <w:bottom w:val="nil"/>
            </w:tcBorders>
          </w:tcPr>
          <w:p w14:paraId="79A845BE"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803" w:type="pct"/>
            <w:tcBorders>
              <w:top w:val="single" w:sz="4" w:space="0" w:color="auto"/>
              <w:bottom w:val="nil"/>
            </w:tcBorders>
          </w:tcPr>
          <w:p w14:paraId="47887EB0"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07C4AFBD"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3B03131F" w14:textId="77777777" w:rsidR="0087118B" w:rsidRPr="00C1775B" w:rsidRDefault="0087118B" w:rsidP="003C7EB3">
            <w:pPr>
              <w:keepNext/>
              <w:spacing w:after="160" w:line="259" w:lineRule="auto"/>
              <w:rPr>
                <w:sz w:val="20"/>
                <w:szCs w:val="20"/>
              </w:rPr>
            </w:pPr>
          </w:p>
        </w:tc>
        <w:tc>
          <w:tcPr>
            <w:tcW w:w="407" w:type="pct"/>
            <w:tcBorders>
              <w:top w:val="nil"/>
              <w:bottom w:val="nil"/>
            </w:tcBorders>
          </w:tcPr>
          <w:p w14:paraId="00016967"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GMT</w:t>
            </w:r>
          </w:p>
        </w:tc>
        <w:tc>
          <w:tcPr>
            <w:tcW w:w="863" w:type="pct"/>
            <w:tcBorders>
              <w:top w:val="nil"/>
              <w:bottom w:val="nil"/>
            </w:tcBorders>
          </w:tcPr>
          <w:p w14:paraId="51353F6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109209</w:t>
            </w:r>
          </w:p>
        </w:tc>
        <w:tc>
          <w:tcPr>
            <w:tcW w:w="863" w:type="pct"/>
            <w:tcBorders>
              <w:top w:val="nil"/>
              <w:bottom w:val="nil"/>
            </w:tcBorders>
          </w:tcPr>
          <w:p w14:paraId="02CF1C7C"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115831</w:t>
            </w:r>
          </w:p>
        </w:tc>
        <w:tc>
          <w:tcPr>
            <w:tcW w:w="908" w:type="pct"/>
            <w:tcBorders>
              <w:top w:val="nil"/>
              <w:bottom w:val="nil"/>
            </w:tcBorders>
          </w:tcPr>
          <w:p w14:paraId="5E8460E4"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203365</w:t>
            </w:r>
          </w:p>
        </w:tc>
        <w:tc>
          <w:tcPr>
            <w:tcW w:w="803" w:type="pct"/>
            <w:tcBorders>
              <w:top w:val="nil"/>
              <w:bottom w:val="nil"/>
            </w:tcBorders>
          </w:tcPr>
          <w:p w14:paraId="1785EC3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0A623526"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1F969564" w14:textId="77777777" w:rsidR="0087118B" w:rsidRPr="00C1775B" w:rsidRDefault="0087118B" w:rsidP="003C7EB3">
            <w:pPr>
              <w:keepNext/>
              <w:spacing w:after="160" w:line="259" w:lineRule="auto"/>
              <w:rPr>
                <w:sz w:val="20"/>
                <w:szCs w:val="20"/>
              </w:rPr>
            </w:pPr>
          </w:p>
        </w:tc>
        <w:tc>
          <w:tcPr>
            <w:tcW w:w="407" w:type="pct"/>
            <w:tcBorders>
              <w:top w:val="nil"/>
              <w:bottom w:val="single" w:sz="4" w:space="0" w:color="auto"/>
            </w:tcBorders>
          </w:tcPr>
          <w:p w14:paraId="6EEDEBDA"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95% CI</w:t>
            </w:r>
          </w:p>
        </w:tc>
        <w:tc>
          <w:tcPr>
            <w:tcW w:w="863" w:type="pct"/>
            <w:tcBorders>
              <w:top w:val="nil"/>
              <w:bottom w:val="single" w:sz="4" w:space="0" w:color="auto"/>
            </w:tcBorders>
          </w:tcPr>
          <w:p w14:paraId="387DF1D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79051</w:t>
            </w:r>
            <w:r>
              <w:rPr>
                <w:sz w:val="20"/>
                <w:szCs w:val="20"/>
              </w:rPr>
              <w:t>,</w:t>
            </w:r>
            <w:r w:rsidRPr="002D55F6">
              <w:rPr>
                <w:sz w:val="20"/>
                <w:szCs w:val="20"/>
              </w:rPr>
              <w:t xml:space="preserve"> 150874</w:t>
            </w:r>
          </w:p>
        </w:tc>
        <w:tc>
          <w:tcPr>
            <w:tcW w:w="863" w:type="pct"/>
            <w:tcBorders>
              <w:top w:val="nil"/>
              <w:bottom w:val="single" w:sz="4" w:space="0" w:color="auto"/>
            </w:tcBorders>
          </w:tcPr>
          <w:p w14:paraId="52B2E738"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73288</w:t>
            </w:r>
            <w:r>
              <w:rPr>
                <w:sz w:val="20"/>
                <w:szCs w:val="20"/>
              </w:rPr>
              <w:t xml:space="preserve">, </w:t>
            </w:r>
            <w:r w:rsidRPr="002D55F6">
              <w:rPr>
                <w:sz w:val="20"/>
                <w:szCs w:val="20"/>
              </w:rPr>
              <w:t>183069</w:t>
            </w:r>
          </w:p>
        </w:tc>
        <w:tc>
          <w:tcPr>
            <w:tcW w:w="908" w:type="pct"/>
            <w:tcBorders>
              <w:top w:val="nil"/>
              <w:bottom w:val="single" w:sz="4" w:space="0" w:color="auto"/>
            </w:tcBorders>
          </w:tcPr>
          <w:p w14:paraId="345D38B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97384</w:t>
            </w:r>
            <w:r>
              <w:rPr>
                <w:sz w:val="20"/>
                <w:szCs w:val="20"/>
              </w:rPr>
              <w:t>,</w:t>
            </w:r>
            <w:r w:rsidRPr="002D55F6">
              <w:rPr>
                <w:sz w:val="20"/>
                <w:szCs w:val="20"/>
              </w:rPr>
              <w:t xml:space="preserve"> 424686</w:t>
            </w:r>
          </w:p>
        </w:tc>
        <w:tc>
          <w:tcPr>
            <w:tcW w:w="803" w:type="pct"/>
            <w:tcBorders>
              <w:top w:val="nil"/>
              <w:bottom w:val="single" w:sz="4" w:space="0" w:color="auto"/>
            </w:tcBorders>
          </w:tcPr>
          <w:p w14:paraId="7754C6F9"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3B505DC6"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749D9B7D"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4</w:t>
            </w:r>
            <w:r w:rsidRPr="006A4065">
              <w:rPr>
                <w:color w:val="000000"/>
                <w:sz w:val="20"/>
                <w:szCs w:val="20"/>
              </w:rPr>
              <w:t>3 Post</w:t>
            </w:r>
            <w:r>
              <w:rPr>
                <w:color w:val="000000"/>
                <w:sz w:val="20"/>
                <w:szCs w:val="20"/>
              </w:rPr>
              <w:t>-</w:t>
            </w:r>
            <w:r w:rsidRPr="006A4065">
              <w:rPr>
                <w:color w:val="000000"/>
                <w:sz w:val="20"/>
                <w:szCs w:val="20"/>
              </w:rPr>
              <w:t xml:space="preserve">Vaccination 1 </w:t>
            </w:r>
            <w:r w:rsidRPr="006A4065">
              <w:rPr>
                <w:color w:val="000000"/>
                <w:sz w:val="20"/>
                <w:szCs w:val="20"/>
              </w:rPr>
              <w:br/>
              <w:t>(14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5D62FC73"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color w:val="000000"/>
                <w:sz w:val="20"/>
                <w:szCs w:val="20"/>
              </w:rPr>
              <w:t>n</w:t>
            </w:r>
          </w:p>
        </w:tc>
        <w:tc>
          <w:tcPr>
            <w:tcW w:w="863" w:type="pct"/>
            <w:tcBorders>
              <w:top w:val="single" w:sz="4" w:space="0" w:color="auto"/>
              <w:bottom w:val="nil"/>
            </w:tcBorders>
          </w:tcPr>
          <w:p w14:paraId="397BB34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14</w:t>
            </w:r>
          </w:p>
        </w:tc>
        <w:tc>
          <w:tcPr>
            <w:tcW w:w="863" w:type="pct"/>
            <w:tcBorders>
              <w:top w:val="single" w:sz="4" w:space="0" w:color="auto"/>
              <w:bottom w:val="nil"/>
            </w:tcBorders>
          </w:tcPr>
          <w:p w14:paraId="599A5D8C"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9</w:t>
            </w:r>
          </w:p>
        </w:tc>
        <w:tc>
          <w:tcPr>
            <w:tcW w:w="908" w:type="pct"/>
            <w:tcBorders>
              <w:top w:val="single" w:sz="4" w:space="0" w:color="auto"/>
              <w:bottom w:val="nil"/>
            </w:tcBorders>
          </w:tcPr>
          <w:p w14:paraId="1203B621"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803" w:type="pct"/>
            <w:tcBorders>
              <w:top w:val="single" w:sz="4" w:space="0" w:color="auto"/>
              <w:bottom w:val="nil"/>
            </w:tcBorders>
          </w:tcPr>
          <w:p w14:paraId="336EC38A"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315C0010"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152A4A33" w14:textId="77777777" w:rsidR="0087118B" w:rsidRPr="00C1775B" w:rsidRDefault="0087118B" w:rsidP="003C7EB3">
            <w:pPr>
              <w:keepNext/>
              <w:spacing w:after="160" w:line="259" w:lineRule="auto"/>
              <w:rPr>
                <w:sz w:val="20"/>
                <w:szCs w:val="20"/>
              </w:rPr>
            </w:pPr>
          </w:p>
        </w:tc>
        <w:tc>
          <w:tcPr>
            <w:tcW w:w="407" w:type="pct"/>
            <w:tcBorders>
              <w:top w:val="nil"/>
              <w:bottom w:val="nil"/>
            </w:tcBorders>
          </w:tcPr>
          <w:p w14:paraId="126D5521"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GMT</w:t>
            </w:r>
          </w:p>
        </w:tc>
        <w:tc>
          <w:tcPr>
            <w:tcW w:w="863" w:type="pct"/>
            <w:tcBorders>
              <w:top w:val="nil"/>
              <w:bottom w:val="nil"/>
            </w:tcBorders>
          </w:tcPr>
          <w:p w14:paraId="07679B39"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811119</w:t>
            </w:r>
          </w:p>
        </w:tc>
        <w:tc>
          <w:tcPr>
            <w:tcW w:w="863" w:type="pct"/>
            <w:tcBorders>
              <w:top w:val="nil"/>
              <w:bottom w:val="nil"/>
            </w:tcBorders>
          </w:tcPr>
          <w:p w14:paraId="2CBA9115"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1305996</w:t>
            </w:r>
          </w:p>
        </w:tc>
        <w:tc>
          <w:tcPr>
            <w:tcW w:w="908" w:type="pct"/>
            <w:tcBorders>
              <w:top w:val="nil"/>
              <w:bottom w:val="nil"/>
            </w:tcBorders>
          </w:tcPr>
          <w:p w14:paraId="0C5C8F06"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8091439</w:t>
            </w:r>
          </w:p>
        </w:tc>
        <w:tc>
          <w:tcPr>
            <w:tcW w:w="803" w:type="pct"/>
            <w:tcBorders>
              <w:top w:val="nil"/>
              <w:bottom w:val="nil"/>
            </w:tcBorders>
          </w:tcPr>
          <w:p w14:paraId="55E79C17"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2C83C44E"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317B3A42" w14:textId="77777777" w:rsidR="0087118B" w:rsidRPr="00C1775B" w:rsidRDefault="0087118B" w:rsidP="003C7EB3">
            <w:pPr>
              <w:keepNext/>
              <w:spacing w:after="160" w:line="259" w:lineRule="auto"/>
              <w:rPr>
                <w:sz w:val="20"/>
                <w:szCs w:val="20"/>
              </w:rPr>
            </w:pPr>
          </w:p>
        </w:tc>
        <w:tc>
          <w:tcPr>
            <w:tcW w:w="407" w:type="pct"/>
            <w:tcBorders>
              <w:top w:val="nil"/>
              <w:bottom w:val="single" w:sz="4" w:space="0" w:color="auto"/>
            </w:tcBorders>
          </w:tcPr>
          <w:p w14:paraId="5F76C4A6"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95% CI</w:t>
            </w:r>
          </w:p>
        </w:tc>
        <w:tc>
          <w:tcPr>
            <w:tcW w:w="863" w:type="pct"/>
            <w:tcBorders>
              <w:top w:val="nil"/>
              <w:bottom w:val="single" w:sz="4" w:space="0" w:color="auto"/>
            </w:tcBorders>
          </w:tcPr>
          <w:p w14:paraId="6A6309D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656336</w:t>
            </w:r>
            <w:r>
              <w:rPr>
                <w:sz w:val="20"/>
                <w:szCs w:val="20"/>
              </w:rPr>
              <w:t>,</w:t>
            </w:r>
            <w:r w:rsidRPr="002D55F6">
              <w:rPr>
                <w:sz w:val="20"/>
                <w:szCs w:val="20"/>
              </w:rPr>
              <w:t xml:space="preserve"> 1002404</w:t>
            </w:r>
          </w:p>
        </w:tc>
        <w:tc>
          <w:tcPr>
            <w:tcW w:w="863" w:type="pct"/>
            <w:tcBorders>
              <w:top w:val="nil"/>
              <w:bottom w:val="single" w:sz="4" w:space="0" w:color="auto"/>
            </w:tcBorders>
          </w:tcPr>
          <w:p w14:paraId="747E6343"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581138</w:t>
            </w:r>
            <w:r>
              <w:rPr>
                <w:sz w:val="20"/>
                <w:szCs w:val="20"/>
              </w:rPr>
              <w:t>,</w:t>
            </w:r>
            <w:r w:rsidRPr="002D55F6">
              <w:rPr>
                <w:sz w:val="20"/>
                <w:szCs w:val="20"/>
              </w:rPr>
              <w:t xml:space="preserve"> 2934971</w:t>
            </w:r>
          </w:p>
        </w:tc>
        <w:tc>
          <w:tcPr>
            <w:tcW w:w="908" w:type="pct"/>
            <w:tcBorders>
              <w:top w:val="nil"/>
              <w:bottom w:val="single" w:sz="4" w:space="0" w:color="auto"/>
            </w:tcBorders>
          </w:tcPr>
          <w:p w14:paraId="2FB2E479"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2546249</w:t>
            </w:r>
            <w:r>
              <w:rPr>
                <w:sz w:val="20"/>
                <w:szCs w:val="20"/>
              </w:rPr>
              <w:t>,</w:t>
            </w:r>
            <w:r w:rsidRPr="002D55F6">
              <w:rPr>
                <w:sz w:val="20"/>
                <w:szCs w:val="20"/>
              </w:rPr>
              <w:t xml:space="preserve"> 25712881</w:t>
            </w:r>
          </w:p>
        </w:tc>
        <w:tc>
          <w:tcPr>
            <w:tcW w:w="803" w:type="pct"/>
            <w:tcBorders>
              <w:top w:val="nil"/>
              <w:bottom w:val="single" w:sz="4" w:space="0" w:color="auto"/>
            </w:tcBorders>
          </w:tcPr>
          <w:p w14:paraId="7CF3B56B"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230E1B32"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560EB6AE"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5</w:t>
            </w:r>
            <w:r w:rsidRPr="006A4065">
              <w:rPr>
                <w:color w:val="000000"/>
                <w:sz w:val="20"/>
                <w:szCs w:val="20"/>
              </w:rPr>
              <w:t>7 Post</w:t>
            </w:r>
            <w:r>
              <w:rPr>
                <w:color w:val="000000"/>
                <w:sz w:val="20"/>
                <w:szCs w:val="20"/>
              </w:rPr>
              <w:t>-</w:t>
            </w:r>
            <w:r w:rsidRPr="006A4065">
              <w:rPr>
                <w:color w:val="000000"/>
                <w:sz w:val="20"/>
                <w:szCs w:val="20"/>
              </w:rPr>
              <w:t xml:space="preserve">Vaccination 1 </w:t>
            </w:r>
            <w:r w:rsidRPr="006A4065">
              <w:rPr>
                <w:color w:val="000000"/>
                <w:sz w:val="20"/>
                <w:szCs w:val="20"/>
              </w:rPr>
              <w:br/>
              <w:t>(28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0D8322F5"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color w:val="000000"/>
                <w:sz w:val="20"/>
                <w:szCs w:val="20"/>
              </w:rPr>
              <w:t>n</w:t>
            </w:r>
          </w:p>
        </w:tc>
        <w:tc>
          <w:tcPr>
            <w:tcW w:w="863" w:type="pct"/>
            <w:tcBorders>
              <w:top w:val="single" w:sz="4" w:space="0" w:color="auto"/>
              <w:bottom w:val="nil"/>
            </w:tcBorders>
          </w:tcPr>
          <w:p w14:paraId="7AE0BA23"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14</w:t>
            </w:r>
          </w:p>
        </w:tc>
        <w:tc>
          <w:tcPr>
            <w:tcW w:w="863" w:type="pct"/>
            <w:tcBorders>
              <w:top w:val="single" w:sz="4" w:space="0" w:color="auto"/>
              <w:bottom w:val="nil"/>
            </w:tcBorders>
          </w:tcPr>
          <w:p w14:paraId="1A51C634"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9</w:t>
            </w:r>
          </w:p>
        </w:tc>
        <w:tc>
          <w:tcPr>
            <w:tcW w:w="908" w:type="pct"/>
            <w:tcBorders>
              <w:top w:val="single" w:sz="4" w:space="0" w:color="auto"/>
              <w:bottom w:val="nil"/>
            </w:tcBorders>
          </w:tcPr>
          <w:p w14:paraId="4E2D8B89"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803" w:type="pct"/>
            <w:tcBorders>
              <w:top w:val="single" w:sz="4" w:space="0" w:color="auto"/>
              <w:bottom w:val="nil"/>
            </w:tcBorders>
          </w:tcPr>
          <w:p w14:paraId="444EEE05"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7AFE0BA8"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6F361DC9" w14:textId="77777777" w:rsidR="0087118B" w:rsidRPr="00C1775B" w:rsidRDefault="0087118B" w:rsidP="003C7EB3">
            <w:pPr>
              <w:keepNext/>
              <w:spacing w:after="160" w:line="259" w:lineRule="auto"/>
              <w:rPr>
                <w:sz w:val="20"/>
                <w:szCs w:val="20"/>
              </w:rPr>
            </w:pPr>
          </w:p>
        </w:tc>
        <w:tc>
          <w:tcPr>
            <w:tcW w:w="407" w:type="pct"/>
            <w:tcBorders>
              <w:top w:val="nil"/>
              <w:bottom w:val="nil"/>
            </w:tcBorders>
          </w:tcPr>
          <w:p w14:paraId="0A2192F2"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GMT</w:t>
            </w:r>
          </w:p>
        </w:tc>
        <w:tc>
          <w:tcPr>
            <w:tcW w:w="863" w:type="pct"/>
            <w:tcBorders>
              <w:top w:val="nil"/>
              <w:bottom w:val="nil"/>
            </w:tcBorders>
          </w:tcPr>
          <w:p w14:paraId="450F092F"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782719</w:t>
            </w:r>
          </w:p>
        </w:tc>
        <w:tc>
          <w:tcPr>
            <w:tcW w:w="863" w:type="pct"/>
            <w:tcBorders>
              <w:top w:val="nil"/>
              <w:bottom w:val="nil"/>
            </w:tcBorders>
          </w:tcPr>
          <w:p w14:paraId="6CE01D8C"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1183066</w:t>
            </w:r>
          </w:p>
        </w:tc>
        <w:tc>
          <w:tcPr>
            <w:tcW w:w="908" w:type="pct"/>
            <w:tcBorders>
              <w:top w:val="nil"/>
              <w:bottom w:val="nil"/>
            </w:tcBorders>
          </w:tcPr>
          <w:p w14:paraId="6CDA7D04"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3638522</w:t>
            </w:r>
          </w:p>
        </w:tc>
        <w:tc>
          <w:tcPr>
            <w:tcW w:w="803" w:type="pct"/>
            <w:tcBorders>
              <w:top w:val="nil"/>
              <w:bottom w:val="nil"/>
            </w:tcBorders>
          </w:tcPr>
          <w:p w14:paraId="14FAF7B8"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1E8EF62B"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7F12269C" w14:textId="77777777" w:rsidR="0087118B" w:rsidRPr="00C1775B" w:rsidRDefault="0087118B" w:rsidP="003C7EB3">
            <w:pPr>
              <w:keepNext/>
              <w:spacing w:after="160" w:line="259" w:lineRule="auto"/>
              <w:rPr>
                <w:sz w:val="20"/>
                <w:szCs w:val="20"/>
              </w:rPr>
            </w:pPr>
          </w:p>
        </w:tc>
        <w:tc>
          <w:tcPr>
            <w:tcW w:w="407" w:type="pct"/>
            <w:tcBorders>
              <w:top w:val="nil"/>
              <w:bottom w:val="single" w:sz="4" w:space="0" w:color="auto"/>
            </w:tcBorders>
          </w:tcPr>
          <w:p w14:paraId="7660352A"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95% CI</w:t>
            </w:r>
          </w:p>
        </w:tc>
        <w:tc>
          <w:tcPr>
            <w:tcW w:w="863" w:type="pct"/>
            <w:tcBorders>
              <w:top w:val="nil"/>
              <w:bottom w:val="single" w:sz="4" w:space="0" w:color="auto"/>
            </w:tcBorders>
          </w:tcPr>
          <w:p w14:paraId="63E48E4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619310</w:t>
            </w:r>
            <w:r>
              <w:rPr>
                <w:sz w:val="20"/>
                <w:szCs w:val="20"/>
              </w:rPr>
              <w:t>,</w:t>
            </w:r>
            <w:r w:rsidRPr="002D55F6">
              <w:rPr>
                <w:sz w:val="20"/>
                <w:szCs w:val="20"/>
              </w:rPr>
              <w:t xml:space="preserve"> 989244</w:t>
            </w:r>
          </w:p>
        </w:tc>
        <w:tc>
          <w:tcPr>
            <w:tcW w:w="863" w:type="pct"/>
            <w:tcBorders>
              <w:top w:val="nil"/>
              <w:bottom w:val="single" w:sz="4" w:space="0" w:color="auto"/>
            </w:tcBorders>
          </w:tcPr>
          <w:p w14:paraId="5232598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379698</w:t>
            </w:r>
            <w:r>
              <w:rPr>
                <w:sz w:val="20"/>
                <w:szCs w:val="20"/>
              </w:rPr>
              <w:t>,</w:t>
            </w:r>
            <w:r w:rsidRPr="002D55F6">
              <w:rPr>
                <w:sz w:val="20"/>
                <w:szCs w:val="20"/>
              </w:rPr>
              <w:t xml:space="preserve"> 3686201</w:t>
            </w:r>
          </w:p>
        </w:tc>
        <w:tc>
          <w:tcPr>
            <w:tcW w:w="908" w:type="pct"/>
            <w:tcBorders>
              <w:top w:val="nil"/>
              <w:bottom w:val="single" w:sz="4" w:space="0" w:color="auto"/>
            </w:tcBorders>
          </w:tcPr>
          <w:p w14:paraId="70A0C0C4"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1316233</w:t>
            </w:r>
            <w:r>
              <w:rPr>
                <w:sz w:val="20"/>
                <w:szCs w:val="20"/>
              </w:rPr>
              <w:t>,</w:t>
            </w:r>
            <w:r w:rsidRPr="002D55F6">
              <w:rPr>
                <w:sz w:val="20"/>
                <w:szCs w:val="20"/>
              </w:rPr>
              <w:t xml:space="preserve"> 10058130</w:t>
            </w:r>
          </w:p>
        </w:tc>
        <w:tc>
          <w:tcPr>
            <w:tcW w:w="803" w:type="pct"/>
            <w:tcBorders>
              <w:top w:val="nil"/>
              <w:bottom w:val="single" w:sz="4" w:space="0" w:color="auto"/>
            </w:tcBorders>
          </w:tcPr>
          <w:p w14:paraId="621018A9"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78DDFF51"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6D86A33D"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19 Post</w:t>
            </w:r>
            <w:r>
              <w:rPr>
                <w:color w:val="000000"/>
                <w:sz w:val="20"/>
                <w:szCs w:val="20"/>
              </w:rPr>
              <w:t>-</w:t>
            </w:r>
            <w:r w:rsidRPr="006A4065">
              <w:rPr>
                <w:color w:val="000000"/>
                <w:sz w:val="20"/>
                <w:szCs w:val="20"/>
              </w:rPr>
              <w:t xml:space="preserve">Vaccination 1 </w:t>
            </w:r>
            <w:r w:rsidRPr="006A4065">
              <w:rPr>
                <w:color w:val="000000"/>
                <w:sz w:val="20"/>
                <w:szCs w:val="20"/>
              </w:rPr>
              <w:br/>
              <w:t>(90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61315045"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color w:val="000000"/>
                <w:sz w:val="20"/>
                <w:szCs w:val="20"/>
              </w:rPr>
              <w:t>n</w:t>
            </w:r>
          </w:p>
        </w:tc>
        <w:tc>
          <w:tcPr>
            <w:tcW w:w="863" w:type="pct"/>
            <w:tcBorders>
              <w:top w:val="single" w:sz="4" w:space="0" w:color="auto"/>
              <w:bottom w:val="nil"/>
            </w:tcBorders>
          </w:tcPr>
          <w:p w14:paraId="3BE163AC"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15</w:t>
            </w:r>
          </w:p>
        </w:tc>
        <w:tc>
          <w:tcPr>
            <w:tcW w:w="863" w:type="pct"/>
            <w:tcBorders>
              <w:top w:val="single" w:sz="4" w:space="0" w:color="auto"/>
              <w:bottom w:val="nil"/>
            </w:tcBorders>
          </w:tcPr>
          <w:p w14:paraId="50B999F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9</w:t>
            </w:r>
          </w:p>
        </w:tc>
        <w:tc>
          <w:tcPr>
            <w:tcW w:w="908" w:type="pct"/>
            <w:tcBorders>
              <w:top w:val="single" w:sz="4" w:space="0" w:color="auto"/>
              <w:bottom w:val="nil"/>
            </w:tcBorders>
          </w:tcPr>
          <w:p w14:paraId="7B53B84B"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C86BDD">
              <w:rPr>
                <w:sz w:val="20"/>
                <w:szCs w:val="20"/>
              </w:rPr>
              <w:t>10</w:t>
            </w:r>
          </w:p>
        </w:tc>
        <w:tc>
          <w:tcPr>
            <w:tcW w:w="803" w:type="pct"/>
            <w:tcBorders>
              <w:top w:val="single" w:sz="4" w:space="0" w:color="auto"/>
              <w:bottom w:val="nil"/>
            </w:tcBorders>
          </w:tcPr>
          <w:p w14:paraId="55D21E37"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21AD810F"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tcPr>
          <w:p w14:paraId="7798B05F" w14:textId="77777777" w:rsidR="0087118B" w:rsidRPr="00DF1AD7" w:rsidRDefault="0087118B" w:rsidP="003C7EB3">
            <w:pPr>
              <w:keepNext/>
              <w:spacing w:after="160" w:line="259" w:lineRule="auto"/>
              <w:rPr>
                <w:rFonts w:ascii="Calibri" w:hAnsi="Calibri"/>
                <w:sz w:val="22"/>
                <w:szCs w:val="22"/>
              </w:rPr>
            </w:pPr>
          </w:p>
        </w:tc>
        <w:tc>
          <w:tcPr>
            <w:tcW w:w="407" w:type="pct"/>
            <w:tcBorders>
              <w:top w:val="nil"/>
              <w:bottom w:val="nil"/>
            </w:tcBorders>
          </w:tcPr>
          <w:p w14:paraId="37B326B8"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noProof/>
                <w:color w:val="000000"/>
                <w:sz w:val="20"/>
                <w:szCs w:val="20"/>
              </w:rPr>
              <w:t>GMT</w:t>
            </w:r>
          </w:p>
        </w:tc>
        <w:tc>
          <w:tcPr>
            <w:tcW w:w="863" w:type="pct"/>
            <w:tcBorders>
              <w:top w:val="nil"/>
              <w:bottom w:val="nil"/>
            </w:tcBorders>
          </w:tcPr>
          <w:p w14:paraId="6EE14492"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413971</w:t>
            </w:r>
          </w:p>
        </w:tc>
        <w:tc>
          <w:tcPr>
            <w:tcW w:w="863" w:type="pct"/>
            <w:tcBorders>
              <w:top w:val="nil"/>
              <w:bottom w:val="nil"/>
            </w:tcBorders>
          </w:tcPr>
          <w:p w14:paraId="53108C2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366252</w:t>
            </w:r>
          </w:p>
        </w:tc>
        <w:tc>
          <w:tcPr>
            <w:tcW w:w="908" w:type="pct"/>
            <w:tcBorders>
              <w:top w:val="nil"/>
              <w:bottom w:val="nil"/>
            </w:tcBorders>
          </w:tcPr>
          <w:p w14:paraId="3CDE6CFE"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195272</w:t>
            </w:r>
          </w:p>
        </w:tc>
        <w:tc>
          <w:tcPr>
            <w:tcW w:w="803" w:type="pct"/>
            <w:tcBorders>
              <w:top w:val="nil"/>
              <w:bottom w:val="nil"/>
            </w:tcBorders>
          </w:tcPr>
          <w:p w14:paraId="3C083386"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61F582E1"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tcPr>
          <w:p w14:paraId="183CED13" w14:textId="77777777" w:rsidR="0087118B" w:rsidRPr="00DF1AD7" w:rsidRDefault="0087118B" w:rsidP="003C7EB3">
            <w:pPr>
              <w:keepNext/>
              <w:spacing w:after="160" w:line="259" w:lineRule="auto"/>
              <w:rPr>
                <w:rFonts w:ascii="Calibri" w:hAnsi="Calibri"/>
                <w:sz w:val="22"/>
                <w:szCs w:val="22"/>
              </w:rPr>
            </w:pPr>
          </w:p>
        </w:tc>
        <w:tc>
          <w:tcPr>
            <w:tcW w:w="407" w:type="pct"/>
            <w:tcBorders>
              <w:top w:val="nil"/>
              <w:bottom w:val="single" w:sz="4" w:space="0" w:color="auto"/>
            </w:tcBorders>
          </w:tcPr>
          <w:p w14:paraId="745FB675" w14:textId="77777777" w:rsidR="0087118B" w:rsidRPr="00BF78B9"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color w:val="000000"/>
                <w:sz w:val="20"/>
                <w:szCs w:val="20"/>
              </w:rPr>
              <w:t>95% CI</w:t>
            </w:r>
          </w:p>
        </w:tc>
        <w:tc>
          <w:tcPr>
            <w:tcW w:w="863" w:type="pct"/>
            <w:tcBorders>
              <w:top w:val="nil"/>
              <w:bottom w:val="single" w:sz="4" w:space="0" w:color="auto"/>
            </w:tcBorders>
          </w:tcPr>
          <w:p w14:paraId="16E7AE6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322891</w:t>
            </w:r>
            <w:r>
              <w:rPr>
                <w:sz w:val="20"/>
                <w:szCs w:val="20"/>
              </w:rPr>
              <w:t>,</w:t>
            </w:r>
            <w:r w:rsidRPr="002D55F6">
              <w:rPr>
                <w:sz w:val="20"/>
                <w:szCs w:val="20"/>
              </w:rPr>
              <w:t xml:space="preserve"> 530744</w:t>
            </w:r>
          </w:p>
        </w:tc>
        <w:tc>
          <w:tcPr>
            <w:tcW w:w="863" w:type="pct"/>
            <w:tcBorders>
              <w:top w:val="nil"/>
              <w:bottom w:val="single" w:sz="4" w:space="0" w:color="auto"/>
            </w:tcBorders>
          </w:tcPr>
          <w:p w14:paraId="511B5241"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213031</w:t>
            </w:r>
            <w:r>
              <w:rPr>
                <w:sz w:val="20"/>
                <w:szCs w:val="20"/>
              </w:rPr>
              <w:t>,</w:t>
            </w:r>
            <w:r w:rsidRPr="002D55F6">
              <w:rPr>
                <w:sz w:val="20"/>
                <w:szCs w:val="20"/>
              </w:rPr>
              <w:t xml:space="preserve"> 629675</w:t>
            </w:r>
          </w:p>
        </w:tc>
        <w:tc>
          <w:tcPr>
            <w:tcW w:w="908" w:type="pct"/>
            <w:tcBorders>
              <w:top w:val="nil"/>
              <w:bottom w:val="single" w:sz="4" w:space="0" w:color="auto"/>
            </w:tcBorders>
          </w:tcPr>
          <w:p w14:paraId="202F6C78"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2D55F6">
              <w:rPr>
                <w:sz w:val="20"/>
                <w:szCs w:val="20"/>
              </w:rPr>
              <w:t>117647</w:t>
            </w:r>
            <w:r>
              <w:rPr>
                <w:sz w:val="20"/>
                <w:szCs w:val="20"/>
              </w:rPr>
              <w:t>,</w:t>
            </w:r>
            <w:r w:rsidRPr="002D55F6">
              <w:rPr>
                <w:sz w:val="20"/>
                <w:szCs w:val="20"/>
              </w:rPr>
              <w:t xml:space="preserve"> 324112</w:t>
            </w:r>
          </w:p>
        </w:tc>
        <w:tc>
          <w:tcPr>
            <w:tcW w:w="803" w:type="pct"/>
            <w:tcBorders>
              <w:top w:val="nil"/>
              <w:bottom w:val="single" w:sz="4" w:space="0" w:color="auto"/>
            </w:tcBorders>
          </w:tcPr>
          <w:p w14:paraId="5660FDCD" w14:textId="77777777" w:rsidR="0087118B" w:rsidRPr="00C86BDD"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Pr>
                <w:noProof/>
                <w:color w:val="000000"/>
                <w:sz w:val="20"/>
                <w:szCs w:val="20"/>
              </w:rPr>
              <w:t>NA</w:t>
            </w:r>
          </w:p>
        </w:tc>
      </w:tr>
      <w:tr w:rsidR="0087118B" w:rsidRPr="00DF1AD7" w14:paraId="385AC8A5" w14:textId="77777777" w:rsidTr="003C7EB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tcPr>
          <w:p w14:paraId="22AAD0AD" w14:textId="77777777" w:rsidR="0087118B" w:rsidRPr="0087118B" w:rsidRDefault="0087118B" w:rsidP="003C7EB3">
            <w:pPr>
              <w:keepNext/>
              <w:spacing w:before="20" w:after="20"/>
              <w:ind w:left="20" w:right="20"/>
              <w:rPr>
                <w:noProof/>
                <w:color w:val="000000"/>
                <w:sz w:val="18"/>
                <w:szCs w:val="18"/>
              </w:rPr>
            </w:pPr>
            <w:r w:rsidRPr="0087118B">
              <w:rPr>
                <w:noProof/>
                <w:color w:val="000000"/>
                <w:sz w:val="18"/>
                <w:szCs w:val="18"/>
              </w:rPr>
              <w:t>Abbreviations: GMT = geometric mean titer; n = number of participants with results available at time point; N = number of participants; NA = not available.</w:t>
            </w:r>
          </w:p>
          <w:p w14:paraId="0E1435A6" w14:textId="3224CA64" w:rsidR="0087118B" w:rsidRPr="00C86BDD" w:rsidRDefault="0087118B" w:rsidP="002767AD">
            <w:pPr>
              <w:keepNext/>
              <w:spacing w:before="20" w:after="20"/>
              <w:ind w:left="0" w:right="20"/>
              <w:rPr>
                <w:noProof/>
                <w:color w:val="000000"/>
                <w:sz w:val="20"/>
                <w:szCs w:val="20"/>
              </w:rPr>
            </w:pPr>
          </w:p>
        </w:tc>
      </w:tr>
    </w:tbl>
    <w:p w14:paraId="0DD02348" w14:textId="77777777" w:rsidR="0087118B" w:rsidRDefault="0087118B" w:rsidP="0087118B">
      <w:pPr>
        <w:pStyle w:val="BodyText"/>
      </w:pPr>
    </w:p>
    <w:p w14:paraId="04E6439F" w14:textId="5B09A32F" w:rsidR="0087118B" w:rsidRDefault="0087118B" w:rsidP="0087118B">
      <w:pPr>
        <w:pStyle w:val="Caption"/>
      </w:pPr>
      <w:bookmarkStart w:id="138" w:name="_Ref57228348"/>
      <w:bookmarkStart w:id="139" w:name="_Toc57989738"/>
      <w:r>
        <w:lastRenderedPageBreak/>
        <w:t xml:space="preserve">Table </w:t>
      </w:r>
      <w:r>
        <w:fldChar w:fldCharType="begin"/>
      </w:r>
      <w:r>
        <w:instrText>SEQ Table \* ARABIC</w:instrText>
      </w:r>
      <w:r>
        <w:fldChar w:fldCharType="separate"/>
      </w:r>
      <w:r w:rsidR="00222D70">
        <w:rPr>
          <w:noProof/>
        </w:rPr>
        <w:t>12</w:t>
      </w:r>
      <w:r>
        <w:fldChar w:fldCharType="end"/>
      </w:r>
      <w:bookmarkEnd w:id="138"/>
      <w:r>
        <w:t>:</w:t>
      </w:r>
      <w:r>
        <w:tab/>
      </w:r>
      <w:r w:rsidRPr="00454B8B">
        <w:t xml:space="preserve">Pseudovirus Neutralization Assay Geometric Mean Results With 95% Confidence Intervals by Time Point and Vaccination Group in Study </w:t>
      </w:r>
      <w:r>
        <w:t xml:space="preserve">101 – </w:t>
      </w:r>
      <w:r w:rsidRPr="00454B8B">
        <w:t>ID50 – Age 18 to 55 Years</w:t>
      </w:r>
      <w:bookmarkEnd w:id="139"/>
    </w:p>
    <w:tbl>
      <w:tblPr>
        <w:tblStyle w:val="3DTable"/>
        <w:tblW w:w="13160" w:type="dxa"/>
        <w:tblLook w:val="04E0" w:firstRow="1" w:lastRow="1" w:firstColumn="1" w:lastColumn="0" w:noHBand="0" w:noVBand="1"/>
      </w:tblPr>
      <w:tblGrid>
        <w:gridCol w:w="2790"/>
        <w:gridCol w:w="1080"/>
        <w:gridCol w:w="1890"/>
        <w:gridCol w:w="1890"/>
        <w:gridCol w:w="1980"/>
        <w:gridCol w:w="1980"/>
        <w:gridCol w:w="1550"/>
      </w:tblGrid>
      <w:tr w:rsidR="0087118B" w:rsidRPr="00DF1AD7" w14:paraId="35928E2C" w14:textId="77777777" w:rsidTr="003C7E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Borders>
              <w:top w:val="single" w:sz="4" w:space="0" w:color="auto"/>
              <w:bottom w:val="single" w:sz="4" w:space="0" w:color="auto"/>
            </w:tcBorders>
            <w:vAlign w:val="bottom"/>
          </w:tcPr>
          <w:p w14:paraId="10BCE2A9" w14:textId="77777777" w:rsidR="0087118B" w:rsidRPr="00C1775B" w:rsidRDefault="0087118B" w:rsidP="003C7EB3">
            <w:pPr>
              <w:keepNext/>
              <w:spacing w:before="20" w:after="20" w:line="259" w:lineRule="auto"/>
              <w:ind w:left="20" w:right="20"/>
              <w:jc w:val="left"/>
              <w:rPr>
                <w:b/>
                <w:bCs/>
                <w:noProof/>
                <w:color w:val="000000"/>
                <w:sz w:val="20"/>
                <w:szCs w:val="20"/>
              </w:rPr>
            </w:pPr>
            <w:r w:rsidRPr="00C1775B">
              <w:rPr>
                <w:b/>
                <w:bCs/>
                <w:noProof/>
                <w:color w:val="000000"/>
                <w:sz w:val="20"/>
                <w:szCs w:val="20"/>
              </w:rPr>
              <w:t>Time Point</w:t>
            </w:r>
          </w:p>
        </w:tc>
        <w:tc>
          <w:tcPr>
            <w:tcW w:w="1080" w:type="dxa"/>
            <w:tcBorders>
              <w:top w:val="single" w:sz="4" w:space="0" w:color="auto"/>
              <w:bottom w:val="single" w:sz="4" w:space="0" w:color="auto"/>
            </w:tcBorders>
            <w:vAlign w:val="bottom"/>
          </w:tcPr>
          <w:p w14:paraId="39503434"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Statistic</w:t>
            </w:r>
          </w:p>
        </w:tc>
        <w:tc>
          <w:tcPr>
            <w:tcW w:w="1890" w:type="dxa"/>
            <w:tcBorders>
              <w:top w:val="single" w:sz="4" w:space="0" w:color="auto"/>
              <w:bottom w:val="single" w:sz="4" w:space="0" w:color="auto"/>
            </w:tcBorders>
            <w:vAlign w:val="bottom"/>
          </w:tcPr>
          <w:p w14:paraId="54EF7B51"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25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890" w:type="dxa"/>
            <w:tcBorders>
              <w:top w:val="single" w:sz="4" w:space="0" w:color="auto"/>
              <w:bottom w:val="single" w:sz="4" w:space="0" w:color="auto"/>
            </w:tcBorders>
            <w:vAlign w:val="bottom"/>
          </w:tcPr>
          <w:p w14:paraId="025AB6C2"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50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980" w:type="dxa"/>
            <w:tcBorders>
              <w:top w:val="single" w:sz="4" w:space="0" w:color="auto"/>
              <w:bottom w:val="single" w:sz="4" w:space="0" w:color="auto"/>
            </w:tcBorders>
            <w:vAlign w:val="bottom"/>
          </w:tcPr>
          <w:p w14:paraId="6D21EC44"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980" w:type="dxa"/>
            <w:tcBorders>
              <w:top w:val="single" w:sz="4" w:space="0" w:color="auto"/>
              <w:bottom w:val="single" w:sz="4" w:space="0" w:color="auto"/>
            </w:tcBorders>
            <w:vAlign w:val="bottom"/>
          </w:tcPr>
          <w:p w14:paraId="4971EAF6"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250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1550" w:type="dxa"/>
            <w:tcBorders>
              <w:top w:val="single" w:sz="4" w:space="0" w:color="auto"/>
              <w:bottom w:val="single" w:sz="4" w:space="0" w:color="auto"/>
            </w:tcBorders>
            <w:vAlign w:val="bottom"/>
          </w:tcPr>
          <w:p w14:paraId="324FAC52" w14:textId="77777777" w:rsidR="0087118B" w:rsidRPr="00C1775B" w:rsidRDefault="0087118B" w:rsidP="003C7EB3">
            <w:pPr>
              <w:keepNext/>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Convalescent Sera</w:t>
            </w:r>
          </w:p>
        </w:tc>
      </w:tr>
      <w:tr w:rsidR="0087118B" w:rsidRPr="00DF1AD7" w14:paraId="275CD9C9"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tcBorders>
              <w:top w:val="single" w:sz="4" w:space="0" w:color="auto"/>
            </w:tcBorders>
            <w:vAlign w:val="top"/>
          </w:tcPr>
          <w:p w14:paraId="5264F34B"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 xml:space="preserve"> </w:t>
            </w:r>
            <w:r w:rsidRPr="006A4065">
              <w:rPr>
                <w:color w:val="000000"/>
                <w:sz w:val="20"/>
                <w:szCs w:val="20"/>
              </w:rPr>
              <w:br/>
              <w:t>(Pre-Vaccination 1)</w:t>
            </w:r>
          </w:p>
        </w:tc>
        <w:tc>
          <w:tcPr>
            <w:tcW w:w="1080" w:type="dxa"/>
            <w:tcBorders>
              <w:top w:val="single" w:sz="4" w:space="0" w:color="auto"/>
              <w:bottom w:val="nil"/>
            </w:tcBorders>
          </w:tcPr>
          <w:p w14:paraId="05D65EC3"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n</w:t>
            </w:r>
          </w:p>
        </w:tc>
        <w:tc>
          <w:tcPr>
            <w:tcW w:w="1890" w:type="dxa"/>
            <w:tcBorders>
              <w:top w:val="single" w:sz="4" w:space="0" w:color="auto"/>
              <w:bottom w:val="nil"/>
            </w:tcBorders>
          </w:tcPr>
          <w:p w14:paraId="0BFE228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890" w:type="dxa"/>
            <w:tcBorders>
              <w:top w:val="single" w:sz="4" w:space="0" w:color="auto"/>
              <w:bottom w:val="nil"/>
            </w:tcBorders>
          </w:tcPr>
          <w:p w14:paraId="2F7E632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1EAF13D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3D998AF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550" w:type="dxa"/>
            <w:tcBorders>
              <w:top w:val="single" w:sz="4" w:space="0" w:color="auto"/>
              <w:bottom w:val="nil"/>
            </w:tcBorders>
          </w:tcPr>
          <w:p w14:paraId="46759188"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41</w:t>
            </w:r>
          </w:p>
        </w:tc>
      </w:tr>
      <w:tr w:rsidR="0087118B" w:rsidRPr="00DF1AD7" w14:paraId="144BBD11"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301BC385" w14:textId="77777777" w:rsidR="0087118B" w:rsidRPr="00C1775B" w:rsidRDefault="0087118B" w:rsidP="003C7EB3">
            <w:pPr>
              <w:keepNext/>
              <w:spacing w:after="160" w:line="259" w:lineRule="auto"/>
              <w:rPr>
                <w:sz w:val="20"/>
                <w:szCs w:val="20"/>
              </w:rPr>
            </w:pPr>
          </w:p>
        </w:tc>
        <w:tc>
          <w:tcPr>
            <w:tcW w:w="1080" w:type="dxa"/>
            <w:tcBorders>
              <w:top w:val="nil"/>
              <w:bottom w:val="nil"/>
            </w:tcBorders>
          </w:tcPr>
          <w:p w14:paraId="34289471"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GM</w:t>
            </w:r>
          </w:p>
        </w:tc>
        <w:tc>
          <w:tcPr>
            <w:tcW w:w="1890" w:type="dxa"/>
            <w:tcBorders>
              <w:top w:val="nil"/>
              <w:bottom w:val="nil"/>
            </w:tcBorders>
          </w:tcPr>
          <w:p w14:paraId="13D385B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1890" w:type="dxa"/>
            <w:tcBorders>
              <w:top w:val="nil"/>
              <w:bottom w:val="nil"/>
            </w:tcBorders>
          </w:tcPr>
          <w:p w14:paraId="34BCE4E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1980" w:type="dxa"/>
            <w:tcBorders>
              <w:top w:val="nil"/>
              <w:bottom w:val="nil"/>
            </w:tcBorders>
          </w:tcPr>
          <w:p w14:paraId="4DA6CA6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1980" w:type="dxa"/>
            <w:tcBorders>
              <w:top w:val="nil"/>
              <w:bottom w:val="nil"/>
            </w:tcBorders>
          </w:tcPr>
          <w:p w14:paraId="12AF089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1550" w:type="dxa"/>
            <w:tcBorders>
              <w:top w:val="nil"/>
              <w:bottom w:val="nil"/>
            </w:tcBorders>
          </w:tcPr>
          <w:p w14:paraId="5FE94D6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106</w:t>
            </w:r>
          </w:p>
        </w:tc>
      </w:tr>
      <w:tr w:rsidR="0087118B" w:rsidRPr="00DF1AD7" w14:paraId="366ED6DF"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38A0FBAF" w14:textId="77777777" w:rsidR="0087118B" w:rsidRPr="00C1775B" w:rsidRDefault="0087118B" w:rsidP="003C7EB3">
            <w:pPr>
              <w:keepNext/>
              <w:spacing w:after="160" w:line="259" w:lineRule="auto"/>
              <w:rPr>
                <w:sz w:val="20"/>
                <w:szCs w:val="20"/>
              </w:rPr>
            </w:pPr>
          </w:p>
        </w:tc>
        <w:tc>
          <w:tcPr>
            <w:tcW w:w="1080" w:type="dxa"/>
            <w:tcBorders>
              <w:top w:val="nil"/>
              <w:bottom w:val="single" w:sz="4" w:space="0" w:color="auto"/>
            </w:tcBorders>
          </w:tcPr>
          <w:p w14:paraId="12E43F7E"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95% CI</w:t>
            </w:r>
          </w:p>
        </w:tc>
        <w:tc>
          <w:tcPr>
            <w:tcW w:w="1890" w:type="dxa"/>
            <w:tcBorders>
              <w:top w:val="nil"/>
              <w:bottom w:val="single" w:sz="4" w:space="0" w:color="auto"/>
            </w:tcBorders>
          </w:tcPr>
          <w:p w14:paraId="5964933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890" w:type="dxa"/>
            <w:tcBorders>
              <w:top w:val="nil"/>
              <w:bottom w:val="single" w:sz="4" w:space="0" w:color="auto"/>
            </w:tcBorders>
          </w:tcPr>
          <w:p w14:paraId="0270D25E"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980" w:type="dxa"/>
            <w:tcBorders>
              <w:top w:val="nil"/>
              <w:bottom w:val="single" w:sz="4" w:space="0" w:color="auto"/>
            </w:tcBorders>
          </w:tcPr>
          <w:p w14:paraId="3D431FC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980" w:type="dxa"/>
            <w:tcBorders>
              <w:top w:val="nil"/>
              <w:bottom w:val="single" w:sz="4" w:space="0" w:color="auto"/>
            </w:tcBorders>
          </w:tcPr>
          <w:p w14:paraId="53265DD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550" w:type="dxa"/>
            <w:tcBorders>
              <w:top w:val="nil"/>
              <w:bottom w:val="single" w:sz="4" w:space="0" w:color="auto"/>
            </w:tcBorders>
          </w:tcPr>
          <w:p w14:paraId="01EB2EC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60, 189</w:t>
            </w:r>
          </w:p>
        </w:tc>
      </w:tr>
      <w:tr w:rsidR="0087118B" w:rsidRPr="00DF1AD7" w14:paraId="6756243E"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5535FA89"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2</w:t>
            </w:r>
            <w:r w:rsidRPr="006A4065">
              <w:rPr>
                <w:color w:val="000000"/>
                <w:sz w:val="20"/>
                <w:szCs w:val="20"/>
              </w:rPr>
              <w:t>9 Post</w:t>
            </w:r>
            <w:r>
              <w:rPr>
                <w:color w:val="000000"/>
                <w:sz w:val="20"/>
                <w:szCs w:val="20"/>
              </w:rPr>
              <w:t>-</w:t>
            </w:r>
            <w:r w:rsidRPr="006A4065">
              <w:rPr>
                <w:color w:val="000000"/>
                <w:sz w:val="20"/>
                <w:szCs w:val="20"/>
              </w:rPr>
              <w:t xml:space="preserve">Vaccination 1 </w:t>
            </w:r>
            <w:r w:rsidRPr="006A4065">
              <w:rPr>
                <w:color w:val="000000"/>
                <w:sz w:val="20"/>
                <w:szCs w:val="20"/>
              </w:rPr>
              <w:br/>
              <w:t>(Pre-Vaccination 2)</w:t>
            </w:r>
          </w:p>
        </w:tc>
        <w:tc>
          <w:tcPr>
            <w:tcW w:w="1080" w:type="dxa"/>
            <w:tcBorders>
              <w:top w:val="single" w:sz="4" w:space="0" w:color="auto"/>
              <w:bottom w:val="nil"/>
            </w:tcBorders>
          </w:tcPr>
          <w:p w14:paraId="12D93C3A"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n</w:t>
            </w:r>
          </w:p>
        </w:tc>
        <w:tc>
          <w:tcPr>
            <w:tcW w:w="1890" w:type="dxa"/>
            <w:tcBorders>
              <w:top w:val="single" w:sz="4" w:space="0" w:color="auto"/>
              <w:bottom w:val="nil"/>
            </w:tcBorders>
          </w:tcPr>
          <w:p w14:paraId="32E84A7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890" w:type="dxa"/>
            <w:tcBorders>
              <w:top w:val="single" w:sz="4" w:space="0" w:color="auto"/>
              <w:bottom w:val="nil"/>
            </w:tcBorders>
          </w:tcPr>
          <w:p w14:paraId="147DCFC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399924F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432BF47E"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550" w:type="dxa"/>
            <w:tcBorders>
              <w:top w:val="single" w:sz="4" w:space="0" w:color="auto"/>
              <w:bottom w:val="nil"/>
            </w:tcBorders>
          </w:tcPr>
          <w:p w14:paraId="084F5AAC"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76460AC5"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6EB93B5B" w14:textId="77777777" w:rsidR="0087118B" w:rsidRPr="00C1775B" w:rsidRDefault="0087118B" w:rsidP="003C7EB3">
            <w:pPr>
              <w:keepNext/>
              <w:spacing w:after="160" w:line="259" w:lineRule="auto"/>
              <w:rPr>
                <w:sz w:val="20"/>
                <w:szCs w:val="20"/>
              </w:rPr>
            </w:pPr>
          </w:p>
        </w:tc>
        <w:tc>
          <w:tcPr>
            <w:tcW w:w="1080" w:type="dxa"/>
            <w:tcBorders>
              <w:top w:val="nil"/>
              <w:bottom w:val="nil"/>
            </w:tcBorders>
          </w:tcPr>
          <w:p w14:paraId="53271448"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GM</w:t>
            </w:r>
          </w:p>
        </w:tc>
        <w:tc>
          <w:tcPr>
            <w:tcW w:w="1890" w:type="dxa"/>
            <w:tcBorders>
              <w:top w:val="nil"/>
              <w:bottom w:val="nil"/>
            </w:tcBorders>
          </w:tcPr>
          <w:p w14:paraId="1D4202AC"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12</w:t>
            </w:r>
          </w:p>
        </w:tc>
        <w:tc>
          <w:tcPr>
            <w:tcW w:w="1890" w:type="dxa"/>
            <w:tcBorders>
              <w:top w:val="nil"/>
              <w:bottom w:val="nil"/>
            </w:tcBorders>
          </w:tcPr>
          <w:p w14:paraId="086D454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980" w:type="dxa"/>
            <w:tcBorders>
              <w:top w:val="nil"/>
              <w:bottom w:val="nil"/>
            </w:tcBorders>
          </w:tcPr>
          <w:p w14:paraId="6307382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18</w:t>
            </w:r>
          </w:p>
        </w:tc>
        <w:tc>
          <w:tcPr>
            <w:tcW w:w="1980" w:type="dxa"/>
            <w:tcBorders>
              <w:top w:val="nil"/>
              <w:bottom w:val="nil"/>
            </w:tcBorders>
          </w:tcPr>
          <w:p w14:paraId="270283C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21</w:t>
            </w:r>
          </w:p>
        </w:tc>
        <w:tc>
          <w:tcPr>
            <w:tcW w:w="1550" w:type="dxa"/>
            <w:tcBorders>
              <w:top w:val="nil"/>
              <w:bottom w:val="nil"/>
            </w:tcBorders>
          </w:tcPr>
          <w:p w14:paraId="2685CE3F"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39449B3"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78181722" w14:textId="77777777" w:rsidR="0087118B" w:rsidRPr="00C1775B" w:rsidRDefault="0087118B" w:rsidP="003C7EB3">
            <w:pPr>
              <w:keepNext/>
              <w:spacing w:after="160" w:line="259" w:lineRule="auto"/>
              <w:rPr>
                <w:sz w:val="20"/>
                <w:szCs w:val="20"/>
              </w:rPr>
            </w:pPr>
          </w:p>
        </w:tc>
        <w:tc>
          <w:tcPr>
            <w:tcW w:w="1080" w:type="dxa"/>
            <w:tcBorders>
              <w:top w:val="nil"/>
              <w:bottom w:val="single" w:sz="4" w:space="0" w:color="auto"/>
            </w:tcBorders>
          </w:tcPr>
          <w:p w14:paraId="4F3C5F06"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95% CI</w:t>
            </w:r>
          </w:p>
        </w:tc>
        <w:tc>
          <w:tcPr>
            <w:tcW w:w="1890" w:type="dxa"/>
            <w:tcBorders>
              <w:top w:val="nil"/>
              <w:bottom w:val="single" w:sz="4" w:space="0" w:color="auto"/>
            </w:tcBorders>
          </w:tcPr>
          <w:p w14:paraId="5A1643C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10, 14</w:t>
            </w:r>
          </w:p>
        </w:tc>
        <w:tc>
          <w:tcPr>
            <w:tcW w:w="1890" w:type="dxa"/>
            <w:tcBorders>
              <w:top w:val="nil"/>
              <w:bottom w:val="single" w:sz="4" w:space="0" w:color="auto"/>
            </w:tcBorders>
          </w:tcPr>
          <w:p w14:paraId="2332A732"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9, 21</w:t>
            </w:r>
          </w:p>
        </w:tc>
        <w:tc>
          <w:tcPr>
            <w:tcW w:w="1980" w:type="dxa"/>
            <w:tcBorders>
              <w:top w:val="nil"/>
              <w:bottom w:val="single" w:sz="4" w:space="0" w:color="auto"/>
            </w:tcBorders>
          </w:tcPr>
          <w:p w14:paraId="6944FFB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12, 27</w:t>
            </w:r>
          </w:p>
        </w:tc>
        <w:tc>
          <w:tcPr>
            <w:tcW w:w="1980" w:type="dxa"/>
            <w:tcBorders>
              <w:top w:val="nil"/>
              <w:bottom w:val="single" w:sz="4" w:space="0" w:color="auto"/>
            </w:tcBorders>
          </w:tcPr>
          <w:p w14:paraId="171294B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13, 32</w:t>
            </w:r>
          </w:p>
        </w:tc>
        <w:tc>
          <w:tcPr>
            <w:tcW w:w="1550" w:type="dxa"/>
            <w:tcBorders>
              <w:top w:val="nil"/>
              <w:bottom w:val="single" w:sz="4" w:space="0" w:color="auto"/>
            </w:tcBorders>
          </w:tcPr>
          <w:p w14:paraId="3EE07278"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0C1A4B9D"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2ADC2548"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3</w:t>
            </w:r>
            <w:r w:rsidRPr="006A4065">
              <w:rPr>
                <w:color w:val="000000"/>
                <w:sz w:val="20"/>
                <w:szCs w:val="20"/>
              </w:rPr>
              <w:t>6 Post</w:t>
            </w:r>
            <w:r>
              <w:rPr>
                <w:color w:val="000000"/>
                <w:sz w:val="20"/>
                <w:szCs w:val="20"/>
              </w:rPr>
              <w:t>-</w:t>
            </w:r>
            <w:r w:rsidRPr="006A4065">
              <w:rPr>
                <w:color w:val="000000"/>
                <w:sz w:val="20"/>
                <w:szCs w:val="20"/>
              </w:rPr>
              <w:t xml:space="preserve">Vaccination 1 </w:t>
            </w:r>
            <w:r w:rsidRPr="006A4065">
              <w:rPr>
                <w:color w:val="000000"/>
                <w:sz w:val="20"/>
                <w:szCs w:val="20"/>
              </w:rPr>
              <w:br/>
              <w:t>(7 Days Post</w:t>
            </w:r>
            <w:r>
              <w:rPr>
                <w:color w:val="000000"/>
                <w:sz w:val="20"/>
                <w:szCs w:val="20"/>
              </w:rPr>
              <w:t>-</w:t>
            </w:r>
            <w:r w:rsidRPr="006A4065">
              <w:rPr>
                <w:color w:val="000000"/>
                <w:sz w:val="20"/>
                <w:szCs w:val="20"/>
              </w:rPr>
              <w:t>Vaccination 2)</w:t>
            </w:r>
          </w:p>
        </w:tc>
        <w:tc>
          <w:tcPr>
            <w:tcW w:w="1080" w:type="dxa"/>
            <w:tcBorders>
              <w:top w:val="single" w:sz="4" w:space="0" w:color="auto"/>
              <w:bottom w:val="nil"/>
            </w:tcBorders>
          </w:tcPr>
          <w:p w14:paraId="5A8EF90C"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19"/>
                <w:szCs w:val="19"/>
              </w:rPr>
            </w:pPr>
            <w:r w:rsidRPr="000174DC">
              <w:rPr>
                <w:color w:val="000000"/>
                <w:sz w:val="19"/>
                <w:szCs w:val="19"/>
              </w:rPr>
              <w:t>n</w:t>
            </w:r>
          </w:p>
        </w:tc>
        <w:tc>
          <w:tcPr>
            <w:tcW w:w="1890" w:type="dxa"/>
            <w:tcBorders>
              <w:top w:val="single" w:sz="4" w:space="0" w:color="auto"/>
              <w:bottom w:val="nil"/>
            </w:tcBorders>
          </w:tcPr>
          <w:p w14:paraId="39F51C8C"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13</w:t>
            </w:r>
          </w:p>
        </w:tc>
        <w:tc>
          <w:tcPr>
            <w:tcW w:w="1890" w:type="dxa"/>
            <w:tcBorders>
              <w:top w:val="single" w:sz="4" w:space="0" w:color="auto"/>
              <w:bottom w:val="nil"/>
            </w:tcBorders>
          </w:tcPr>
          <w:p w14:paraId="0B5502E0"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15</w:t>
            </w:r>
          </w:p>
        </w:tc>
        <w:tc>
          <w:tcPr>
            <w:tcW w:w="1980" w:type="dxa"/>
            <w:tcBorders>
              <w:top w:val="single" w:sz="4" w:space="0" w:color="auto"/>
              <w:bottom w:val="nil"/>
            </w:tcBorders>
          </w:tcPr>
          <w:p w14:paraId="575C00F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15</w:t>
            </w:r>
          </w:p>
        </w:tc>
        <w:tc>
          <w:tcPr>
            <w:tcW w:w="1980" w:type="dxa"/>
            <w:tcBorders>
              <w:top w:val="single" w:sz="4" w:space="0" w:color="auto"/>
              <w:bottom w:val="nil"/>
            </w:tcBorders>
          </w:tcPr>
          <w:p w14:paraId="7F9D3F3E"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14</w:t>
            </w:r>
          </w:p>
        </w:tc>
        <w:tc>
          <w:tcPr>
            <w:tcW w:w="1550" w:type="dxa"/>
            <w:tcBorders>
              <w:top w:val="single" w:sz="4" w:space="0" w:color="auto"/>
              <w:bottom w:val="nil"/>
            </w:tcBorders>
          </w:tcPr>
          <w:p w14:paraId="4E902CF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NA</w:t>
            </w:r>
          </w:p>
        </w:tc>
      </w:tr>
      <w:tr w:rsidR="0087118B" w:rsidRPr="00DF1AD7" w14:paraId="03F2E17D"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67D382E0" w14:textId="77777777" w:rsidR="0087118B" w:rsidRPr="006A4065" w:rsidRDefault="0087118B" w:rsidP="003C7EB3">
            <w:pPr>
              <w:keepNext/>
              <w:spacing w:before="20" w:after="20" w:line="259" w:lineRule="auto"/>
              <w:ind w:left="20" w:right="20"/>
              <w:rPr>
                <w:color w:val="000000"/>
                <w:sz w:val="20"/>
                <w:szCs w:val="20"/>
              </w:rPr>
            </w:pPr>
          </w:p>
        </w:tc>
        <w:tc>
          <w:tcPr>
            <w:tcW w:w="1080" w:type="dxa"/>
            <w:tcBorders>
              <w:top w:val="nil"/>
              <w:bottom w:val="nil"/>
            </w:tcBorders>
          </w:tcPr>
          <w:p w14:paraId="3850B819"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19"/>
                <w:szCs w:val="19"/>
              </w:rPr>
            </w:pPr>
            <w:r w:rsidRPr="000174DC">
              <w:rPr>
                <w:color w:val="000000"/>
                <w:sz w:val="19"/>
                <w:szCs w:val="19"/>
              </w:rPr>
              <w:t>GM</w:t>
            </w:r>
          </w:p>
        </w:tc>
        <w:tc>
          <w:tcPr>
            <w:tcW w:w="1890" w:type="dxa"/>
            <w:tcBorders>
              <w:top w:val="nil"/>
              <w:bottom w:val="nil"/>
            </w:tcBorders>
          </w:tcPr>
          <w:p w14:paraId="0BB3601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106</w:t>
            </w:r>
          </w:p>
        </w:tc>
        <w:tc>
          <w:tcPr>
            <w:tcW w:w="1890" w:type="dxa"/>
            <w:tcBorders>
              <w:top w:val="nil"/>
              <w:bottom w:val="nil"/>
            </w:tcBorders>
          </w:tcPr>
          <w:p w14:paraId="7B791C80"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294</w:t>
            </w:r>
          </w:p>
        </w:tc>
        <w:tc>
          <w:tcPr>
            <w:tcW w:w="1980" w:type="dxa"/>
            <w:tcBorders>
              <w:top w:val="nil"/>
              <w:bottom w:val="nil"/>
            </w:tcBorders>
          </w:tcPr>
          <w:p w14:paraId="704760C5"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263</w:t>
            </w:r>
          </w:p>
        </w:tc>
        <w:tc>
          <w:tcPr>
            <w:tcW w:w="1980" w:type="dxa"/>
            <w:tcBorders>
              <w:top w:val="nil"/>
              <w:bottom w:val="nil"/>
            </w:tcBorders>
          </w:tcPr>
          <w:p w14:paraId="7D585295"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378</w:t>
            </w:r>
          </w:p>
        </w:tc>
        <w:tc>
          <w:tcPr>
            <w:tcW w:w="1550" w:type="dxa"/>
            <w:tcBorders>
              <w:top w:val="nil"/>
              <w:bottom w:val="nil"/>
            </w:tcBorders>
          </w:tcPr>
          <w:p w14:paraId="4065296C"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NA</w:t>
            </w:r>
          </w:p>
        </w:tc>
      </w:tr>
      <w:tr w:rsidR="0087118B" w:rsidRPr="00DF1AD7" w14:paraId="7756B856"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17C1364E" w14:textId="77777777" w:rsidR="0087118B" w:rsidRPr="006A4065" w:rsidRDefault="0087118B" w:rsidP="003C7EB3">
            <w:pPr>
              <w:keepNext/>
              <w:spacing w:before="20" w:after="20" w:line="259" w:lineRule="auto"/>
              <w:ind w:left="20" w:right="20"/>
              <w:rPr>
                <w:color w:val="000000"/>
                <w:sz w:val="20"/>
                <w:szCs w:val="20"/>
              </w:rPr>
            </w:pPr>
          </w:p>
        </w:tc>
        <w:tc>
          <w:tcPr>
            <w:tcW w:w="1080" w:type="dxa"/>
            <w:tcBorders>
              <w:top w:val="nil"/>
              <w:bottom w:val="single" w:sz="4" w:space="0" w:color="auto"/>
            </w:tcBorders>
          </w:tcPr>
          <w:p w14:paraId="6A4D0328"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19"/>
                <w:szCs w:val="19"/>
              </w:rPr>
            </w:pPr>
            <w:r w:rsidRPr="000174DC">
              <w:rPr>
                <w:color w:val="000000"/>
                <w:sz w:val="19"/>
                <w:szCs w:val="19"/>
              </w:rPr>
              <w:t>95% CI</w:t>
            </w:r>
          </w:p>
        </w:tc>
        <w:tc>
          <w:tcPr>
            <w:tcW w:w="1890" w:type="dxa"/>
            <w:tcBorders>
              <w:top w:val="nil"/>
              <w:bottom w:val="single" w:sz="4" w:space="0" w:color="auto"/>
            </w:tcBorders>
          </w:tcPr>
          <w:p w14:paraId="277F17E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70, 160</w:t>
            </w:r>
          </w:p>
        </w:tc>
        <w:tc>
          <w:tcPr>
            <w:tcW w:w="1890" w:type="dxa"/>
            <w:tcBorders>
              <w:top w:val="nil"/>
              <w:bottom w:val="single" w:sz="4" w:space="0" w:color="auto"/>
            </w:tcBorders>
          </w:tcPr>
          <w:p w14:paraId="51C4FB38"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178, 487</w:t>
            </w:r>
          </w:p>
        </w:tc>
        <w:tc>
          <w:tcPr>
            <w:tcW w:w="1980" w:type="dxa"/>
            <w:tcBorders>
              <w:top w:val="nil"/>
              <w:bottom w:val="single" w:sz="4" w:space="0" w:color="auto"/>
            </w:tcBorders>
          </w:tcPr>
          <w:p w14:paraId="0CE6685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188, 368</w:t>
            </w:r>
          </w:p>
        </w:tc>
        <w:tc>
          <w:tcPr>
            <w:tcW w:w="1980" w:type="dxa"/>
            <w:tcBorders>
              <w:top w:val="nil"/>
              <w:bottom w:val="single" w:sz="4" w:space="0" w:color="auto"/>
            </w:tcBorders>
          </w:tcPr>
          <w:p w14:paraId="7E3C9E2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306, 468</w:t>
            </w:r>
          </w:p>
        </w:tc>
        <w:tc>
          <w:tcPr>
            <w:tcW w:w="1550" w:type="dxa"/>
            <w:tcBorders>
              <w:top w:val="nil"/>
              <w:bottom w:val="single" w:sz="4" w:space="0" w:color="auto"/>
            </w:tcBorders>
          </w:tcPr>
          <w:p w14:paraId="768C16E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NA</w:t>
            </w:r>
          </w:p>
        </w:tc>
      </w:tr>
      <w:tr w:rsidR="0087118B" w:rsidRPr="00DF1AD7" w14:paraId="174D8A97"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54EAAC28"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4</w:t>
            </w:r>
            <w:r w:rsidRPr="006A4065">
              <w:rPr>
                <w:color w:val="000000"/>
                <w:sz w:val="20"/>
                <w:szCs w:val="20"/>
              </w:rPr>
              <w:t>3 Post</w:t>
            </w:r>
            <w:r>
              <w:rPr>
                <w:color w:val="000000"/>
                <w:sz w:val="20"/>
                <w:szCs w:val="20"/>
              </w:rPr>
              <w:t>-</w:t>
            </w:r>
            <w:r w:rsidRPr="006A4065">
              <w:rPr>
                <w:color w:val="000000"/>
                <w:sz w:val="20"/>
                <w:szCs w:val="20"/>
              </w:rPr>
              <w:t xml:space="preserve">Vaccination 1 </w:t>
            </w:r>
            <w:r w:rsidRPr="006A4065">
              <w:rPr>
                <w:color w:val="000000"/>
                <w:sz w:val="20"/>
                <w:szCs w:val="20"/>
              </w:rPr>
              <w:br/>
              <w:t>(14 Days Post</w:t>
            </w:r>
            <w:r>
              <w:rPr>
                <w:color w:val="000000"/>
                <w:sz w:val="20"/>
                <w:szCs w:val="20"/>
              </w:rPr>
              <w:t>-</w:t>
            </w:r>
            <w:r w:rsidRPr="006A4065">
              <w:rPr>
                <w:color w:val="000000"/>
                <w:sz w:val="20"/>
                <w:szCs w:val="20"/>
              </w:rPr>
              <w:t>Vaccination 2)</w:t>
            </w:r>
          </w:p>
        </w:tc>
        <w:tc>
          <w:tcPr>
            <w:tcW w:w="1080" w:type="dxa"/>
            <w:tcBorders>
              <w:top w:val="single" w:sz="4" w:space="0" w:color="auto"/>
              <w:bottom w:val="nil"/>
            </w:tcBorders>
          </w:tcPr>
          <w:p w14:paraId="49DB708B"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n</w:t>
            </w:r>
          </w:p>
        </w:tc>
        <w:tc>
          <w:tcPr>
            <w:tcW w:w="1890" w:type="dxa"/>
            <w:tcBorders>
              <w:top w:val="single" w:sz="4" w:space="0" w:color="auto"/>
              <w:bottom w:val="nil"/>
            </w:tcBorders>
          </w:tcPr>
          <w:p w14:paraId="02796190"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13</w:t>
            </w:r>
          </w:p>
        </w:tc>
        <w:tc>
          <w:tcPr>
            <w:tcW w:w="1890" w:type="dxa"/>
            <w:tcBorders>
              <w:top w:val="single" w:sz="4" w:space="0" w:color="auto"/>
              <w:bottom w:val="nil"/>
            </w:tcBorders>
          </w:tcPr>
          <w:p w14:paraId="05A0755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980" w:type="dxa"/>
            <w:tcBorders>
              <w:top w:val="single" w:sz="4" w:space="0" w:color="auto"/>
              <w:bottom w:val="nil"/>
            </w:tcBorders>
          </w:tcPr>
          <w:p w14:paraId="77C2E5B2"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980" w:type="dxa"/>
            <w:tcBorders>
              <w:top w:val="single" w:sz="4" w:space="0" w:color="auto"/>
              <w:bottom w:val="nil"/>
            </w:tcBorders>
          </w:tcPr>
          <w:p w14:paraId="0AF2D2FF"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550" w:type="dxa"/>
            <w:tcBorders>
              <w:top w:val="single" w:sz="4" w:space="0" w:color="auto"/>
              <w:bottom w:val="nil"/>
            </w:tcBorders>
          </w:tcPr>
          <w:p w14:paraId="2095363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61F35C38"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14CA7596" w14:textId="77777777" w:rsidR="0087118B" w:rsidRPr="00C1775B" w:rsidRDefault="0087118B" w:rsidP="003C7EB3">
            <w:pPr>
              <w:keepNext/>
              <w:spacing w:after="160" w:line="259" w:lineRule="auto"/>
              <w:rPr>
                <w:sz w:val="20"/>
                <w:szCs w:val="20"/>
              </w:rPr>
            </w:pPr>
          </w:p>
        </w:tc>
        <w:tc>
          <w:tcPr>
            <w:tcW w:w="1080" w:type="dxa"/>
            <w:tcBorders>
              <w:top w:val="nil"/>
              <w:bottom w:val="nil"/>
            </w:tcBorders>
          </w:tcPr>
          <w:p w14:paraId="360DADD8"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GM</w:t>
            </w:r>
          </w:p>
        </w:tc>
        <w:tc>
          <w:tcPr>
            <w:tcW w:w="1890" w:type="dxa"/>
            <w:tcBorders>
              <w:top w:val="nil"/>
              <w:bottom w:val="nil"/>
            </w:tcBorders>
          </w:tcPr>
          <w:p w14:paraId="45D313B5"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112</w:t>
            </w:r>
          </w:p>
        </w:tc>
        <w:tc>
          <w:tcPr>
            <w:tcW w:w="1890" w:type="dxa"/>
            <w:tcBorders>
              <w:top w:val="nil"/>
              <w:bottom w:val="nil"/>
            </w:tcBorders>
          </w:tcPr>
          <w:p w14:paraId="4DA7D13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351</w:t>
            </w:r>
          </w:p>
        </w:tc>
        <w:tc>
          <w:tcPr>
            <w:tcW w:w="1980" w:type="dxa"/>
            <w:tcBorders>
              <w:top w:val="nil"/>
              <w:bottom w:val="nil"/>
            </w:tcBorders>
          </w:tcPr>
          <w:p w14:paraId="3A12B36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360</w:t>
            </w:r>
          </w:p>
        </w:tc>
        <w:tc>
          <w:tcPr>
            <w:tcW w:w="1980" w:type="dxa"/>
            <w:tcBorders>
              <w:top w:val="nil"/>
              <w:bottom w:val="nil"/>
            </w:tcBorders>
          </w:tcPr>
          <w:p w14:paraId="7A7950A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342</w:t>
            </w:r>
          </w:p>
        </w:tc>
        <w:tc>
          <w:tcPr>
            <w:tcW w:w="1550" w:type="dxa"/>
            <w:tcBorders>
              <w:top w:val="nil"/>
              <w:bottom w:val="nil"/>
            </w:tcBorders>
          </w:tcPr>
          <w:p w14:paraId="1B17250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DAE5284"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5025CDC6" w14:textId="77777777" w:rsidR="0087118B" w:rsidRPr="00C1775B" w:rsidRDefault="0087118B" w:rsidP="003C7EB3">
            <w:pPr>
              <w:keepNext/>
              <w:spacing w:after="160" w:line="259" w:lineRule="auto"/>
              <w:rPr>
                <w:sz w:val="20"/>
                <w:szCs w:val="20"/>
              </w:rPr>
            </w:pPr>
          </w:p>
        </w:tc>
        <w:tc>
          <w:tcPr>
            <w:tcW w:w="1080" w:type="dxa"/>
            <w:tcBorders>
              <w:top w:val="nil"/>
              <w:bottom w:val="single" w:sz="4" w:space="0" w:color="auto"/>
            </w:tcBorders>
          </w:tcPr>
          <w:p w14:paraId="55540151"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95% CI</w:t>
            </w:r>
          </w:p>
        </w:tc>
        <w:tc>
          <w:tcPr>
            <w:tcW w:w="1890" w:type="dxa"/>
            <w:tcBorders>
              <w:top w:val="nil"/>
              <w:bottom w:val="single" w:sz="4" w:space="0" w:color="auto"/>
            </w:tcBorders>
          </w:tcPr>
          <w:p w14:paraId="12C358D8"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71, 177</w:t>
            </w:r>
          </w:p>
        </w:tc>
        <w:tc>
          <w:tcPr>
            <w:tcW w:w="1890" w:type="dxa"/>
            <w:tcBorders>
              <w:top w:val="nil"/>
              <w:bottom w:val="single" w:sz="4" w:space="0" w:color="auto"/>
            </w:tcBorders>
          </w:tcPr>
          <w:p w14:paraId="6B3416D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214, 575</w:t>
            </w:r>
          </w:p>
        </w:tc>
        <w:tc>
          <w:tcPr>
            <w:tcW w:w="1980" w:type="dxa"/>
            <w:tcBorders>
              <w:top w:val="nil"/>
              <w:bottom w:val="single" w:sz="4" w:space="0" w:color="auto"/>
            </w:tcBorders>
          </w:tcPr>
          <w:p w14:paraId="485CC45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273, 476</w:t>
            </w:r>
          </w:p>
        </w:tc>
        <w:tc>
          <w:tcPr>
            <w:tcW w:w="1980" w:type="dxa"/>
            <w:tcBorders>
              <w:top w:val="nil"/>
              <w:bottom w:val="single" w:sz="4" w:space="0" w:color="auto"/>
            </w:tcBorders>
          </w:tcPr>
          <w:p w14:paraId="29E52B3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267, 438</w:t>
            </w:r>
          </w:p>
        </w:tc>
        <w:tc>
          <w:tcPr>
            <w:tcW w:w="1550" w:type="dxa"/>
            <w:tcBorders>
              <w:top w:val="nil"/>
              <w:bottom w:val="single" w:sz="4" w:space="0" w:color="auto"/>
            </w:tcBorders>
          </w:tcPr>
          <w:p w14:paraId="57B81FF1"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5ACB386B"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33A0765C"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5</w:t>
            </w:r>
            <w:r w:rsidRPr="006A4065">
              <w:rPr>
                <w:color w:val="000000"/>
                <w:sz w:val="20"/>
                <w:szCs w:val="20"/>
              </w:rPr>
              <w:t>7 Post</w:t>
            </w:r>
            <w:r>
              <w:rPr>
                <w:color w:val="000000"/>
                <w:sz w:val="20"/>
                <w:szCs w:val="20"/>
              </w:rPr>
              <w:t>-</w:t>
            </w:r>
            <w:r w:rsidRPr="006A4065">
              <w:rPr>
                <w:color w:val="000000"/>
                <w:sz w:val="20"/>
                <w:szCs w:val="20"/>
              </w:rPr>
              <w:t xml:space="preserve">Vaccination 1 </w:t>
            </w:r>
            <w:r w:rsidRPr="006A4065">
              <w:rPr>
                <w:color w:val="000000"/>
                <w:sz w:val="20"/>
                <w:szCs w:val="20"/>
              </w:rPr>
              <w:br/>
              <w:t>(28 Days Post</w:t>
            </w:r>
            <w:r>
              <w:rPr>
                <w:color w:val="000000"/>
                <w:sz w:val="20"/>
                <w:szCs w:val="20"/>
              </w:rPr>
              <w:t>-</w:t>
            </w:r>
            <w:r w:rsidRPr="006A4065">
              <w:rPr>
                <w:color w:val="000000"/>
                <w:sz w:val="20"/>
                <w:szCs w:val="20"/>
              </w:rPr>
              <w:t>Vaccination 2)</w:t>
            </w:r>
          </w:p>
        </w:tc>
        <w:tc>
          <w:tcPr>
            <w:tcW w:w="1080" w:type="dxa"/>
            <w:tcBorders>
              <w:top w:val="single" w:sz="4" w:space="0" w:color="auto"/>
              <w:bottom w:val="nil"/>
            </w:tcBorders>
          </w:tcPr>
          <w:p w14:paraId="2DE96A2F"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n</w:t>
            </w:r>
          </w:p>
        </w:tc>
        <w:tc>
          <w:tcPr>
            <w:tcW w:w="1890" w:type="dxa"/>
            <w:tcBorders>
              <w:top w:val="single" w:sz="4" w:space="0" w:color="auto"/>
              <w:bottom w:val="nil"/>
            </w:tcBorders>
          </w:tcPr>
          <w:p w14:paraId="6E9B60D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13</w:t>
            </w:r>
          </w:p>
        </w:tc>
        <w:tc>
          <w:tcPr>
            <w:tcW w:w="1890" w:type="dxa"/>
            <w:tcBorders>
              <w:top w:val="single" w:sz="4" w:space="0" w:color="auto"/>
              <w:bottom w:val="nil"/>
            </w:tcBorders>
          </w:tcPr>
          <w:p w14:paraId="59DF1B2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5F219B88"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980" w:type="dxa"/>
            <w:tcBorders>
              <w:top w:val="single" w:sz="4" w:space="0" w:color="auto"/>
              <w:bottom w:val="nil"/>
            </w:tcBorders>
          </w:tcPr>
          <w:p w14:paraId="27588D9E"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550" w:type="dxa"/>
            <w:tcBorders>
              <w:top w:val="single" w:sz="4" w:space="0" w:color="auto"/>
              <w:bottom w:val="nil"/>
            </w:tcBorders>
          </w:tcPr>
          <w:p w14:paraId="0B3DBEBE"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1435115C"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41403FF5" w14:textId="77777777" w:rsidR="0087118B" w:rsidRPr="00C1775B" w:rsidRDefault="0087118B" w:rsidP="003C7EB3">
            <w:pPr>
              <w:keepNext/>
              <w:spacing w:after="160" w:line="259" w:lineRule="auto"/>
              <w:rPr>
                <w:sz w:val="20"/>
                <w:szCs w:val="20"/>
              </w:rPr>
            </w:pPr>
          </w:p>
        </w:tc>
        <w:tc>
          <w:tcPr>
            <w:tcW w:w="1080" w:type="dxa"/>
            <w:tcBorders>
              <w:top w:val="nil"/>
              <w:bottom w:val="nil"/>
            </w:tcBorders>
          </w:tcPr>
          <w:p w14:paraId="58E260BC"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GM</w:t>
            </w:r>
          </w:p>
        </w:tc>
        <w:tc>
          <w:tcPr>
            <w:tcW w:w="1890" w:type="dxa"/>
            <w:tcBorders>
              <w:top w:val="nil"/>
              <w:bottom w:val="nil"/>
            </w:tcBorders>
          </w:tcPr>
          <w:p w14:paraId="7FA5F81D"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90</w:t>
            </w:r>
          </w:p>
        </w:tc>
        <w:tc>
          <w:tcPr>
            <w:tcW w:w="1890" w:type="dxa"/>
            <w:tcBorders>
              <w:top w:val="nil"/>
              <w:bottom w:val="nil"/>
            </w:tcBorders>
          </w:tcPr>
          <w:p w14:paraId="1D2C7F5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234</w:t>
            </w:r>
          </w:p>
        </w:tc>
        <w:tc>
          <w:tcPr>
            <w:tcW w:w="1980" w:type="dxa"/>
            <w:tcBorders>
              <w:top w:val="nil"/>
              <w:bottom w:val="nil"/>
            </w:tcBorders>
          </w:tcPr>
          <w:p w14:paraId="4F1E5B4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276</w:t>
            </w:r>
          </w:p>
        </w:tc>
        <w:tc>
          <w:tcPr>
            <w:tcW w:w="1980" w:type="dxa"/>
            <w:tcBorders>
              <w:top w:val="nil"/>
              <w:bottom w:val="nil"/>
            </w:tcBorders>
          </w:tcPr>
          <w:p w14:paraId="5AA002B0"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277</w:t>
            </w:r>
          </w:p>
        </w:tc>
        <w:tc>
          <w:tcPr>
            <w:tcW w:w="1550" w:type="dxa"/>
            <w:tcBorders>
              <w:top w:val="nil"/>
              <w:bottom w:val="nil"/>
            </w:tcBorders>
          </w:tcPr>
          <w:p w14:paraId="4794029D"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22E14DE"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ign w:val="top"/>
          </w:tcPr>
          <w:p w14:paraId="52E7C578" w14:textId="77777777" w:rsidR="0087118B" w:rsidRPr="00C1775B" w:rsidRDefault="0087118B" w:rsidP="003C7EB3">
            <w:pPr>
              <w:keepNext/>
              <w:spacing w:after="160" w:line="259" w:lineRule="auto"/>
              <w:rPr>
                <w:sz w:val="20"/>
                <w:szCs w:val="20"/>
              </w:rPr>
            </w:pPr>
          </w:p>
        </w:tc>
        <w:tc>
          <w:tcPr>
            <w:tcW w:w="1080" w:type="dxa"/>
            <w:tcBorders>
              <w:top w:val="nil"/>
              <w:bottom w:val="single" w:sz="4" w:space="0" w:color="auto"/>
            </w:tcBorders>
          </w:tcPr>
          <w:p w14:paraId="208F7EA3"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95% CI</w:t>
            </w:r>
          </w:p>
        </w:tc>
        <w:tc>
          <w:tcPr>
            <w:tcW w:w="1890" w:type="dxa"/>
            <w:tcBorders>
              <w:top w:val="nil"/>
              <w:bottom w:val="single" w:sz="4" w:space="0" w:color="auto"/>
            </w:tcBorders>
          </w:tcPr>
          <w:p w14:paraId="3BF9F83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57, 143</w:t>
            </w:r>
          </w:p>
        </w:tc>
        <w:tc>
          <w:tcPr>
            <w:tcW w:w="1890" w:type="dxa"/>
            <w:tcBorders>
              <w:top w:val="nil"/>
              <w:bottom w:val="single" w:sz="4" w:space="0" w:color="auto"/>
            </w:tcBorders>
          </w:tcPr>
          <w:p w14:paraId="7FB487B5"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153, 358</w:t>
            </w:r>
          </w:p>
        </w:tc>
        <w:tc>
          <w:tcPr>
            <w:tcW w:w="1980" w:type="dxa"/>
            <w:tcBorders>
              <w:top w:val="nil"/>
              <w:bottom w:val="single" w:sz="4" w:space="0" w:color="auto"/>
            </w:tcBorders>
          </w:tcPr>
          <w:p w14:paraId="4BC72543"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193, 393</w:t>
            </w:r>
          </w:p>
        </w:tc>
        <w:tc>
          <w:tcPr>
            <w:tcW w:w="1980" w:type="dxa"/>
            <w:tcBorders>
              <w:top w:val="nil"/>
              <w:bottom w:val="single" w:sz="4" w:space="0" w:color="auto"/>
            </w:tcBorders>
          </w:tcPr>
          <w:p w14:paraId="31ED5495"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231, 332</w:t>
            </w:r>
          </w:p>
        </w:tc>
        <w:tc>
          <w:tcPr>
            <w:tcW w:w="1550" w:type="dxa"/>
            <w:tcBorders>
              <w:top w:val="nil"/>
              <w:bottom w:val="single" w:sz="4" w:space="0" w:color="auto"/>
            </w:tcBorders>
          </w:tcPr>
          <w:p w14:paraId="78D2986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13E13379"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val="restart"/>
            <w:vAlign w:val="top"/>
          </w:tcPr>
          <w:p w14:paraId="7CE353F3" w14:textId="77777777" w:rsidR="0087118B" w:rsidRPr="006A4065" w:rsidRDefault="0087118B" w:rsidP="003C7EB3">
            <w:pPr>
              <w:keepNext/>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19 Post</w:t>
            </w:r>
            <w:r>
              <w:rPr>
                <w:color w:val="000000"/>
                <w:sz w:val="20"/>
                <w:szCs w:val="20"/>
              </w:rPr>
              <w:t>-</w:t>
            </w:r>
            <w:r w:rsidRPr="006A4065">
              <w:rPr>
                <w:color w:val="000000"/>
                <w:sz w:val="20"/>
                <w:szCs w:val="20"/>
              </w:rPr>
              <w:t xml:space="preserve">Vaccination 1 </w:t>
            </w:r>
            <w:r w:rsidRPr="006A4065">
              <w:rPr>
                <w:color w:val="000000"/>
                <w:sz w:val="20"/>
                <w:szCs w:val="20"/>
              </w:rPr>
              <w:br/>
              <w:t>(90 Days Post</w:t>
            </w:r>
            <w:r>
              <w:rPr>
                <w:color w:val="000000"/>
                <w:sz w:val="20"/>
                <w:szCs w:val="20"/>
              </w:rPr>
              <w:t>-</w:t>
            </w:r>
            <w:r w:rsidRPr="006A4065">
              <w:rPr>
                <w:color w:val="000000"/>
                <w:sz w:val="20"/>
                <w:szCs w:val="20"/>
              </w:rPr>
              <w:t>Vaccination 2)</w:t>
            </w:r>
          </w:p>
        </w:tc>
        <w:tc>
          <w:tcPr>
            <w:tcW w:w="1080" w:type="dxa"/>
            <w:tcBorders>
              <w:top w:val="single" w:sz="4" w:space="0" w:color="auto"/>
              <w:bottom w:val="nil"/>
            </w:tcBorders>
          </w:tcPr>
          <w:p w14:paraId="3818802C"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n</w:t>
            </w:r>
          </w:p>
        </w:tc>
        <w:tc>
          <w:tcPr>
            <w:tcW w:w="1890" w:type="dxa"/>
            <w:tcBorders>
              <w:top w:val="single" w:sz="4" w:space="0" w:color="auto"/>
              <w:bottom w:val="nil"/>
            </w:tcBorders>
          </w:tcPr>
          <w:p w14:paraId="1EF9EB3B"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13</w:t>
            </w:r>
          </w:p>
        </w:tc>
        <w:tc>
          <w:tcPr>
            <w:tcW w:w="1890" w:type="dxa"/>
            <w:tcBorders>
              <w:top w:val="single" w:sz="4" w:space="0" w:color="auto"/>
              <w:bottom w:val="nil"/>
            </w:tcBorders>
          </w:tcPr>
          <w:p w14:paraId="74C208B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980" w:type="dxa"/>
            <w:tcBorders>
              <w:top w:val="single" w:sz="4" w:space="0" w:color="auto"/>
              <w:bottom w:val="nil"/>
            </w:tcBorders>
          </w:tcPr>
          <w:p w14:paraId="52D4CC2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1980" w:type="dxa"/>
            <w:tcBorders>
              <w:top w:val="single" w:sz="4" w:space="0" w:color="auto"/>
              <w:bottom w:val="nil"/>
            </w:tcBorders>
          </w:tcPr>
          <w:p w14:paraId="48A93AF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1550" w:type="dxa"/>
            <w:tcBorders>
              <w:top w:val="single" w:sz="4" w:space="0" w:color="auto"/>
              <w:bottom w:val="nil"/>
            </w:tcBorders>
          </w:tcPr>
          <w:p w14:paraId="1F47785C"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A3F3696"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tcPr>
          <w:p w14:paraId="41805876" w14:textId="77777777" w:rsidR="0087118B" w:rsidRPr="00DF1AD7" w:rsidRDefault="0087118B" w:rsidP="003C7EB3">
            <w:pPr>
              <w:keepNext/>
              <w:spacing w:after="160" w:line="259" w:lineRule="auto"/>
              <w:rPr>
                <w:rFonts w:ascii="Calibri" w:hAnsi="Calibri"/>
                <w:sz w:val="22"/>
                <w:szCs w:val="22"/>
              </w:rPr>
            </w:pPr>
          </w:p>
        </w:tc>
        <w:tc>
          <w:tcPr>
            <w:tcW w:w="1080" w:type="dxa"/>
            <w:tcBorders>
              <w:top w:val="nil"/>
              <w:bottom w:val="nil"/>
            </w:tcBorders>
          </w:tcPr>
          <w:p w14:paraId="73CE86D9"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GM</w:t>
            </w:r>
          </w:p>
        </w:tc>
        <w:tc>
          <w:tcPr>
            <w:tcW w:w="1890" w:type="dxa"/>
            <w:tcBorders>
              <w:top w:val="nil"/>
              <w:bottom w:val="nil"/>
            </w:tcBorders>
          </w:tcPr>
          <w:p w14:paraId="551826D2"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54</w:t>
            </w:r>
          </w:p>
        </w:tc>
        <w:tc>
          <w:tcPr>
            <w:tcW w:w="1890" w:type="dxa"/>
            <w:tcBorders>
              <w:top w:val="nil"/>
              <w:bottom w:val="nil"/>
            </w:tcBorders>
          </w:tcPr>
          <w:p w14:paraId="1A96270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980" w:type="dxa"/>
            <w:tcBorders>
              <w:top w:val="nil"/>
              <w:bottom w:val="nil"/>
            </w:tcBorders>
          </w:tcPr>
          <w:p w14:paraId="0D63D7C4"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182</w:t>
            </w:r>
          </w:p>
        </w:tc>
        <w:tc>
          <w:tcPr>
            <w:tcW w:w="1980" w:type="dxa"/>
            <w:tcBorders>
              <w:top w:val="nil"/>
              <w:bottom w:val="nil"/>
            </w:tcBorders>
          </w:tcPr>
          <w:p w14:paraId="4A5931BA"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185</w:t>
            </w:r>
          </w:p>
        </w:tc>
        <w:tc>
          <w:tcPr>
            <w:tcW w:w="1550" w:type="dxa"/>
            <w:tcBorders>
              <w:top w:val="nil"/>
              <w:bottom w:val="nil"/>
            </w:tcBorders>
          </w:tcPr>
          <w:p w14:paraId="5AD576E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16C1F1C2" w14:textId="77777777" w:rsidTr="003C7EB3">
        <w:tc>
          <w:tcPr>
            <w:cnfStyle w:val="001000000000" w:firstRow="0" w:lastRow="0" w:firstColumn="1" w:lastColumn="0" w:oddVBand="0" w:evenVBand="0" w:oddHBand="0" w:evenHBand="0" w:firstRowFirstColumn="0" w:firstRowLastColumn="0" w:lastRowFirstColumn="0" w:lastRowLastColumn="0"/>
            <w:tcW w:w="2790" w:type="dxa"/>
            <w:vMerge/>
          </w:tcPr>
          <w:p w14:paraId="761DFAF2" w14:textId="77777777" w:rsidR="0087118B" w:rsidRPr="00DF1AD7" w:rsidRDefault="0087118B" w:rsidP="003C7EB3">
            <w:pPr>
              <w:keepNext/>
              <w:spacing w:after="160" w:line="259" w:lineRule="auto"/>
              <w:rPr>
                <w:rFonts w:ascii="Calibri" w:hAnsi="Calibri"/>
                <w:sz w:val="22"/>
                <w:szCs w:val="22"/>
              </w:rPr>
            </w:pPr>
          </w:p>
        </w:tc>
        <w:tc>
          <w:tcPr>
            <w:tcW w:w="1080" w:type="dxa"/>
            <w:tcBorders>
              <w:top w:val="nil"/>
              <w:bottom w:val="single" w:sz="4" w:space="0" w:color="auto"/>
            </w:tcBorders>
          </w:tcPr>
          <w:p w14:paraId="773109AD" w14:textId="77777777" w:rsidR="0087118B" w:rsidRPr="000174DC"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color w:val="000000"/>
                <w:sz w:val="20"/>
                <w:szCs w:val="20"/>
              </w:rPr>
            </w:pPr>
            <w:r w:rsidRPr="000174DC">
              <w:rPr>
                <w:color w:val="000000"/>
                <w:sz w:val="19"/>
                <w:szCs w:val="19"/>
              </w:rPr>
              <w:t>95% CI</w:t>
            </w:r>
          </w:p>
        </w:tc>
        <w:tc>
          <w:tcPr>
            <w:tcW w:w="1890" w:type="dxa"/>
            <w:tcBorders>
              <w:top w:val="nil"/>
              <w:bottom w:val="single" w:sz="4" w:space="0" w:color="auto"/>
            </w:tcBorders>
          </w:tcPr>
          <w:p w14:paraId="2F4D241D"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29, 100</w:t>
            </w:r>
          </w:p>
        </w:tc>
        <w:tc>
          <w:tcPr>
            <w:tcW w:w="1890" w:type="dxa"/>
            <w:tcBorders>
              <w:top w:val="nil"/>
              <w:bottom w:val="single" w:sz="4" w:space="0" w:color="auto"/>
            </w:tcBorders>
          </w:tcPr>
          <w:p w14:paraId="3D6F468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1980" w:type="dxa"/>
            <w:tcBorders>
              <w:top w:val="nil"/>
              <w:bottom w:val="single" w:sz="4" w:space="0" w:color="auto"/>
            </w:tcBorders>
          </w:tcPr>
          <w:p w14:paraId="70F16249"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112, 296</w:t>
            </w:r>
          </w:p>
        </w:tc>
        <w:tc>
          <w:tcPr>
            <w:tcW w:w="1980" w:type="dxa"/>
            <w:tcBorders>
              <w:top w:val="nil"/>
              <w:bottom w:val="single" w:sz="4" w:space="0" w:color="auto"/>
            </w:tcBorders>
          </w:tcPr>
          <w:p w14:paraId="77548207"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128, 269</w:t>
            </w:r>
          </w:p>
        </w:tc>
        <w:tc>
          <w:tcPr>
            <w:tcW w:w="1550" w:type="dxa"/>
            <w:tcBorders>
              <w:top w:val="nil"/>
              <w:bottom w:val="single" w:sz="4" w:space="0" w:color="auto"/>
            </w:tcBorders>
          </w:tcPr>
          <w:p w14:paraId="000D3BF6" w14:textId="77777777" w:rsidR="0087118B" w:rsidRPr="003E3AAF" w:rsidRDefault="0087118B" w:rsidP="003C7EB3">
            <w:pPr>
              <w:keepNext/>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6CE0F51C" w14:textId="77777777" w:rsidTr="003C7EB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0" w:type="dxa"/>
            <w:gridSpan w:val="7"/>
            <w:vAlign w:val="bottom"/>
          </w:tcPr>
          <w:p w14:paraId="29646B75" w14:textId="77777777" w:rsidR="0087118B" w:rsidRPr="0087118B" w:rsidRDefault="0087118B" w:rsidP="003C7EB3">
            <w:pPr>
              <w:keepNext/>
              <w:spacing w:before="20" w:after="20"/>
              <w:ind w:left="20" w:right="20"/>
              <w:rPr>
                <w:sz w:val="18"/>
                <w:szCs w:val="18"/>
              </w:rPr>
            </w:pPr>
            <w:r w:rsidRPr="0087118B">
              <w:rPr>
                <w:sz w:val="18"/>
                <w:szCs w:val="18"/>
              </w:rPr>
              <w:t>Abbreviations: GM = geometric mean; ID50 = 50% inhibitory dilution; n = number of participants with results available at time point; N = number of participants; NA = not available; ND = not determined.</w:t>
            </w:r>
          </w:p>
          <w:p w14:paraId="0C7B2FAF" w14:textId="48752DD4" w:rsidR="0087118B" w:rsidRPr="003E3AAF" w:rsidRDefault="0087118B" w:rsidP="003C7EB3">
            <w:pPr>
              <w:keepNext/>
              <w:spacing w:before="20" w:after="20"/>
              <w:ind w:left="20" w:right="20"/>
              <w:rPr>
                <w:sz w:val="20"/>
                <w:szCs w:val="20"/>
              </w:rPr>
            </w:pPr>
          </w:p>
        </w:tc>
      </w:tr>
    </w:tbl>
    <w:p w14:paraId="0D281748" w14:textId="77777777" w:rsidR="0087118B" w:rsidRDefault="0087118B" w:rsidP="0087118B">
      <w:pPr>
        <w:pStyle w:val="BodyText"/>
      </w:pPr>
    </w:p>
    <w:p w14:paraId="5611CC0B" w14:textId="7AB56EDF" w:rsidR="0087118B" w:rsidRDefault="0087118B" w:rsidP="0087118B">
      <w:pPr>
        <w:pStyle w:val="Caption"/>
      </w:pPr>
      <w:bookmarkStart w:id="140" w:name="_Ref57228355"/>
      <w:bookmarkStart w:id="141" w:name="_Toc57989739"/>
      <w:r>
        <w:lastRenderedPageBreak/>
        <w:t xml:space="preserve">Table </w:t>
      </w:r>
      <w:r>
        <w:fldChar w:fldCharType="begin"/>
      </w:r>
      <w:r>
        <w:instrText>SEQ Table \* ARABIC</w:instrText>
      </w:r>
      <w:r>
        <w:fldChar w:fldCharType="separate"/>
      </w:r>
      <w:r w:rsidR="00222D70">
        <w:rPr>
          <w:noProof/>
        </w:rPr>
        <w:t>13</w:t>
      </w:r>
      <w:r>
        <w:fldChar w:fldCharType="end"/>
      </w:r>
      <w:bookmarkEnd w:id="140"/>
      <w:r>
        <w:t>:</w:t>
      </w:r>
      <w:r>
        <w:tab/>
      </w:r>
      <w:r w:rsidRPr="00381381">
        <w:t xml:space="preserve">Pseudovirus Neutralization Assay Geometric Mean Results With 95% Confidence Intervals by Time Point and Vaccination Group in Study </w:t>
      </w:r>
      <w:r>
        <w:t>101</w:t>
      </w:r>
      <w:r w:rsidRPr="00381381">
        <w:t xml:space="preserve"> – ID50 – All Age Groups 100 μg mRNA-1273</w:t>
      </w:r>
      <w:bookmarkEnd w:id="141"/>
    </w:p>
    <w:tbl>
      <w:tblPr>
        <w:tblStyle w:val="3DTable"/>
        <w:tblW w:w="5000" w:type="pct"/>
        <w:tblLook w:val="04E0" w:firstRow="1" w:lastRow="1" w:firstColumn="1" w:lastColumn="0" w:noHBand="0" w:noVBand="1"/>
      </w:tblPr>
      <w:tblGrid>
        <w:gridCol w:w="2993"/>
        <w:gridCol w:w="1055"/>
        <w:gridCol w:w="2237"/>
        <w:gridCol w:w="2237"/>
        <w:gridCol w:w="2354"/>
        <w:gridCol w:w="2084"/>
      </w:tblGrid>
      <w:tr w:rsidR="0087118B" w:rsidRPr="00DF1AD7" w14:paraId="5A3DDF81" w14:textId="77777777" w:rsidTr="003C7E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5" w:type="pct"/>
            <w:tcBorders>
              <w:top w:val="single" w:sz="4" w:space="0" w:color="auto"/>
              <w:bottom w:val="single" w:sz="4" w:space="0" w:color="auto"/>
            </w:tcBorders>
            <w:vAlign w:val="bottom"/>
          </w:tcPr>
          <w:p w14:paraId="03CDA641" w14:textId="77777777" w:rsidR="0087118B" w:rsidRPr="00C1775B" w:rsidRDefault="0087118B" w:rsidP="003C7EB3">
            <w:pPr>
              <w:spacing w:before="20" w:after="20" w:line="259" w:lineRule="auto"/>
              <w:ind w:left="20" w:right="20"/>
              <w:jc w:val="left"/>
              <w:rPr>
                <w:b/>
                <w:bCs/>
                <w:noProof/>
                <w:color w:val="000000"/>
                <w:sz w:val="20"/>
                <w:szCs w:val="20"/>
              </w:rPr>
            </w:pPr>
            <w:r w:rsidRPr="00C1775B">
              <w:rPr>
                <w:b/>
                <w:bCs/>
                <w:noProof/>
                <w:color w:val="000000"/>
                <w:sz w:val="20"/>
                <w:szCs w:val="20"/>
              </w:rPr>
              <w:t>Time Point</w:t>
            </w:r>
          </w:p>
        </w:tc>
        <w:tc>
          <w:tcPr>
            <w:tcW w:w="407" w:type="pct"/>
            <w:tcBorders>
              <w:top w:val="single" w:sz="4" w:space="0" w:color="auto"/>
              <w:bottom w:val="single" w:sz="4" w:space="0" w:color="auto"/>
            </w:tcBorders>
            <w:vAlign w:val="bottom"/>
          </w:tcPr>
          <w:p w14:paraId="036FC071"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Statistic</w:t>
            </w:r>
          </w:p>
        </w:tc>
        <w:tc>
          <w:tcPr>
            <w:tcW w:w="863" w:type="pct"/>
            <w:tcBorders>
              <w:top w:val="single" w:sz="4" w:space="0" w:color="auto"/>
              <w:bottom w:val="single" w:sz="4" w:space="0" w:color="auto"/>
            </w:tcBorders>
            <w:vAlign w:val="bottom"/>
          </w:tcPr>
          <w:p w14:paraId="713664B2"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18</w:t>
            </w:r>
            <w:r>
              <w:rPr>
                <w:b/>
                <w:bCs/>
                <w:noProof/>
                <w:color w:val="000000"/>
                <w:sz w:val="20"/>
                <w:szCs w:val="20"/>
              </w:rPr>
              <w:t>–5</w:t>
            </w:r>
            <w:r w:rsidRPr="00C1775B">
              <w:rPr>
                <w:b/>
                <w:bCs/>
                <w:noProof/>
                <w:color w:val="000000"/>
                <w:sz w:val="20"/>
                <w:szCs w:val="20"/>
              </w:rPr>
              <w:t xml:space="preserve">5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(N=15)</w:t>
            </w:r>
          </w:p>
        </w:tc>
        <w:tc>
          <w:tcPr>
            <w:tcW w:w="863" w:type="pct"/>
            <w:tcBorders>
              <w:top w:val="single" w:sz="4" w:space="0" w:color="auto"/>
              <w:bottom w:val="single" w:sz="4" w:space="0" w:color="auto"/>
            </w:tcBorders>
            <w:vAlign w:val="bottom"/>
          </w:tcPr>
          <w:p w14:paraId="4EC202F7"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56</w:t>
            </w:r>
            <w:r>
              <w:rPr>
                <w:b/>
                <w:bCs/>
                <w:noProof/>
                <w:color w:val="000000"/>
                <w:sz w:val="20"/>
                <w:szCs w:val="20"/>
              </w:rPr>
              <w:t>–7</w:t>
            </w:r>
            <w:r w:rsidRPr="00C1775B">
              <w:rPr>
                <w:b/>
                <w:bCs/>
                <w:noProof/>
                <w:color w:val="000000"/>
                <w:sz w:val="20"/>
                <w:szCs w:val="20"/>
              </w:rPr>
              <w:t xml:space="preserve">0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(N=10)</w:t>
            </w:r>
          </w:p>
        </w:tc>
        <w:tc>
          <w:tcPr>
            <w:tcW w:w="908" w:type="pct"/>
            <w:tcBorders>
              <w:top w:val="single" w:sz="4" w:space="0" w:color="auto"/>
              <w:bottom w:val="single" w:sz="4" w:space="0" w:color="auto"/>
            </w:tcBorders>
            <w:vAlign w:val="bottom"/>
          </w:tcPr>
          <w:p w14:paraId="03F892C7"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 xml:space="preserve">100 μg mRNA-1273 </w:t>
            </w:r>
            <w:r w:rsidRPr="00C1775B">
              <w:rPr>
                <w:b/>
                <w:bCs/>
                <w:noProof/>
                <w:color w:val="000000"/>
                <w:sz w:val="20"/>
                <w:szCs w:val="20"/>
              </w:rPr>
              <w:br/>
              <w:t>≥</w:t>
            </w:r>
            <w:r>
              <w:rPr>
                <w:b/>
                <w:bCs/>
                <w:noProof/>
                <w:color w:val="000000"/>
                <w:sz w:val="20"/>
                <w:szCs w:val="20"/>
              </w:rPr>
              <w:t> 7</w:t>
            </w:r>
            <w:r w:rsidRPr="00C1775B">
              <w:rPr>
                <w:b/>
                <w:bCs/>
                <w:noProof/>
                <w:color w:val="000000"/>
                <w:sz w:val="20"/>
                <w:szCs w:val="20"/>
              </w:rPr>
              <w:t xml:space="preserve">1 </w:t>
            </w:r>
            <w:r>
              <w:rPr>
                <w:b/>
                <w:bCs/>
                <w:noProof/>
                <w:color w:val="000000"/>
                <w:sz w:val="20"/>
                <w:szCs w:val="20"/>
              </w:rPr>
              <w:t>Y</w:t>
            </w:r>
            <w:r w:rsidRPr="00C1775B">
              <w:rPr>
                <w:b/>
                <w:bCs/>
                <w:noProof/>
                <w:color w:val="000000"/>
                <w:sz w:val="20"/>
                <w:szCs w:val="20"/>
              </w:rPr>
              <w:t xml:space="preserve">ears </w:t>
            </w:r>
            <w:r w:rsidRPr="00C1775B">
              <w:rPr>
                <w:b/>
                <w:bCs/>
                <w:noProof/>
                <w:color w:val="000000"/>
                <w:sz w:val="20"/>
                <w:szCs w:val="20"/>
              </w:rPr>
              <w:br/>
              <w:t>(N=10)</w:t>
            </w:r>
          </w:p>
        </w:tc>
        <w:tc>
          <w:tcPr>
            <w:tcW w:w="803" w:type="pct"/>
            <w:tcBorders>
              <w:top w:val="single" w:sz="4" w:space="0" w:color="auto"/>
              <w:bottom w:val="single" w:sz="4" w:space="0" w:color="auto"/>
            </w:tcBorders>
            <w:vAlign w:val="bottom"/>
          </w:tcPr>
          <w:p w14:paraId="722395FC" w14:textId="77777777" w:rsidR="0087118B" w:rsidRPr="00C1775B" w:rsidRDefault="0087118B" w:rsidP="003C7EB3">
            <w:pPr>
              <w:spacing w:before="20" w:after="20" w:line="259" w:lineRule="auto"/>
              <w:ind w:left="20" w:right="20"/>
              <w:cnfStyle w:val="100000000000" w:firstRow="1" w:lastRow="0" w:firstColumn="0" w:lastColumn="0" w:oddVBand="0" w:evenVBand="0" w:oddHBand="0" w:evenHBand="0" w:firstRowFirstColumn="0" w:firstRowLastColumn="0" w:lastRowFirstColumn="0" w:lastRowLastColumn="0"/>
              <w:rPr>
                <w:b/>
                <w:bCs/>
                <w:noProof/>
                <w:color w:val="000000"/>
                <w:sz w:val="20"/>
                <w:szCs w:val="20"/>
              </w:rPr>
            </w:pPr>
            <w:r w:rsidRPr="00C1775B">
              <w:rPr>
                <w:b/>
                <w:bCs/>
                <w:noProof/>
                <w:color w:val="000000"/>
                <w:sz w:val="20"/>
                <w:szCs w:val="20"/>
              </w:rPr>
              <w:t>Convalescent Sera</w:t>
            </w:r>
          </w:p>
        </w:tc>
      </w:tr>
      <w:tr w:rsidR="0087118B" w:rsidRPr="00DF1AD7" w14:paraId="6F66A8B1"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tcBorders>
              <w:top w:val="single" w:sz="4" w:space="0" w:color="auto"/>
            </w:tcBorders>
            <w:vAlign w:val="top"/>
          </w:tcPr>
          <w:p w14:paraId="12B4348D"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 xml:space="preserve"> </w:t>
            </w:r>
            <w:r w:rsidRPr="006A4065">
              <w:rPr>
                <w:color w:val="000000"/>
                <w:sz w:val="20"/>
                <w:szCs w:val="20"/>
              </w:rPr>
              <w:br/>
              <w:t>(Pre-Vaccination 1)</w:t>
            </w:r>
          </w:p>
        </w:tc>
        <w:tc>
          <w:tcPr>
            <w:tcW w:w="407" w:type="pct"/>
            <w:tcBorders>
              <w:top w:val="single" w:sz="4" w:space="0" w:color="auto"/>
              <w:bottom w:val="nil"/>
            </w:tcBorders>
          </w:tcPr>
          <w:p w14:paraId="2650D326"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Pr>
                <w:noProof/>
              </w:rPr>
              <w:t>n</w:t>
            </w:r>
          </w:p>
        </w:tc>
        <w:tc>
          <w:tcPr>
            <w:tcW w:w="863" w:type="pct"/>
            <w:tcBorders>
              <w:top w:val="single" w:sz="4" w:space="0" w:color="auto"/>
              <w:bottom w:val="nil"/>
            </w:tcBorders>
          </w:tcPr>
          <w:p w14:paraId="05C12F0D"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863" w:type="pct"/>
            <w:tcBorders>
              <w:top w:val="single" w:sz="4" w:space="0" w:color="auto"/>
              <w:bottom w:val="nil"/>
            </w:tcBorders>
          </w:tcPr>
          <w:p w14:paraId="5F36BBD2"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908" w:type="pct"/>
            <w:tcBorders>
              <w:top w:val="single" w:sz="4" w:space="0" w:color="auto"/>
              <w:bottom w:val="nil"/>
            </w:tcBorders>
          </w:tcPr>
          <w:p w14:paraId="51D046AC"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single" w:sz="4" w:space="0" w:color="auto"/>
              <w:bottom w:val="nil"/>
            </w:tcBorders>
          </w:tcPr>
          <w:p w14:paraId="3E341717"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41</w:t>
            </w:r>
          </w:p>
        </w:tc>
      </w:tr>
      <w:tr w:rsidR="0087118B" w:rsidRPr="00DF1AD7" w14:paraId="3A98BAEE"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50627840" w14:textId="77777777" w:rsidR="0087118B" w:rsidRPr="00C1775B" w:rsidRDefault="0087118B" w:rsidP="003C7EB3">
            <w:pPr>
              <w:spacing w:after="160" w:line="259" w:lineRule="auto"/>
              <w:rPr>
                <w:sz w:val="20"/>
                <w:szCs w:val="20"/>
              </w:rPr>
            </w:pPr>
          </w:p>
        </w:tc>
        <w:tc>
          <w:tcPr>
            <w:tcW w:w="407" w:type="pct"/>
            <w:tcBorders>
              <w:top w:val="nil"/>
              <w:bottom w:val="nil"/>
            </w:tcBorders>
          </w:tcPr>
          <w:p w14:paraId="6CAC0318"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GM</w:t>
            </w:r>
          </w:p>
        </w:tc>
        <w:tc>
          <w:tcPr>
            <w:tcW w:w="863" w:type="pct"/>
            <w:tcBorders>
              <w:top w:val="nil"/>
              <w:bottom w:val="nil"/>
            </w:tcBorders>
          </w:tcPr>
          <w:p w14:paraId="1DFF9360"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63" w:type="pct"/>
            <w:tcBorders>
              <w:top w:val="nil"/>
              <w:bottom w:val="nil"/>
            </w:tcBorders>
          </w:tcPr>
          <w:p w14:paraId="70C593D4"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908" w:type="pct"/>
            <w:tcBorders>
              <w:top w:val="nil"/>
              <w:bottom w:val="nil"/>
            </w:tcBorders>
          </w:tcPr>
          <w:p w14:paraId="66C5109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nil"/>
              <w:bottom w:val="nil"/>
            </w:tcBorders>
          </w:tcPr>
          <w:p w14:paraId="311981E3"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106</w:t>
            </w:r>
          </w:p>
        </w:tc>
      </w:tr>
      <w:tr w:rsidR="0087118B" w:rsidRPr="00DF1AD7" w14:paraId="77F63C30"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104811A8" w14:textId="77777777" w:rsidR="0087118B" w:rsidRPr="00C1775B" w:rsidRDefault="0087118B" w:rsidP="003C7EB3">
            <w:pPr>
              <w:spacing w:after="160" w:line="259" w:lineRule="auto"/>
              <w:rPr>
                <w:sz w:val="20"/>
                <w:szCs w:val="20"/>
              </w:rPr>
            </w:pPr>
          </w:p>
        </w:tc>
        <w:tc>
          <w:tcPr>
            <w:tcW w:w="407" w:type="pct"/>
            <w:tcBorders>
              <w:top w:val="nil"/>
              <w:bottom w:val="single" w:sz="4" w:space="0" w:color="auto"/>
            </w:tcBorders>
          </w:tcPr>
          <w:p w14:paraId="37DA21AA"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95% CI</w:t>
            </w:r>
          </w:p>
        </w:tc>
        <w:tc>
          <w:tcPr>
            <w:tcW w:w="863" w:type="pct"/>
            <w:tcBorders>
              <w:top w:val="nil"/>
              <w:bottom w:val="single" w:sz="4" w:space="0" w:color="auto"/>
            </w:tcBorders>
          </w:tcPr>
          <w:p w14:paraId="464A431C"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863" w:type="pct"/>
            <w:tcBorders>
              <w:top w:val="nil"/>
              <w:bottom w:val="single" w:sz="4" w:space="0" w:color="auto"/>
            </w:tcBorders>
          </w:tcPr>
          <w:p w14:paraId="29FD6689"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908" w:type="pct"/>
            <w:tcBorders>
              <w:top w:val="nil"/>
              <w:bottom w:val="single" w:sz="4" w:space="0" w:color="auto"/>
            </w:tcBorders>
          </w:tcPr>
          <w:p w14:paraId="795355AE"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ND</w:t>
            </w:r>
          </w:p>
        </w:tc>
        <w:tc>
          <w:tcPr>
            <w:tcW w:w="803" w:type="pct"/>
            <w:tcBorders>
              <w:top w:val="nil"/>
              <w:bottom w:val="single" w:sz="4" w:space="0" w:color="auto"/>
            </w:tcBorders>
          </w:tcPr>
          <w:p w14:paraId="0D0AF218"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60, 189</w:t>
            </w:r>
          </w:p>
        </w:tc>
      </w:tr>
      <w:tr w:rsidR="0087118B" w:rsidRPr="00DF1AD7" w14:paraId="4C8E9D2B"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3C6FE37E"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2</w:t>
            </w:r>
            <w:r w:rsidRPr="006A4065">
              <w:rPr>
                <w:color w:val="000000"/>
                <w:sz w:val="20"/>
                <w:szCs w:val="20"/>
              </w:rPr>
              <w:t>9 Post</w:t>
            </w:r>
            <w:r>
              <w:rPr>
                <w:color w:val="000000"/>
                <w:sz w:val="20"/>
                <w:szCs w:val="20"/>
              </w:rPr>
              <w:t>-</w:t>
            </w:r>
            <w:r w:rsidRPr="006A4065">
              <w:rPr>
                <w:color w:val="000000"/>
                <w:sz w:val="20"/>
                <w:szCs w:val="20"/>
              </w:rPr>
              <w:t xml:space="preserve">Vaccination 1 </w:t>
            </w:r>
            <w:r w:rsidRPr="006A4065">
              <w:rPr>
                <w:color w:val="000000"/>
                <w:sz w:val="20"/>
                <w:szCs w:val="20"/>
              </w:rPr>
              <w:br/>
              <w:t>(Pre-Vaccination 2)</w:t>
            </w:r>
          </w:p>
        </w:tc>
        <w:tc>
          <w:tcPr>
            <w:tcW w:w="407" w:type="pct"/>
            <w:tcBorders>
              <w:top w:val="single" w:sz="4" w:space="0" w:color="auto"/>
              <w:bottom w:val="nil"/>
            </w:tcBorders>
          </w:tcPr>
          <w:p w14:paraId="2B771B89"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Pr>
                <w:noProof/>
              </w:rPr>
              <w:t>n</w:t>
            </w:r>
          </w:p>
        </w:tc>
        <w:tc>
          <w:tcPr>
            <w:tcW w:w="863" w:type="pct"/>
            <w:tcBorders>
              <w:top w:val="single" w:sz="4" w:space="0" w:color="auto"/>
              <w:bottom w:val="nil"/>
            </w:tcBorders>
          </w:tcPr>
          <w:p w14:paraId="13682A8B"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863" w:type="pct"/>
            <w:tcBorders>
              <w:top w:val="single" w:sz="4" w:space="0" w:color="auto"/>
              <w:bottom w:val="nil"/>
            </w:tcBorders>
          </w:tcPr>
          <w:p w14:paraId="1E34CCD2"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908" w:type="pct"/>
            <w:tcBorders>
              <w:top w:val="single" w:sz="4" w:space="0" w:color="auto"/>
              <w:bottom w:val="nil"/>
            </w:tcBorders>
          </w:tcPr>
          <w:p w14:paraId="6AA26236"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single" w:sz="4" w:space="0" w:color="auto"/>
              <w:bottom w:val="nil"/>
            </w:tcBorders>
          </w:tcPr>
          <w:p w14:paraId="729EAE38"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0EA23383"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16305A28" w14:textId="77777777" w:rsidR="0087118B" w:rsidRPr="00C1775B" w:rsidRDefault="0087118B" w:rsidP="003C7EB3">
            <w:pPr>
              <w:spacing w:after="160" w:line="259" w:lineRule="auto"/>
              <w:rPr>
                <w:sz w:val="20"/>
                <w:szCs w:val="20"/>
              </w:rPr>
            </w:pPr>
          </w:p>
        </w:tc>
        <w:tc>
          <w:tcPr>
            <w:tcW w:w="407" w:type="pct"/>
            <w:tcBorders>
              <w:top w:val="nil"/>
              <w:bottom w:val="nil"/>
            </w:tcBorders>
          </w:tcPr>
          <w:p w14:paraId="57FF7AB6"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GM</w:t>
            </w:r>
          </w:p>
        </w:tc>
        <w:tc>
          <w:tcPr>
            <w:tcW w:w="863" w:type="pct"/>
            <w:tcBorders>
              <w:top w:val="nil"/>
              <w:bottom w:val="nil"/>
            </w:tcBorders>
          </w:tcPr>
          <w:p w14:paraId="7F136B36"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18</w:t>
            </w:r>
          </w:p>
        </w:tc>
        <w:tc>
          <w:tcPr>
            <w:tcW w:w="863" w:type="pct"/>
            <w:tcBorders>
              <w:top w:val="nil"/>
              <w:bottom w:val="nil"/>
            </w:tcBorders>
          </w:tcPr>
          <w:p w14:paraId="2704E15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11</w:t>
            </w:r>
          </w:p>
        </w:tc>
        <w:tc>
          <w:tcPr>
            <w:tcW w:w="908" w:type="pct"/>
            <w:tcBorders>
              <w:top w:val="nil"/>
              <w:bottom w:val="nil"/>
            </w:tcBorders>
          </w:tcPr>
          <w:p w14:paraId="0144AD15"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20</w:t>
            </w:r>
          </w:p>
        </w:tc>
        <w:tc>
          <w:tcPr>
            <w:tcW w:w="803" w:type="pct"/>
            <w:tcBorders>
              <w:top w:val="nil"/>
              <w:bottom w:val="nil"/>
            </w:tcBorders>
          </w:tcPr>
          <w:p w14:paraId="42B0AB23"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5EEE6422"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7F9EE6B4" w14:textId="77777777" w:rsidR="0087118B" w:rsidRPr="00C1775B" w:rsidRDefault="0087118B" w:rsidP="003C7EB3">
            <w:pPr>
              <w:spacing w:after="160" w:line="259" w:lineRule="auto"/>
              <w:rPr>
                <w:sz w:val="20"/>
                <w:szCs w:val="20"/>
              </w:rPr>
            </w:pPr>
          </w:p>
        </w:tc>
        <w:tc>
          <w:tcPr>
            <w:tcW w:w="407" w:type="pct"/>
            <w:tcBorders>
              <w:top w:val="nil"/>
              <w:bottom w:val="single" w:sz="4" w:space="0" w:color="auto"/>
            </w:tcBorders>
          </w:tcPr>
          <w:p w14:paraId="0E05777D"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95% CI</w:t>
            </w:r>
          </w:p>
        </w:tc>
        <w:tc>
          <w:tcPr>
            <w:tcW w:w="863" w:type="pct"/>
            <w:tcBorders>
              <w:top w:val="nil"/>
              <w:bottom w:val="single" w:sz="4" w:space="0" w:color="auto"/>
            </w:tcBorders>
          </w:tcPr>
          <w:p w14:paraId="02C59FB3"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12, 27</w:t>
            </w:r>
          </w:p>
        </w:tc>
        <w:tc>
          <w:tcPr>
            <w:tcW w:w="863" w:type="pct"/>
            <w:tcBorders>
              <w:top w:val="nil"/>
              <w:bottom w:val="single" w:sz="4" w:space="0" w:color="auto"/>
            </w:tcBorders>
          </w:tcPr>
          <w:p w14:paraId="728C4CB9"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10, 12</w:t>
            </w:r>
          </w:p>
        </w:tc>
        <w:tc>
          <w:tcPr>
            <w:tcW w:w="908" w:type="pct"/>
            <w:tcBorders>
              <w:top w:val="nil"/>
              <w:bottom w:val="single" w:sz="4" w:space="0" w:color="auto"/>
            </w:tcBorders>
          </w:tcPr>
          <w:p w14:paraId="0B6845FB"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12, 33</w:t>
            </w:r>
          </w:p>
        </w:tc>
        <w:tc>
          <w:tcPr>
            <w:tcW w:w="803" w:type="pct"/>
            <w:tcBorders>
              <w:top w:val="nil"/>
              <w:bottom w:val="single" w:sz="4" w:space="0" w:color="auto"/>
            </w:tcBorders>
          </w:tcPr>
          <w:p w14:paraId="3A516076"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071F3EBB"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7A846150"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4</w:t>
            </w:r>
            <w:r w:rsidRPr="006A4065">
              <w:rPr>
                <w:color w:val="000000"/>
                <w:sz w:val="20"/>
                <w:szCs w:val="20"/>
              </w:rPr>
              <w:t>3 Post</w:t>
            </w:r>
            <w:r>
              <w:rPr>
                <w:color w:val="000000"/>
                <w:sz w:val="20"/>
                <w:szCs w:val="20"/>
              </w:rPr>
              <w:t>-</w:t>
            </w:r>
            <w:r w:rsidRPr="006A4065">
              <w:rPr>
                <w:color w:val="000000"/>
                <w:sz w:val="20"/>
                <w:szCs w:val="20"/>
              </w:rPr>
              <w:t xml:space="preserve">Vaccination 1 </w:t>
            </w:r>
            <w:r w:rsidRPr="006A4065">
              <w:rPr>
                <w:color w:val="000000"/>
                <w:sz w:val="20"/>
                <w:szCs w:val="20"/>
              </w:rPr>
              <w:br/>
              <w:t>(14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439628A8"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Pr>
                <w:noProof/>
              </w:rPr>
              <w:t>n</w:t>
            </w:r>
          </w:p>
        </w:tc>
        <w:tc>
          <w:tcPr>
            <w:tcW w:w="863" w:type="pct"/>
            <w:tcBorders>
              <w:top w:val="single" w:sz="4" w:space="0" w:color="auto"/>
              <w:bottom w:val="nil"/>
            </w:tcBorders>
          </w:tcPr>
          <w:p w14:paraId="72A292C4"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863" w:type="pct"/>
            <w:tcBorders>
              <w:top w:val="single" w:sz="4" w:space="0" w:color="auto"/>
              <w:bottom w:val="nil"/>
            </w:tcBorders>
          </w:tcPr>
          <w:p w14:paraId="61E54BF5"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9</w:t>
            </w:r>
          </w:p>
        </w:tc>
        <w:tc>
          <w:tcPr>
            <w:tcW w:w="908" w:type="pct"/>
            <w:tcBorders>
              <w:top w:val="single" w:sz="4" w:space="0" w:color="auto"/>
              <w:bottom w:val="nil"/>
            </w:tcBorders>
          </w:tcPr>
          <w:p w14:paraId="349FDF6E"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single" w:sz="4" w:space="0" w:color="auto"/>
              <w:bottom w:val="nil"/>
            </w:tcBorders>
          </w:tcPr>
          <w:p w14:paraId="744B483D"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CCE4463"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54B63511" w14:textId="77777777" w:rsidR="0087118B" w:rsidRPr="00C1775B" w:rsidRDefault="0087118B" w:rsidP="003C7EB3">
            <w:pPr>
              <w:spacing w:after="160" w:line="259" w:lineRule="auto"/>
              <w:rPr>
                <w:sz w:val="20"/>
                <w:szCs w:val="20"/>
              </w:rPr>
            </w:pPr>
          </w:p>
        </w:tc>
        <w:tc>
          <w:tcPr>
            <w:tcW w:w="407" w:type="pct"/>
            <w:tcBorders>
              <w:top w:val="nil"/>
              <w:bottom w:val="nil"/>
            </w:tcBorders>
          </w:tcPr>
          <w:p w14:paraId="6D1EC2A9"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GM</w:t>
            </w:r>
          </w:p>
        </w:tc>
        <w:tc>
          <w:tcPr>
            <w:tcW w:w="863" w:type="pct"/>
            <w:tcBorders>
              <w:top w:val="nil"/>
              <w:bottom w:val="nil"/>
            </w:tcBorders>
          </w:tcPr>
          <w:p w14:paraId="501EC667"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360</w:t>
            </w:r>
          </w:p>
        </w:tc>
        <w:tc>
          <w:tcPr>
            <w:tcW w:w="863" w:type="pct"/>
            <w:tcBorders>
              <w:top w:val="nil"/>
              <w:bottom w:val="nil"/>
            </w:tcBorders>
          </w:tcPr>
          <w:p w14:paraId="47AE44BE"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404</w:t>
            </w:r>
          </w:p>
        </w:tc>
        <w:tc>
          <w:tcPr>
            <w:tcW w:w="908" w:type="pct"/>
            <w:tcBorders>
              <w:top w:val="nil"/>
              <w:bottom w:val="nil"/>
            </w:tcBorders>
          </w:tcPr>
          <w:p w14:paraId="03901960"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317</w:t>
            </w:r>
          </w:p>
        </w:tc>
        <w:tc>
          <w:tcPr>
            <w:tcW w:w="803" w:type="pct"/>
            <w:tcBorders>
              <w:top w:val="nil"/>
              <w:bottom w:val="nil"/>
            </w:tcBorders>
          </w:tcPr>
          <w:p w14:paraId="4A2A1E03"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2ED90FE2"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20226801" w14:textId="77777777" w:rsidR="0087118B" w:rsidRPr="00C1775B" w:rsidRDefault="0087118B" w:rsidP="003C7EB3">
            <w:pPr>
              <w:spacing w:after="160" w:line="259" w:lineRule="auto"/>
              <w:rPr>
                <w:sz w:val="20"/>
                <w:szCs w:val="20"/>
              </w:rPr>
            </w:pPr>
          </w:p>
        </w:tc>
        <w:tc>
          <w:tcPr>
            <w:tcW w:w="407" w:type="pct"/>
            <w:tcBorders>
              <w:top w:val="nil"/>
              <w:bottom w:val="single" w:sz="4" w:space="0" w:color="auto"/>
            </w:tcBorders>
          </w:tcPr>
          <w:p w14:paraId="62FCA044"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95% CI</w:t>
            </w:r>
          </w:p>
        </w:tc>
        <w:tc>
          <w:tcPr>
            <w:tcW w:w="863" w:type="pct"/>
            <w:tcBorders>
              <w:top w:val="nil"/>
              <w:bottom w:val="single" w:sz="4" w:space="0" w:color="auto"/>
            </w:tcBorders>
          </w:tcPr>
          <w:p w14:paraId="109D297F"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273, 476</w:t>
            </w:r>
          </w:p>
        </w:tc>
        <w:tc>
          <w:tcPr>
            <w:tcW w:w="863" w:type="pct"/>
            <w:tcBorders>
              <w:top w:val="nil"/>
              <w:bottom w:val="single" w:sz="4" w:space="0" w:color="auto"/>
            </w:tcBorders>
          </w:tcPr>
          <w:p w14:paraId="784DA9FA"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292, 561</w:t>
            </w:r>
          </w:p>
        </w:tc>
        <w:tc>
          <w:tcPr>
            <w:tcW w:w="908" w:type="pct"/>
            <w:tcBorders>
              <w:top w:val="nil"/>
              <w:bottom w:val="single" w:sz="4" w:space="0" w:color="auto"/>
            </w:tcBorders>
          </w:tcPr>
          <w:p w14:paraId="567EC88A"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198, 508</w:t>
            </w:r>
          </w:p>
        </w:tc>
        <w:tc>
          <w:tcPr>
            <w:tcW w:w="803" w:type="pct"/>
            <w:tcBorders>
              <w:top w:val="nil"/>
              <w:bottom w:val="single" w:sz="4" w:space="0" w:color="auto"/>
            </w:tcBorders>
          </w:tcPr>
          <w:p w14:paraId="58E0458D"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38968DCC"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58432CE3"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5</w:t>
            </w:r>
            <w:r w:rsidRPr="006A4065">
              <w:rPr>
                <w:color w:val="000000"/>
                <w:sz w:val="20"/>
                <w:szCs w:val="20"/>
              </w:rPr>
              <w:t>7 Post</w:t>
            </w:r>
            <w:r>
              <w:rPr>
                <w:color w:val="000000"/>
                <w:sz w:val="20"/>
                <w:szCs w:val="20"/>
              </w:rPr>
              <w:t>-</w:t>
            </w:r>
            <w:r w:rsidRPr="006A4065">
              <w:rPr>
                <w:color w:val="000000"/>
                <w:sz w:val="20"/>
                <w:szCs w:val="20"/>
              </w:rPr>
              <w:t xml:space="preserve">Vaccination 1 </w:t>
            </w:r>
            <w:r w:rsidRPr="006A4065">
              <w:rPr>
                <w:color w:val="000000"/>
                <w:sz w:val="20"/>
                <w:szCs w:val="20"/>
              </w:rPr>
              <w:br/>
              <w:t>(28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241DEDDD"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Pr>
                <w:noProof/>
              </w:rPr>
              <w:t>n</w:t>
            </w:r>
          </w:p>
        </w:tc>
        <w:tc>
          <w:tcPr>
            <w:tcW w:w="863" w:type="pct"/>
            <w:tcBorders>
              <w:top w:val="single" w:sz="4" w:space="0" w:color="auto"/>
              <w:bottom w:val="nil"/>
            </w:tcBorders>
          </w:tcPr>
          <w:p w14:paraId="2B3AF24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14</w:t>
            </w:r>
          </w:p>
        </w:tc>
        <w:tc>
          <w:tcPr>
            <w:tcW w:w="863" w:type="pct"/>
            <w:tcBorders>
              <w:top w:val="single" w:sz="4" w:space="0" w:color="auto"/>
              <w:bottom w:val="nil"/>
            </w:tcBorders>
          </w:tcPr>
          <w:p w14:paraId="0F6C7F95"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9</w:t>
            </w:r>
          </w:p>
        </w:tc>
        <w:tc>
          <w:tcPr>
            <w:tcW w:w="908" w:type="pct"/>
            <w:tcBorders>
              <w:top w:val="single" w:sz="4" w:space="0" w:color="auto"/>
              <w:bottom w:val="nil"/>
            </w:tcBorders>
          </w:tcPr>
          <w:p w14:paraId="5067340C"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single" w:sz="4" w:space="0" w:color="auto"/>
              <w:bottom w:val="nil"/>
            </w:tcBorders>
          </w:tcPr>
          <w:p w14:paraId="22447DB0"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1BD874CF"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02CAA22E" w14:textId="77777777" w:rsidR="0087118B" w:rsidRPr="00C1775B" w:rsidRDefault="0087118B" w:rsidP="003C7EB3">
            <w:pPr>
              <w:spacing w:after="160" w:line="259" w:lineRule="auto"/>
              <w:rPr>
                <w:sz w:val="20"/>
                <w:szCs w:val="20"/>
              </w:rPr>
            </w:pPr>
          </w:p>
        </w:tc>
        <w:tc>
          <w:tcPr>
            <w:tcW w:w="407" w:type="pct"/>
            <w:tcBorders>
              <w:top w:val="nil"/>
              <w:bottom w:val="nil"/>
            </w:tcBorders>
          </w:tcPr>
          <w:p w14:paraId="32BC74BC"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GM</w:t>
            </w:r>
          </w:p>
        </w:tc>
        <w:tc>
          <w:tcPr>
            <w:tcW w:w="863" w:type="pct"/>
            <w:tcBorders>
              <w:top w:val="nil"/>
              <w:bottom w:val="nil"/>
            </w:tcBorders>
          </w:tcPr>
          <w:p w14:paraId="02D728B8"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276</w:t>
            </w:r>
          </w:p>
        </w:tc>
        <w:tc>
          <w:tcPr>
            <w:tcW w:w="863" w:type="pct"/>
            <w:tcBorders>
              <w:top w:val="nil"/>
              <w:bottom w:val="nil"/>
            </w:tcBorders>
          </w:tcPr>
          <w:p w14:paraId="1341CBDA"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424</w:t>
            </w:r>
          </w:p>
        </w:tc>
        <w:tc>
          <w:tcPr>
            <w:tcW w:w="908" w:type="pct"/>
            <w:tcBorders>
              <w:top w:val="nil"/>
              <w:bottom w:val="nil"/>
            </w:tcBorders>
          </w:tcPr>
          <w:p w14:paraId="5E3615BB"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231</w:t>
            </w:r>
          </w:p>
        </w:tc>
        <w:tc>
          <w:tcPr>
            <w:tcW w:w="803" w:type="pct"/>
            <w:tcBorders>
              <w:top w:val="nil"/>
              <w:bottom w:val="nil"/>
            </w:tcBorders>
          </w:tcPr>
          <w:p w14:paraId="5BEC85DE"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01F1DB34"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ign w:val="top"/>
          </w:tcPr>
          <w:p w14:paraId="5A05F6E6" w14:textId="77777777" w:rsidR="0087118B" w:rsidRPr="00C1775B" w:rsidRDefault="0087118B" w:rsidP="003C7EB3">
            <w:pPr>
              <w:spacing w:after="160" w:line="259" w:lineRule="auto"/>
              <w:rPr>
                <w:sz w:val="20"/>
                <w:szCs w:val="20"/>
              </w:rPr>
            </w:pPr>
          </w:p>
        </w:tc>
        <w:tc>
          <w:tcPr>
            <w:tcW w:w="407" w:type="pct"/>
            <w:tcBorders>
              <w:top w:val="nil"/>
              <w:bottom w:val="single" w:sz="4" w:space="0" w:color="auto"/>
            </w:tcBorders>
          </w:tcPr>
          <w:p w14:paraId="31DDBD42"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95% CI</w:t>
            </w:r>
          </w:p>
        </w:tc>
        <w:tc>
          <w:tcPr>
            <w:tcW w:w="863" w:type="pct"/>
            <w:tcBorders>
              <w:top w:val="nil"/>
              <w:bottom w:val="single" w:sz="4" w:space="0" w:color="auto"/>
            </w:tcBorders>
          </w:tcPr>
          <w:p w14:paraId="22B24F7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193, 393</w:t>
            </w:r>
          </w:p>
        </w:tc>
        <w:tc>
          <w:tcPr>
            <w:tcW w:w="863" w:type="pct"/>
            <w:tcBorders>
              <w:top w:val="nil"/>
              <w:bottom w:val="single" w:sz="4" w:space="0" w:color="auto"/>
            </w:tcBorders>
          </w:tcPr>
          <w:p w14:paraId="2D9E59F3"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267, 673</w:t>
            </w:r>
          </w:p>
        </w:tc>
        <w:tc>
          <w:tcPr>
            <w:tcW w:w="908" w:type="pct"/>
            <w:tcBorders>
              <w:top w:val="nil"/>
              <w:bottom w:val="single" w:sz="4" w:space="0" w:color="auto"/>
            </w:tcBorders>
          </w:tcPr>
          <w:p w14:paraId="2EED8616"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150, 356</w:t>
            </w:r>
          </w:p>
        </w:tc>
        <w:tc>
          <w:tcPr>
            <w:tcW w:w="803" w:type="pct"/>
            <w:tcBorders>
              <w:top w:val="nil"/>
              <w:bottom w:val="single" w:sz="4" w:space="0" w:color="auto"/>
            </w:tcBorders>
          </w:tcPr>
          <w:p w14:paraId="693DC66B"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25EF9E0E"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val="restart"/>
            <w:vAlign w:val="top"/>
          </w:tcPr>
          <w:p w14:paraId="367315AF" w14:textId="77777777" w:rsidR="0087118B" w:rsidRPr="006A4065" w:rsidRDefault="0087118B" w:rsidP="003C7EB3">
            <w:pPr>
              <w:spacing w:before="20" w:after="20" w:line="259" w:lineRule="auto"/>
              <w:ind w:left="20" w:right="20"/>
              <w:rPr>
                <w:color w:val="000000"/>
                <w:sz w:val="20"/>
                <w:szCs w:val="20"/>
              </w:rPr>
            </w:pPr>
            <w:r w:rsidRPr="006A4065">
              <w:rPr>
                <w:color w:val="000000"/>
                <w:sz w:val="20"/>
                <w:szCs w:val="20"/>
              </w:rPr>
              <w:t>Day</w:t>
            </w:r>
            <w:r>
              <w:rPr>
                <w:color w:val="000000"/>
                <w:sz w:val="20"/>
                <w:szCs w:val="20"/>
              </w:rPr>
              <w:t> 1</w:t>
            </w:r>
            <w:r w:rsidRPr="006A4065">
              <w:rPr>
                <w:color w:val="000000"/>
                <w:sz w:val="20"/>
                <w:szCs w:val="20"/>
              </w:rPr>
              <w:t>19 Post</w:t>
            </w:r>
            <w:r>
              <w:rPr>
                <w:color w:val="000000"/>
                <w:sz w:val="20"/>
                <w:szCs w:val="20"/>
              </w:rPr>
              <w:t>-</w:t>
            </w:r>
            <w:r w:rsidRPr="006A4065">
              <w:rPr>
                <w:color w:val="000000"/>
                <w:sz w:val="20"/>
                <w:szCs w:val="20"/>
              </w:rPr>
              <w:t xml:space="preserve">Vaccination 1 </w:t>
            </w:r>
            <w:r w:rsidRPr="006A4065">
              <w:rPr>
                <w:color w:val="000000"/>
                <w:sz w:val="20"/>
                <w:szCs w:val="20"/>
              </w:rPr>
              <w:br/>
              <w:t>(90 Days Post</w:t>
            </w:r>
            <w:r>
              <w:rPr>
                <w:color w:val="000000"/>
                <w:sz w:val="20"/>
                <w:szCs w:val="20"/>
              </w:rPr>
              <w:t>-</w:t>
            </w:r>
            <w:r w:rsidRPr="006A4065">
              <w:rPr>
                <w:color w:val="000000"/>
                <w:sz w:val="20"/>
                <w:szCs w:val="20"/>
              </w:rPr>
              <w:t>Vaccination 2)</w:t>
            </w:r>
          </w:p>
        </w:tc>
        <w:tc>
          <w:tcPr>
            <w:tcW w:w="407" w:type="pct"/>
            <w:tcBorders>
              <w:top w:val="single" w:sz="4" w:space="0" w:color="auto"/>
              <w:bottom w:val="nil"/>
            </w:tcBorders>
          </w:tcPr>
          <w:p w14:paraId="7813B277"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Pr>
                <w:noProof/>
              </w:rPr>
              <w:t>n</w:t>
            </w:r>
          </w:p>
        </w:tc>
        <w:tc>
          <w:tcPr>
            <w:tcW w:w="863" w:type="pct"/>
            <w:tcBorders>
              <w:top w:val="single" w:sz="4" w:space="0" w:color="auto"/>
              <w:bottom w:val="nil"/>
            </w:tcBorders>
          </w:tcPr>
          <w:p w14:paraId="26B2728C"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15</w:t>
            </w:r>
          </w:p>
        </w:tc>
        <w:tc>
          <w:tcPr>
            <w:tcW w:w="863" w:type="pct"/>
            <w:tcBorders>
              <w:top w:val="single" w:sz="4" w:space="0" w:color="auto"/>
              <w:bottom w:val="nil"/>
            </w:tcBorders>
          </w:tcPr>
          <w:p w14:paraId="26E12D5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9</w:t>
            </w:r>
          </w:p>
        </w:tc>
        <w:tc>
          <w:tcPr>
            <w:tcW w:w="908" w:type="pct"/>
            <w:tcBorders>
              <w:top w:val="single" w:sz="4" w:space="0" w:color="auto"/>
              <w:bottom w:val="nil"/>
            </w:tcBorders>
          </w:tcPr>
          <w:p w14:paraId="279448B4"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w:t>
            </w:r>
          </w:p>
        </w:tc>
        <w:tc>
          <w:tcPr>
            <w:tcW w:w="803" w:type="pct"/>
            <w:tcBorders>
              <w:top w:val="single" w:sz="4" w:space="0" w:color="auto"/>
              <w:bottom w:val="nil"/>
            </w:tcBorders>
          </w:tcPr>
          <w:p w14:paraId="7EB5F7C8"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538AF091"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tcPr>
          <w:p w14:paraId="748F563A" w14:textId="77777777" w:rsidR="0087118B" w:rsidRPr="00DF1AD7" w:rsidRDefault="0087118B" w:rsidP="003C7EB3">
            <w:pPr>
              <w:spacing w:after="160" w:line="259" w:lineRule="auto"/>
              <w:rPr>
                <w:rFonts w:ascii="Calibri" w:hAnsi="Calibri"/>
                <w:sz w:val="22"/>
                <w:szCs w:val="22"/>
              </w:rPr>
            </w:pPr>
          </w:p>
        </w:tc>
        <w:tc>
          <w:tcPr>
            <w:tcW w:w="407" w:type="pct"/>
            <w:tcBorders>
              <w:top w:val="nil"/>
              <w:bottom w:val="nil"/>
            </w:tcBorders>
          </w:tcPr>
          <w:p w14:paraId="39EBD26D"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GM</w:t>
            </w:r>
          </w:p>
        </w:tc>
        <w:tc>
          <w:tcPr>
            <w:tcW w:w="863" w:type="pct"/>
            <w:tcBorders>
              <w:top w:val="nil"/>
              <w:bottom w:val="nil"/>
            </w:tcBorders>
          </w:tcPr>
          <w:p w14:paraId="26F4740B"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182</w:t>
            </w:r>
          </w:p>
        </w:tc>
        <w:tc>
          <w:tcPr>
            <w:tcW w:w="863" w:type="pct"/>
            <w:tcBorders>
              <w:top w:val="nil"/>
              <w:bottom w:val="nil"/>
            </w:tcBorders>
          </w:tcPr>
          <w:p w14:paraId="0B1498AD"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167</w:t>
            </w:r>
          </w:p>
        </w:tc>
        <w:tc>
          <w:tcPr>
            <w:tcW w:w="908" w:type="pct"/>
            <w:tcBorders>
              <w:top w:val="nil"/>
              <w:bottom w:val="nil"/>
            </w:tcBorders>
          </w:tcPr>
          <w:p w14:paraId="3031CDAF"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109</w:t>
            </w:r>
          </w:p>
        </w:tc>
        <w:tc>
          <w:tcPr>
            <w:tcW w:w="803" w:type="pct"/>
            <w:tcBorders>
              <w:top w:val="nil"/>
              <w:bottom w:val="nil"/>
            </w:tcBorders>
          </w:tcPr>
          <w:p w14:paraId="01AC8C3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426E0DF9" w14:textId="77777777" w:rsidTr="003C7EB3">
        <w:tc>
          <w:tcPr>
            <w:cnfStyle w:val="001000000000" w:firstRow="0" w:lastRow="0" w:firstColumn="1" w:lastColumn="0" w:oddVBand="0" w:evenVBand="0" w:oddHBand="0" w:evenHBand="0" w:firstRowFirstColumn="0" w:firstRowLastColumn="0" w:lastRowFirstColumn="0" w:lastRowLastColumn="0"/>
            <w:tcW w:w="1155" w:type="pct"/>
            <w:vMerge/>
          </w:tcPr>
          <w:p w14:paraId="143BD06F" w14:textId="77777777" w:rsidR="0087118B" w:rsidRPr="00DF1AD7" w:rsidRDefault="0087118B" w:rsidP="003C7EB3">
            <w:pPr>
              <w:spacing w:after="160" w:line="259" w:lineRule="auto"/>
              <w:rPr>
                <w:rFonts w:ascii="Calibri" w:hAnsi="Calibri"/>
                <w:sz w:val="22"/>
                <w:szCs w:val="22"/>
              </w:rPr>
            </w:pPr>
          </w:p>
        </w:tc>
        <w:tc>
          <w:tcPr>
            <w:tcW w:w="407" w:type="pct"/>
            <w:tcBorders>
              <w:top w:val="nil"/>
              <w:bottom w:val="single" w:sz="4" w:space="0" w:color="auto"/>
            </w:tcBorders>
          </w:tcPr>
          <w:p w14:paraId="55B7F010" w14:textId="77777777" w:rsidR="0087118B" w:rsidRPr="00DF1AD7" w:rsidRDefault="0087118B" w:rsidP="003C7EB3">
            <w:pPr>
              <w:pStyle w:val="TableCellText10pt"/>
              <w:cnfStyle w:val="000000000000" w:firstRow="0" w:lastRow="0" w:firstColumn="0" w:lastColumn="0" w:oddVBand="0" w:evenVBand="0" w:oddHBand="0" w:evenHBand="0" w:firstRowFirstColumn="0" w:firstRowLastColumn="0" w:lastRowFirstColumn="0" w:lastRowLastColumn="0"/>
              <w:rPr>
                <w:noProof/>
                <w:szCs w:val="20"/>
              </w:rPr>
            </w:pPr>
            <w:r w:rsidRPr="00DF1AD7">
              <w:rPr>
                <w:noProof/>
              </w:rPr>
              <w:t>95% CI</w:t>
            </w:r>
          </w:p>
        </w:tc>
        <w:tc>
          <w:tcPr>
            <w:tcW w:w="863" w:type="pct"/>
            <w:tcBorders>
              <w:top w:val="nil"/>
              <w:bottom w:val="single" w:sz="4" w:space="0" w:color="auto"/>
            </w:tcBorders>
          </w:tcPr>
          <w:p w14:paraId="0C81896E"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112, 296</w:t>
            </w:r>
          </w:p>
        </w:tc>
        <w:tc>
          <w:tcPr>
            <w:tcW w:w="863" w:type="pct"/>
            <w:tcBorders>
              <w:top w:val="nil"/>
              <w:bottom w:val="single" w:sz="4" w:space="0" w:color="auto"/>
            </w:tcBorders>
          </w:tcPr>
          <w:p w14:paraId="6081FEDA"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88, 318</w:t>
            </w:r>
          </w:p>
        </w:tc>
        <w:tc>
          <w:tcPr>
            <w:tcW w:w="908" w:type="pct"/>
            <w:tcBorders>
              <w:top w:val="nil"/>
              <w:bottom w:val="single" w:sz="4" w:space="0" w:color="auto"/>
            </w:tcBorders>
          </w:tcPr>
          <w:p w14:paraId="761ACC61"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68, 175</w:t>
            </w:r>
          </w:p>
        </w:tc>
        <w:tc>
          <w:tcPr>
            <w:tcW w:w="803" w:type="pct"/>
            <w:tcBorders>
              <w:top w:val="nil"/>
              <w:bottom w:val="single" w:sz="4" w:space="0" w:color="auto"/>
            </w:tcBorders>
          </w:tcPr>
          <w:p w14:paraId="7D1FA79C" w14:textId="77777777" w:rsidR="0087118B" w:rsidRPr="003E3AAF" w:rsidRDefault="0087118B" w:rsidP="003C7EB3">
            <w:pPr>
              <w:spacing w:before="20" w:after="20" w:line="259" w:lineRule="auto"/>
              <w:ind w:left="20" w:right="20"/>
              <w:cnfStyle w:val="000000000000" w:firstRow="0" w:lastRow="0" w:firstColumn="0" w:lastColumn="0" w:oddVBand="0" w:evenVBand="0" w:oddHBand="0" w:evenHBand="0" w:firstRowFirstColumn="0" w:firstRowLastColumn="0" w:lastRowFirstColumn="0" w:lastRowLastColumn="0"/>
              <w:rPr>
                <w:noProof/>
                <w:color w:val="000000"/>
                <w:sz w:val="20"/>
                <w:szCs w:val="20"/>
              </w:rPr>
            </w:pPr>
            <w:r w:rsidRPr="003E3AAF">
              <w:rPr>
                <w:sz w:val="20"/>
                <w:szCs w:val="20"/>
              </w:rPr>
              <w:t>NA</w:t>
            </w:r>
          </w:p>
        </w:tc>
      </w:tr>
      <w:tr w:rsidR="0087118B" w:rsidRPr="00DF1AD7" w14:paraId="2FD9A68B" w14:textId="77777777" w:rsidTr="003C7EB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6"/>
            <w:vAlign w:val="bottom"/>
          </w:tcPr>
          <w:p w14:paraId="131ADE81" w14:textId="11EF2E7F" w:rsidR="0087118B" w:rsidRPr="0087118B" w:rsidRDefault="0087118B" w:rsidP="003C7EB3">
            <w:pPr>
              <w:spacing w:before="20" w:after="20"/>
              <w:ind w:left="20" w:right="20"/>
              <w:rPr>
                <w:sz w:val="18"/>
                <w:szCs w:val="18"/>
              </w:rPr>
            </w:pPr>
            <w:r w:rsidRPr="0087118B">
              <w:rPr>
                <w:sz w:val="18"/>
                <w:szCs w:val="18"/>
              </w:rPr>
              <w:t xml:space="preserve">Abbreviations: GM = geometric mean; ID50 = 50% inhibitory dilution; n = number of participants with results available at time point; N = number of participants; </w:t>
            </w:r>
            <w:r w:rsidR="00F053A4">
              <w:rPr>
                <w:sz w:val="18"/>
                <w:szCs w:val="18"/>
              </w:rPr>
              <w:br/>
            </w:r>
            <w:r w:rsidRPr="0087118B">
              <w:rPr>
                <w:sz w:val="18"/>
                <w:szCs w:val="18"/>
              </w:rPr>
              <w:t xml:space="preserve">NA = not available. </w:t>
            </w:r>
          </w:p>
          <w:p w14:paraId="08D6B490" w14:textId="526BED24" w:rsidR="0087118B" w:rsidRPr="003E3AAF" w:rsidRDefault="0087118B" w:rsidP="003C7EB3">
            <w:pPr>
              <w:spacing w:before="20" w:after="20"/>
              <w:ind w:left="20" w:right="20"/>
              <w:rPr>
                <w:sz w:val="20"/>
                <w:szCs w:val="20"/>
              </w:rPr>
            </w:pPr>
          </w:p>
        </w:tc>
      </w:tr>
    </w:tbl>
    <w:p w14:paraId="4BD6FF1B" w14:textId="77777777" w:rsidR="0087118B" w:rsidRPr="002327E8" w:rsidRDefault="0087118B" w:rsidP="0087118B">
      <w:pPr>
        <w:pStyle w:val="BodyText"/>
      </w:pPr>
    </w:p>
    <w:p w14:paraId="12059C22" w14:textId="77777777" w:rsidR="0087118B" w:rsidRDefault="0087118B" w:rsidP="0087118B">
      <w:pPr>
        <w:pStyle w:val="Heading2"/>
        <w:sectPr w:rsidR="0087118B" w:rsidSect="008018EB">
          <w:headerReference w:type="default" r:id="rId13"/>
          <w:footerReference w:type="default" r:id="rId14"/>
          <w:headerReference w:type="first" r:id="rId15"/>
          <w:footerReference w:type="first" r:id="rId16"/>
          <w:pgSz w:w="15840" w:h="12240" w:orient="landscape"/>
          <w:pgMar w:top="1440" w:right="1440" w:bottom="1440" w:left="1440" w:header="720" w:footer="720" w:gutter="0"/>
          <w:cols w:space="720"/>
          <w:titlePg/>
          <w:docGrid w:linePitch="360"/>
        </w:sectPr>
      </w:pPr>
    </w:p>
    <w:p w14:paraId="7C437859" w14:textId="77777777" w:rsidR="0087118B" w:rsidRDefault="0087118B" w:rsidP="00DB637A">
      <w:pPr>
        <w:pStyle w:val="Heading3"/>
      </w:pPr>
      <w:bookmarkStart w:id="142" w:name="_Toc57912723"/>
      <w:bookmarkStart w:id="143" w:name="_Toc57913053"/>
      <w:bookmarkStart w:id="144" w:name="_Toc57913754"/>
      <w:bookmarkStart w:id="145" w:name="_Toc58259127"/>
      <w:r>
        <w:lastRenderedPageBreak/>
        <w:t>Dose Selection</w:t>
      </w:r>
      <w:bookmarkEnd w:id="142"/>
      <w:bookmarkEnd w:id="143"/>
      <w:bookmarkEnd w:id="144"/>
      <w:bookmarkEnd w:id="145"/>
    </w:p>
    <w:p w14:paraId="455E0BA3" w14:textId="440EC9D6" w:rsidR="0087118B" w:rsidRPr="00F057A2" w:rsidRDefault="0087118B" w:rsidP="0087118B">
      <w:r>
        <w:t>The r</w:t>
      </w:r>
      <w:r w:rsidRPr="006668DB">
        <w:t xml:space="preserve">esults of Study </w:t>
      </w:r>
      <w:r>
        <w:t>101</w:t>
      </w:r>
      <w:r w:rsidRPr="006668DB">
        <w:t xml:space="preserve"> showed a consistent dose response across age groups by several measures of humoral immunogenicity for both </w:t>
      </w:r>
      <w:r>
        <w:t>bAbs</w:t>
      </w:r>
      <w:r w:rsidRPr="006668DB">
        <w:t xml:space="preserve"> and </w:t>
      </w:r>
      <w:r>
        <w:t>nAb</w:t>
      </w:r>
      <w:r w:rsidRPr="006668DB">
        <w:t xml:space="preserve">s. The advancement of the 100 µg dose (administered as 2 injections, 28 days apart) to the Phase 2a and 3 studies was based on several observations: (i) 2 injections of 100 µg stimulated serum </w:t>
      </w:r>
      <w:r>
        <w:t>bAb</w:t>
      </w:r>
      <w:r w:rsidRPr="006668DB">
        <w:t xml:space="preserve"> concentrations and titers greater than 2 injections of 25 μg in the 18</w:t>
      </w:r>
      <w:r>
        <w:t xml:space="preserve"> to </w:t>
      </w:r>
      <w:r w:rsidRPr="006668DB">
        <w:t xml:space="preserve">55 </w:t>
      </w:r>
      <w:r>
        <w:t>years of age</w:t>
      </w:r>
      <w:r w:rsidRPr="006668DB">
        <w:t xml:space="preserve"> stratum; (ii) 2 injections of 100 µg induced </w:t>
      </w:r>
      <w:r>
        <w:t>nAb</w:t>
      </w:r>
      <w:r w:rsidRPr="006668DB">
        <w:t xml:space="preserve"> responses (measured by PsVNA) similar to those measured in recipients of the 250 µg dose (in the evaluated age group: 18 to 55 years); and (iii) 2 injections of 100 µg led to a lower incidence of reactogenicity than 2 injections of 250 </w:t>
      </w:r>
      <w:r w:rsidRPr="0043572B">
        <w:t>µg</w:t>
      </w:r>
      <w:r w:rsidRPr="0043572B">
        <w:rPr>
          <w:color w:val="0000FF"/>
        </w:rPr>
        <w:t xml:space="preserve"> </w:t>
      </w:r>
      <w:r w:rsidRPr="0043572B">
        <w:rPr>
          <w:color w:val="0000FF"/>
        </w:rPr>
        <w:fldChar w:fldCharType="begin">
          <w:fldData xml:space="preserve">PEVuZE5vdGU+PENpdGU+PEF1dGhvcj5BbmRlcnNvbjwvQXV0aG9yPjxZZWFyPjIwMjA8L1llYXI+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</w:fldData>
        </w:fldChar>
      </w:r>
      <w:r w:rsidRPr="0043572B">
        <w:rPr>
          <w:color w:val="0000FF"/>
        </w:rPr>
        <w:instrText xml:space="preserve"> ADDIN EN.CITE </w:instrText>
      </w:r>
      <w:r w:rsidRPr="0043572B">
        <w:rPr>
          <w:color w:val="0000FF"/>
        </w:rPr>
        <w:fldChar w:fldCharType="begin">
          <w:fldData xml:space="preserve">PEVuZE5vdGU+PENpdGU+PEF1dGhvcj5BbmRlcnNvbjwvQXV0aG9yPjxZZWFyPjIwMjA8L1llYXI+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</w:fldData>
        </w:fldChar>
      </w:r>
      <w:r w:rsidRPr="0043572B">
        <w:rPr>
          <w:color w:val="0000FF"/>
        </w:rPr>
        <w:instrText xml:space="preserve"> ADDIN EN.CITE.DATA </w:instrText>
      </w:r>
      <w:r w:rsidRPr="0043572B">
        <w:rPr>
          <w:color w:val="0000FF"/>
        </w:rPr>
      </w:r>
      <w:r w:rsidRPr="0043572B">
        <w:rPr>
          <w:color w:val="0000FF"/>
        </w:rPr>
        <w:fldChar w:fldCharType="end"/>
      </w:r>
      <w:r w:rsidRPr="0043572B">
        <w:rPr>
          <w:color w:val="0000FF"/>
        </w:rPr>
      </w:r>
      <w:r w:rsidRPr="0043572B">
        <w:rPr>
          <w:color w:val="0000FF"/>
        </w:rPr>
        <w:fldChar w:fldCharType="separate"/>
      </w:r>
      <w:r w:rsidRPr="0043572B">
        <w:rPr>
          <w:noProof/>
          <w:color w:val="0000FF"/>
        </w:rPr>
        <w:t>(Anderson et al 2020; Jackson et al 2020)</w:t>
      </w:r>
      <w:r w:rsidRPr="0043572B">
        <w:rPr>
          <w:color w:val="0000FF"/>
        </w:rPr>
        <w:fldChar w:fldCharType="end"/>
      </w:r>
      <w:r w:rsidRPr="006668DB">
        <w:t xml:space="preserve">. The 50-µg dose was added to the protocol </w:t>
      </w:r>
      <w:r>
        <w:t xml:space="preserve">for Study 101 </w:t>
      </w:r>
      <w:r w:rsidRPr="006668DB">
        <w:t>only after the dose selection decision was made; therefore, those results were not considered in the selection of the 100µg dose</w:t>
      </w:r>
      <w:r w:rsidRPr="0052458B">
        <w:t xml:space="preserve">. </w:t>
      </w:r>
    </w:p>
    <w:p w14:paraId="1FE55F3A" w14:textId="77777777" w:rsidR="000D3FFA" w:rsidRDefault="000D3FFA" w:rsidP="000D3FFA">
      <w:pPr>
        <w:pStyle w:val="Heading2"/>
      </w:pPr>
      <w:bookmarkStart w:id="146" w:name="_Toc57912724"/>
      <w:bookmarkStart w:id="147" w:name="_Toc57913054"/>
      <w:bookmarkStart w:id="148" w:name="_Toc57913755"/>
      <w:bookmarkStart w:id="149" w:name="_Toc58259128"/>
      <w:r>
        <w:t xml:space="preserve">Phase 2a Safety and Immunogenicity </w:t>
      </w:r>
      <w:r w:rsidRPr="00F81E19">
        <w:t xml:space="preserve">Study (Study </w:t>
      </w:r>
      <w:r>
        <w:t>2</w:t>
      </w:r>
      <w:r w:rsidRPr="00F81E19">
        <w:t>01)</w:t>
      </w:r>
      <w:bookmarkEnd w:id="106"/>
      <w:bookmarkEnd w:id="146"/>
      <w:bookmarkEnd w:id="147"/>
      <w:bookmarkEnd w:id="148"/>
      <w:bookmarkEnd w:id="149"/>
    </w:p>
    <w:p w14:paraId="3D82EA3E" w14:textId="77777777" w:rsidR="000D3FFA" w:rsidRDefault="000D3FFA" w:rsidP="000D3FFA">
      <w:pPr>
        <w:pStyle w:val="Heading3"/>
      </w:pPr>
      <w:bookmarkStart w:id="150" w:name="_Toc57912725"/>
      <w:bookmarkStart w:id="151" w:name="_Toc57913055"/>
      <w:bookmarkStart w:id="152" w:name="_Toc57913756"/>
      <w:bookmarkStart w:id="153" w:name="_Toc58259129"/>
      <w:r>
        <w:t>Study Design</w:t>
      </w:r>
      <w:bookmarkEnd w:id="150"/>
      <w:bookmarkEnd w:id="151"/>
      <w:bookmarkEnd w:id="152"/>
      <w:bookmarkEnd w:id="153"/>
    </w:p>
    <w:p w14:paraId="626132E0" w14:textId="512EF82E" w:rsidR="000D3FFA" w:rsidRPr="00C53CA4" w:rsidRDefault="000D3FFA" w:rsidP="000D3FFA">
      <w:pPr>
        <w:pStyle w:val="BodyText"/>
      </w:pPr>
      <w:r w:rsidRPr="00C53CA4">
        <w:t xml:space="preserve">Study 201 is an ongoing Phase 2a, randomized, placebo-controlled, dose-confirmation study to evaluate the safety and immunogenicity of mRNA-1273 in healthy adults </w:t>
      </w:r>
      <w:r w:rsidRPr="00C53CA4" w:rsidDel="00724D34">
        <w:t>18</w:t>
      </w:r>
      <w:r w:rsidR="00724D34" w:rsidRPr="00C53CA4">
        <w:t> </w:t>
      </w:r>
      <w:r w:rsidRPr="00C53CA4">
        <w:t>years of age and older</w:t>
      </w:r>
      <w:r w:rsidR="00CC3A9E" w:rsidRPr="00C53CA4">
        <w:t xml:space="preserve"> (</w:t>
      </w:r>
      <w:r w:rsidR="00CC3A9E" w:rsidRPr="0043572B">
        <w:rPr>
          <w:color w:val="0000FF"/>
        </w:rPr>
        <w:fldChar w:fldCharType="begin"/>
      </w:r>
      <w:r w:rsidR="00CC3A9E" w:rsidRPr="0043572B">
        <w:rPr>
          <w:color w:val="0000FF"/>
        </w:rPr>
        <w:instrText xml:space="preserve"> REF _Ref57717575 \h </w:instrText>
      </w:r>
      <w:r w:rsidR="00CC3A9E" w:rsidRPr="0043572B">
        <w:rPr>
          <w:color w:val="0000FF"/>
        </w:rPr>
      </w:r>
      <w:r w:rsidR="00CC3A9E" w:rsidRPr="0043572B">
        <w:rPr>
          <w:color w:val="0000FF"/>
        </w:rPr>
        <w:fldChar w:fldCharType="separate"/>
      </w:r>
      <w:r w:rsidR="00222D70" w:rsidRPr="00CC3A9E">
        <w:t xml:space="preserve">Figure </w:t>
      </w:r>
      <w:r w:rsidR="00222D70">
        <w:rPr>
          <w:noProof/>
        </w:rPr>
        <w:t>4</w:t>
      </w:r>
      <w:r w:rsidR="00CC3A9E" w:rsidRPr="0043572B">
        <w:rPr>
          <w:color w:val="0000FF"/>
        </w:rPr>
        <w:fldChar w:fldCharType="end"/>
      </w:r>
      <w:r w:rsidR="00CC3A9E" w:rsidRPr="00C53CA4">
        <w:t>)</w:t>
      </w:r>
      <w:r w:rsidRPr="00C53CA4">
        <w:t xml:space="preserve">. </w:t>
      </w:r>
      <w:r w:rsidR="00D63C5A" w:rsidRPr="00C53CA4">
        <w:t>Participants</w:t>
      </w:r>
      <w:r w:rsidRPr="00C53CA4">
        <w:t xml:space="preserve"> were randomized 1:1:1 to </w:t>
      </w:r>
      <w:r w:rsidR="002C5BBB" w:rsidRPr="00C53CA4">
        <w:t xml:space="preserve">the </w:t>
      </w:r>
      <w:r w:rsidRPr="00C53CA4">
        <w:t>placebo</w:t>
      </w:r>
      <w:r w:rsidR="00374338" w:rsidRPr="00C53CA4">
        <w:t xml:space="preserve"> group</w:t>
      </w:r>
      <w:r w:rsidR="009D1BE8" w:rsidRPr="00C53CA4">
        <w:t>,</w:t>
      </w:r>
      <w:r w:rsidRPr="00C53CA4">
        <w:t xml:space="preserve"> </w:t>
      </w:r>
      <w:r w:rsidR="00374338" w:rsidRPr="00C53CA4">
        <w:t xml:space="preserve">the </w:t>
      </w:r>
      <w:r w:rsidRPr="00C53CA4">
        <w:t>mRNA</w:t>
      </w:r>
      <w:r w:rsidRPr="00C53CA4">
        <w:noBreakHyphen/>
        <w:t>1273 50</w:t>
      </w:r>
      <w:r w:rsidR="002C5BBB" w:rsidRPr="00C53CA4">
        <w:t> </w:t>
      </w:r>
      <w:r w:rsidRPr="00C53CA4">
        <w:rPr>
          <w:rFonts w:cs="Arial"/>
        </w:rPr>
        <w:t>µ</w:t>
      </w:r>
      <w:r w:rsidRPr="00C53CA4">
        <w:t>g</w:t>
      </w:r>
      <w:r w:rsidR="00374338" w:rsidRPr="00C53CA4">
        <w:t xml:space="preserve"> group</w:t>
      </w:r>
      <w:r w:rsidR="009D1BE8" w:rsidRPr="00C53CA4">
        <w:t>,</w:t>
      </w:r>
      <w:r w:rsidRPr="00C53CA4">
        <w:t xml:space="preserve"> or </w:t>
      </w:r>
      <w:r w:rsidR="00374338" w:rsidRPr="00C53CA4">
        <w:t xml:space="preserve">the </w:t>
      </w:r>
      <w:r w:rsidR="009D1BE8" w:rsidRPr="00C53CA4">
        <w:t xml:space="preserve">mRNA-1273 </w:t>
      </w:r>
      <w:r w:rsidRPr="00C53CA4">
        <w:t xml:space="preserve">100 </w:t>
      </w:r>
      <w:r w:rsidRPr="00C53CA4">
        <w:rPr>
          <w:rFonts w:cs="Arial"/>
        </w:rPr>
        <w:t>µ</w:t>
      </w:r>
      <w:r w:rsidRPr="00C53CA4">
        <w:t>g</w:t>
      </w:r>
      <w:r w:rsidR="002C5BBB" w:rsidRPr="00C53CA4">
        <w:t xml:space="preserve"> group</w:t>
      </w:r>
      <w:r w:rsidRPr="00C53CA4">
        <w:t>. The study was divided into 2 cohorts by age: Cohort 1 (</w:t>
      </w:r>
      <w:r w:rsidRPr="00C53CA4">
        <w:rPr>
          <w:rFonts w:cs="Arial"/>
        </w:rPr>
        <w:t>≥</w:t>
      </w:r>
      <w:r w:rsidRPr="00C53CA4">
        <w:t> 18 to &lt; 55 years old) and Cohort 2 (</w:t>
      </w:r>
      <w:r w:rsidRPr="00C53CA4">
        <w:rPr>
          <w:rFonts w:cs="Arial"/>
        </w:rPr>
        <w:t>≥</w:t>
      </w:r>
      <w:r w:rsidRPr="00C53CA4">
        <w:t xml:space="preserve"> 55 years old). </w:t>
      </w:r>
    </w:p>
    <w:p w14:paraId="4B695CF9" w14:textId="78F756B0" w:rsidR="00616C57" w:rsidRPr="00CC3A9E" w:rsidRDefault="00D63C5A" w:rsidP="00D63C5A">
      <w:pPr>
        <w:pStyle w:val="Caption"/>
      </w:pPr>
      <w:bookmarkStart w:id="154" w:name="_Ref57717575"/>
      <w:bookmarkStart w:id="155" w:name="_Toc57989760"/>
      <w:r w:rsidRPr="00CC3A9E">
        <w:t xml:space="preserve">Figure </w:t>
      </w:r>
      <w:r>
        <w:fldChar w:fldCharType="begin"/>
      </w:r>
      <w:r>
        <w:instrText>SEQ Figure \* ARABIC</w:instrText>
      </w:r>
      <w:r>
        <w:fldChar w:fldCharType="separate"/>
      </w:r>
      <w:r w:rsidR="00222D70">
        <w:rPr>
          <w:noProof/>
        </w:rPr>
        <w:t>4</w:t>
      </w:r>
      <w:r>
        <w:fldChar w:fldCharType="end"/>
      </w:r>
      <w:bookmarkEnd w:id="154"/>
      <w:r w:rsidRPr="00CC3A9E">
        <w:t>:</w:t>
      </w:r>
      <w:r w:rsidRPr="00CC3A9E">
        <w:tab/>
        <w:t>Study 201 Design</w:t>
      </w:r>
      <w:bookmarkEnd w:id="155"/>
    </w:p>
    <w:p w14:paraId="71B68A31" w14:textId="4C946A31" w:rsidR="00616C57" w:rsidRPr="000D3FFA" w:rsidRDefault="56B1599F" w:rsidP="000D3FFA">
      <w:pPr>
        <w:pStyle w:val="BodyText"/>
        <w:rPr>
          <w:color w:val="FF0000"/>
        </w:rPr>
      </w:pPr>
      <w:r>
        <w:rPr>
          <w:noProof/>
        </w:rPr>
        <w:drawing>
          <wp:inline distT="0" distB="0" distL="0" distR="0" wp14:anchorId="5A3D2961" wp14:editId="08A54E38">
            <wp:extent cx="5775168" cy="212295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75168" cy="2122956"/>
                    </a:xfrm>
                    <a:prstGeom prst="rect">
                      <a:avLst/>
                    </a:prstGeom>
                  </pic:spPr>
                </pic:pic>
              </a:graphicData>
            </a:graphic>
          </wp:inline>
        </w:drawing>
      </w:r>
    </w:p>
    <w:p w14:paraId="45E999DC" w14:textId="77777777" w:rsidR="000D3FFA" w:rsidRDefault="000D3FFA" w:rsidP="000D3FFA">
      <w:pPr>
        <w:pStyle w:val="Heading3"/>
      </w:pPr>
      <w:bookmarkStart w:id="156" w:name="_Toc57912726"/>
      <w:bookmarkStart w:id="157" w:name="_Toc57913056"/>
      <w:bookmarkStart w:id="158" w:name="_Toc57913757"/>
      <w:bookmarkStart w:id="159" w:name="_Toc58259130"/>
      <w:r>
        <w:t>Disposition</w:t>
      </w:r>
      <w:bookmarkEnd w:id="156"/>
      <w:bookmarkEnd w:id="157"/>
      <w:bookmarkEnd w:id="158"/>
      <w:bookmarkEnd w:id="159"/>
    </w:p>
    <w:p w14:paraId="2DC068A3" w14:textId="1BE2F1F2" w:rsidR="000D3FFA" w:rsidRDefault="000D3FFA" w:rsidP="000D3FFA">
      <w:pPr>
        <w:pStyle w:val="BodyText"/>
      </w:pPr>
      <w:r w:rsidRPr="00F56347">
        <w:t>As of 05 Nov 2020, 200 (100%) participants each in the mRNA</w:t>
      </w:r>
      <w:r>
        <w:t>-</w:t>
      </w:r>
      <w:r w:rsidRPr="00F56347">
        <w:t>1273 50</w:t>
      </w:r>
      <w:r w:rsidR="00374338">
        <w:t>-</w:t>
      </w:r>
      <w:r w:rsidRPr="00F56347">
        <w:t>μg group, mRNA</w:t>
      </w:r>
      <w:r>
        <w:t>-</w:t>
      </w:r>
      <w:r w:rsidRPr="00F56347">
        <w:t>1273 100</w:t>
      </w:r>
      <w:r w:rsidR="00374338">
        <w:t>-</w:t>
      </w:r>
      <w:r w:rsidRPr="00F56347">
        <w:t xml:space="preserve">μg group, and placebo group received the first injection, and 195 </w:t>
      </w:r>
      <w:r w:rsidR="003651AA" w:rsidRPr="00F56347">
        <w:t xml:space="preserve">(97.5%) </w:t>
      </w:r>
      <w:r w:rsidRPr="00F56347">
        <w:t>participants in the mRNA</w:t>
      </w:r>
      <w:r>
        <w:t>-</w:t>
      </w:r>
      <w:r w:rsidRPr="00F56347">
        <w:t>1273 50</w:t>
      </w:r>
      <w:r w:rsidR="00374338">
        <w:t>-</w:t>
      </w:r>
      <w:r w:rsidRPr="00F56347">
        <w:t xml:space="preserve">μg group, 198 </w:t>
      </w:r>
      <w:r w:rsidR="003651AA" w:rsidRPr="00F56347">
        <w:t xml:space="preserve">(99.0%) </w:t>
      </w:r>
      <w:r w:rsidRPr="00F56347">
        <w:t>participants in the mRNA-1273 100</w:t>
      </w:r>
      <w:r w:rsidR="00374338">
        <w:t>-</w:t>
      </w:r>
      <w:r w:rsidRPr="00F56347">
        <w:t xml:space="preserve">μg group, and 194 </w:t>
      </w:r>
      <w:r w:rsidR="003651AA" w:rsidRPr="00F56347">
        <w:t xml:space="preserve">(97.0%) </w:t>
      </w:r>
      <w:r w:rsidRPr="00F56347">
        <w:t xml:space="preserve">participants in the placebo group received </w:t>
      </w:r>
      <w:r w:rsidRPr="00F56347">
        <w:lastRenderedPageBreak/>
        <w:t>the second injection. Of the 13 participants who did not receive the second injection, the most common reason for discontinuation was lost to follow</w:t>
      </w:r>
      <w:r w:rsidR="00645A8B">
        <w:t>-</w:t>
      </w:r>
      <w:r w:rsidRPr="00F56347">
        <w:t xml:space="preserve">up (5 </w:t>
      </w:r>
      <w:r w:rsidR="003651AA" w:rsidRPr="00F56347">
        <w:t>[0.8%]</w:t>
      </w:r>
      <w:r w:rsidR="003651AA">
        <w:t xml:space="preserve"> </w:t>
      </w:r>
      <w:r w:rsidRPr="00F56347">
        <w:t>participants).</w:t>
      </w:r>
    </w:p>
    <w:p w14:paraId="7B9580FB" w14:textId="77777777" w:rsidR="000D3FFA" w:rsidRDefault="000D3FFA" w:rsidP="000D3FFA">
      <w:pPr>
        <w:pStyle w:val="Heading3"/>
      </w:pPr>
      <w:bookmarkStart w:id="160" w:name="_Ref57439002"/>
      <w:bookmarkStart w:id="161" w:name="_Toc57912727"/>
      <w:bookmarkStart w:id="162" w:name="_Toc57913057"/>
      <w:bookmarkStart w:id="163" w:name="_Toc57913758"/>
      <w:bookmarkStart w:id="164" w:name="_Toc58259131"/>
      <w:r>
        <w:t>Immune Response Results</w:t>
      </w:r>
      <w:bookmarkEnd w:id="160"/>
      <w:bookmarkEnd w:id="161"/>
      <w:bookmarkEnd w:id="162"/>
      <w:bookmarkEnd w:id="163"/>
      <w:bookmarkEnd w:id="164"/>
    </w:p>
    <w:p w14:paraId="4F3EB0DE" w14:textId="27AF1741" w:rsidR="000D3FFA" w:rsidRDefault="000D3FFA" w:rsidP="000D3FFA">
      <w:pPr>
        <w:pStyle w:val="BodyText"/>
      </w:pPr>
      <w:r>
        <w:t xml:space="preserve">Participants who received 2 </w:t>
      </w:r>
      <w:r w:rsidR="00CE3E3E">
        <w:t>injection</w:t>
      </w:r>
      <w:r>
        <w:t xml:space="preserve">s of either 50 μg or 100 μg of mRNA-1273 separated by </w:t>
      </w:r>
      <w:r w:rsidR="00912507">
        <w:t>28 days</w:t>
      </w:r>
      <w:r>
        <w:t xml:space="preserve"> developed both </w:t>
      </w:r>
      <w:r w:rsidR="001A3934">
        <w:t>bAbs</w:t>
      </w:r>
      <w:r>
        <w:t xml:space="preserve"> and </w:t>
      </w:r>
      <w:r w:rsidR="001A3934">
        <w:t>nAbs</w:t>
      </w:r>
      <w:r>
        <w:t xml:space="preserve"> against the SARS</w:t>
      </w:r>
      <w:r>
        <w:noBreakHyphen/>
        <w:t>CoV</w:t>
      </w:r>
      <w:r>
        <w:noBreakHyphen/>
        <w:t xml:space="preserve">2 virus, with </w:t>
      </w:r>
      <w:r w:rsidR="00C364B4">
        <w:t>geometric mean fold rises (</w:t>
      </w:r>
      <w:r>
        <w:t>GMFRs</w:t>
      </w:r>
      <w:r w:rsidR="00C364B4">
        <w:t>)</w:t>
      </w:r>
      <w:r>
        <w:t xml:space="preserve"> &gt;</w:t>
      </w:r>
      <w:r w:rsidR="001F4F91">
        <w:t> 2</w:t>
      </w:r>
      <w:r>
        <w:t>0-fold</w:t>
      </w:r>
      <w:r w:rsidR="003B0A5D">
        <w:t xml:space="preserve"> (bAb</w:t>
      </w:r>
      <w:r w:rsidR="005309DB">
        <w:t xml:space="preserve"> as measured by the ELISA assay</w:t>
      </w:r>
      <w:r w:rsidR="003B0A5D">
        <w:t>)</w:t>
      </w:r>
      <w:r>
        <w:t xml:space="preserve"> and &gt;</w:t>
      </w:r>
      <w:r w:rsidR="001F4F91">
        <w:t> 5</w:t>
      </w:r>
      <w:r>
        <w:t>0-fold (</w:t>
      </w:r>
      <w:r w:rsidR="005309DB">
        <w:t xml:space="preserve">nAbs as measured by the </w:t>
      </w:r>
      <w:r>
        <w:t>MN assay), regardless of dose level</w:t>
      </w:r>
      <w:r w:rsidR="00D15E38">
        <w:t xml:space="preserve"> (</w:t>
      </w:r>
      <w:r w:rsidR="005D1D15" w:rsidRPr="0043572B">
        <w:rPr>
          <w:color w:val="0000FF"/>
        </w:rPr>
        <w:fldChar w:fldCharType="begin"/>
      </w:r>
      <w:r w:rsidR="005D1D15" w:rsidRPr="0043572B">
        <w:rPr>
          <w:color w:val="0000FF"/>
        </w:rPr>
        <w:instrText xml:space="preserve"> REF _Ref57367736 \h </w:instrText>
      </w:r>
      <w:r w:rsidR="005D1D15" w:rsidRPr="0043572B">
        <w:rPr>
          <w:color w:val="0000FF"/>
        </w:rPr>
      </w:r>
      <w:r w:rsidR="005D1D15" w:rsidRPr="0043572B">
        <w:rPr>
          <w:color w:val="0000FF"/>
        </w:rPr>
        <w:fldChar w:fldCharType="separate"/>
      </w:r>
      <w:r w:rsidR="00222D70">
        <w:t xml:space="preserve">Table </w:t>
      </w:r>
      <w:r w:rsidR="00222D70">
        <w:rPr>
          <w:noProof/>
        </w:rPr>
        <w:t>14</w:t>
      </w:r>
      <w:r w:rsidR="005D1D15" w:rsidRPr="0043572B">
        <w:rPr>
          <w:color w:val="0000FF"/>
        </w:rPr>
        <w:fldChar w:fldCharType="end"/>
      </w:r>
      <w:r w:rsidR="002C4E83" w:rsidRPr="0043572B">
        <w:rPr>
          <w:color w:val="0000FF"/>
        </w:rPr>
        <w:t xml:space="preserve"> </w:t>
      </w:r>
      <w:r w:rsidR="002C4E83">
        <w:t xml:space="preserve">and </w:t>
      </w:r>
      <w:r w:rsidR="002C4E83" w:rsidRPr="0043572B">
        <w:rPr>
          <w:color w:val="0000FF"/>
        </w:rPr>
        <w:fldChar w:fldCharType="begin"/>
      </w:r>
      <w:r w:rsidR="002C4E83" w:rsidRPr="0043572B">
        <w:rPr>
          <w:color w:val="0000FF"/>
        </w:rPr>
        <w:instrText xml:space="preserve"> REF _Ref57367751 \h </w:instrText>
      </w:r>
      <w:r w:rsidR="002C4E83" w:rsidRPr="0043572B">
        <w:rPr>
          <w:color w:val="0000FF"/>
        </w:rPr>
      </w:r>
      <w:r w:rsidR="002C4E83" w:rsidRPr="0043572B">
        <w:rPr>
          <w:color w:val="0000FF"/>
        </w:rPr>
        <w:fldChar w:fldCharType="separate"/>
      </w:r>
      <w:r w:rsidR="00222D70">
        <w:t xml:space="preserve">Table </w:t>
      </w:r>
      <w:r w:rsidR="00222D70">
        <w:rPr>
          <w:noProof/>
        </w:rPr>
        <w:t>15</w:t>
      </w:r>
      <w:r w:rsidR="002C4E83" w:rsidRPr="0043572B">
        <w:rPr>
          <w:color w:val="0000FF"/>
        </w:rPr>
        <w:fldChar w:fldCharType="end"/>
      </w:r>
      <w:r w:rsidR="005D1D15">
        <w:t>)</w:t>
      </w:r>
      <w:r>
        <w:t xml:space="preserve">. These data </w:t>
      </w:r>
      <w:r w:rsidR="001006FF">
        <w:t xml:space="preserve">indicate that a two-dose schedule of either 50 </w:t>
      </w:r>
      <w:r w:rsidR="001006FF">
        <w:rPr>
          <w:rFonts w:cs="Arial"/>
        </w:rPr>
        <w:t>μ</w:t>
      </w:r>
      <w:r w:rsidR="001006FF">
        <w:t xml:space="preserve">g or 100 </w:t>
      </w:r>
      <w:r w:rsidR="001006FF">
        <w:rPr>
          <w:rFonts w:cs="Arial"/>
        </w:rPr>
        <w:t>μ</w:t>
      </w:r>
      <w:r w:rsidR="001006FF">
        <w:t xml:space="preserve">g </w:t>
      </w:r>
      <w:r w:rsidR="00F309D2">
        <w:t>of mRNA-1273 result</w:t>
      </w:r>
      <w:r w:rsidR="00164AE4">
        <w:t>s</w:t>
      </w:r>
      <w:r w:rsidR="00F309D2">
        <w:t xml:space="preserve"> in the rapid induction of functional antibodies against SARS-CoV-2 </w:t>
      </w:r>
      <w:r w:rsidR="00DE2AB0">
        <w:t xml:space="preserve">and support the selection of the 100 </w:t>
      </w:r>
      <w:r w:rsidR="00DE2AB0">
        <w:rPr>
          <w:rFonts w:cs="Arial"/>
        </w:rPr>
        <w:t>μ</w:t>
      </w:r>
      <w:r w:rsidR="00DE2AB0">
        <w:t>g dose for the Phase 3 clinical study</w:t>
      </w:r>
      <w:r>
        <w:t>.</w:t>
      </w:r>
    </w:p>
    <w:p w14:paraId="33140CC4" w14:textId="775A80F6" w:rsidR="000D3FFA" w:rsidRDefault="000D3FFA" w:rsidP="000D3FFA">
      <w:pPr>
        <w:pStyle w:val="Caption"/>
      </w:pPr>
      <w:bookmarkStart w:id="165" w:name="_Ref57367736"/>
      <w:bookmarkStart w:id="166" w:name="_Toc57989740"/>
      <w:r>
        <w:lastRenderedPageBreak/>
        <w:t xml:space="preserve">Table </w:t>
      </w:r>
      <w:r>
        <w:fldChar w:fldCharType="begin"/>
      </w:r>
      <w:r>
        <w:instrText>SEQ Table \* ARABIC</w:instrText>
      </w:r>
      <w:r>
        <w:fldChar w:fldCharType="separate"/>
      </w:r>
      <w:r w:rsidR="00222D70">
        <w:rPr>
          <w:noProof/>
        </w:rPr>
        <w:t>14</w:t>
      </w:r>
      <w:r>
        <w:fldChar w:fldCharType="end"/>
      </w:r>
      <w:bookmarkEnd w:id="165"/>
      <w:r>
        <w:t>:</w:t>
      </w:r>
      <w:r>
        <w:tab/>
      </w:r>
      <w:r w:rsidRPr="008C083B">
        <w:t>Summary of Binding (anti-Spike Glycoprotein) Antibody Levels in Study 201 (Per-Protocol Set for SARS-CoV-2-Specific bAb)</w:t>
      </w:r>
      <w:bookmarkEnd w:id="166"/>
    </w:p>
    <w:tbl>
      <w:tblPr>
        <w:tblStyle w:val="3DTable"/>
        <w:tblW w:w="5000" w:type="pct"/>
        <w:tblLook w:val="04E0" w:firstRow="1" w:lastRow="1" w:firstColumn="1" w:lastColumn="0" w:noHBand="0" w:noVBand="1"/>
      </w:tblPr>
      <w:tblGrid>
        <w:gridCol w:w="1851"/>
        <w:gridCol w:w="2770"/>
        <w:gridCol w:w="2857"/>
        <w:gridCol w:w="6"/>
        <w:gridCol w:w="1870"/>
        <w:gridCol w:w="6"/>
      </w:tblGrid>
      <w:tr w:rsidR="000D3FFA" w:rsidRPr="00E045D8" w14:paraId="08A1D5E8" w14:textId="77777777" w:rsidTr="002F3571">
        <w:trPr>
          <w:cnfStyle w:val="100000000000" w:firstRow="1" w:lastRow="0" w:firstColumn="0" w:lastColumn="0" w:oddVBand="0" w:evenVBand="0" w:oddHBand="0" w:evenHBand="0" w:firstRowFirstColumn="0" w:firstRowLastColumn="0" w:lastRowFirstColumn="0" w:lastRowLastColumn="0"/>
          <w:trHeight w:val="213"/>
          <w:tblHeader/>
        </w:trPr>
        <w:tc>
          <w:tcPr>
            <w:cnfStyle w:val="001000000000" w:firstRow="0" w:lastRow="0" w:firstColumn="1" w:lastColumn="0" w:oddVBand="0" w:evenVBand="0" w:oddHBand="0" w:evenHBand="0" w:firstRowFirstColumn="0" w:firstRowLastColumn="0" w:lastRowFirstColumn="0" w:lastRowLastColumn="0"/>
            <w:tcW w:w="1864" w:type="dxa"/>
            <w:vMerge w:val="restart"/>
            <w:tcBorders>
              <w:top w:val="single" w:sz="4" w:space="0" w:color="auto"/>
              <w:bottom w:val="single" w:sz="4" w:space="0" w:color="auto"/>
            </w:tcBorders>
          </w:tcPr>
          <w:p w14:paraId="233A860F" w14:textId="77777777" w:rsidR="000D3FFA" w:rsidRPr="00E045D8" w:rsidRDefault="000D3FFA" w:rsidP="002F3571">
            <w:pPr>
              <w:pStyle w:val="TableCellHeading10pt"/>
              <w:spacing w:after="0"/>
              <w:jc w:val="both"/>
              <w:rPr>
                <w:rFonts w:ascii="Arial" w:hAnsi="Arial" w:cs="Arial"/>
              </w:rPr>
            </w:pPr>
          </w:p>
          <w:p w14:paraId="1735B289" w14:textId="77777777" w:rsidR="000D3FFA" w:rsidRPr="00E045D8" w:rsidRDefault="000D3FFA" w:rsidP="002F3571">
            <w:pPr>
              <w:pStyle w:val="TableCellHeading10pt"/>
              <w:spacing w:after="0"/>
              <w:jc w:val="both"/>
              <w:rPr>
                <w:rFonts w:ascii="Arial" w:hAnsi="Arial" w:cs="Arial"/>
              </w:rPr>
            </w:pPr>
            <w:r w:rsidRPr="00E045D8">
              <w:rPr>
                <w:rFonts w:ascii="Arial" w:hAnsi="Arial" w:cs="Arial"/>
              </w:rPr>
              <w:t>Timepoint</w:t>
            </w:r>
          </w:p>
          <w:p w14:paraId="020EF762" w14:textId="77777777" w:rsidR="000D3FFA" w:rsidRPr="00E045D8" w:rsidRDefault="000D3FFA" w:rsidP="002F3571">
            <w:pPr>
              <w:pStyle w:val="TableCellHeading10pt"/>
              <w:spacing w:after="0"/>
              <w:jc w:val="both"/>
              <w:rPr>
                <w:rFonts w:ascii="Arial" w:hAnsi="Arial" w:cs="Arial"/>
              </w:rPr>
            </w:pPr>
            <w:r w:rsidRPr="00E045D8">
              <w:rPr>
                <w:rFonts w:ascii="Arial" w:hAnsi="Arial" w:cs="Arial"/>
              </w:rPr>
              <w:t xml:space="preserve">  Statistic</w:t>
            </w:r>
          </w:p>
        </w:tc>
        <w:tc>
          <w:tcPr>
            <w:tcW w:w="5601" w:type="dxa"/>
            <w:gridSpan w:val="3"/>
            <w:tcBorders>
              <w:top w:val="single" w:sz="4" w:space="0" w:color="auto"/>
              <w:bottom w:val="single" w:sz="4" w:space="0" w:color="auto"/>
            </w:tcBorders>
          </w:tcPr>
          <w:p w14:paraId="13351444"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mRNA-1273</w:t>
            </w:r>
          </w:p>
        </w:tc>
        <w:tc>
          <w:tcPr>
            <w:tcW w:w="1895" w:type="dxa"/>
            <w:gridSpan w:val="2"/>
            <w:tcBorders>
              <w:top w:val="single" w:sz="4" w:space="0" w:color="auto"/>
              <w:bottom w:val="nil"/>
            </w:tcBorders>
          </w:tcPr>
          <w:p w14:paraId="765727E1"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0D3FFA" w:rsidRPr="00E045D8" w14:paraId="5AFC276D" w14:textId="77777777" w:rsidTr="001D64BA">
        <w:trPr>
          <w:gridAfter w:val="1"/>
          <w:cnfStyle w:val="100000000000" w:firstRow="1" w:lastRow="0" w:firstColumn="0" w:lastColumn="0" w:oddVBand="0" w:evenVBand="0" w:oddHBand="0" w:evenHBand="0" w:firstRowFirstColumn="0" w:firstRowLastColumn="0" w:lastRowFirstColumn="0" w:lastRowLastColumn="0"/>
          <w:wAfter w:w="6" w:type="dxa"/>
          <w:trHeight w:val="287"/>
          <w:tblHeader/>
        </w:trPr>
        <w:tc>
          <w:tcPr>
            <w:cnfStyle w:val="001000000000" w:firstRow="0" w:lastRow="0" w:firstColumn="1" w:lastColumn="0" w:oddVBand="0" w:evenVBand="0" w:oddHBand="0" w:evenHBand="0" w:firstRowFirstColumn="0" w:firstRowLastColumn="0" w:lastRowFirstColumn="0" w:lastRowLastColumn="0"/>
            <w:tcW w:w="1864" w:type="dxa"/>
            <w:vMerge/>
          </w:tcPr>
          <w:p w14:paraId="4397DFCD" w14:textId="77777777" w:rsidR="000D3FFA" w:rsidRPr="00E045D8" w:rsidRDefault="000D3FFA" w:rsidP="002F3571">
            <w:pPr>
              <w:pStyle w:val="TableCellHeading10pt"/>
              <w:spacing w:after="0"/>
              <w:jc w:val="left"/>
              <w:rPr>
                <w:rFonts w:ascii="Arial" w:hAnsi="Arial" w:cs="Arial"/>
              </w:rPr>
            </w:pPr>
          </w:p>
        </w:tc>
        <w:tc>
          <w:tcPr>
            <w:tcW w:w="2754" w:type="dxa"/>
          </w:tcPr>
          <w:p w14:paraId="34718FFE"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50 μg</w:t>
            </w:r>
          </w:p>
          <w:p w14:paraId="03ADD8EC"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(N=185)</w:t>
            </w:r>
          </w:p>
        </w:tc>
        <w:tc>
          <w:tcPr>
            <w:tcW w:w="2841" w:type="dxa"/>
          </w:tcPr>
          <w:p w14:paraId="3F677A73"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100 μg</w:t>
            </w:r>
          </w:p>
          <w:p w14:paraId="7FD167C3" w14:textId="77777777" w:rsidR="000D3FFA" w:rsidRPr="00E045D8" w:rsidRDefault="000D3FFA" w:rsidP="002F357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(N=189)</w:t>
            </w:r>
          </w:p>
        </w:tc>
        <w:tc>
          <w:tcPr>
            <w:tcW w:w="1895" w:type="dxa"/>
            <w:gridSpan w:val="2"/>
            <w:tcBorders>
              <w:top w:val="nil"/>
              <w:bottom w:val="single" w:sz="4" w:space="0" w:color="auto"/>
            </w:tcBorders>
            <w:vAlign w:val="bottom"/>
          </w:tcPr>
          <w:p w14:paraId="0C2D61B7" w14:textId="77777777" w:rsidR="000D3FFA" w:rsidRPr="00E045D8" w:rsidRDefault="000D3FFA" w:rsidP="001D64BA">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Placebo</w:t>
            </w:r>
          </w:p>
          <w:p w14:paraId="440A5217" w14:textId="77777777" w:rsidR="000D3FFA" w:rsidRPr="00E045D8" w:rsidRDefault="000D3FFA" w:rsidP="001D64BA">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rPr>
            </w:pPr>
            <w:r w:rsidRPr="00E045D8">
              <w:rPr>
                <w:rFonts w:ascii="Arial" w:hAnsi="Arial" w:cs="Arial"/>
              </w:rPr>
              <w:t>(N=186)</w:t>
            </w:r>
          </w:p>
        </w:tc>
      </w:tr>
      <w:tr w:rsidR="000D3FFA" w:rsidRPr="00E045D8" w14:paraId="0CEB1585"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single" w:sz="4" w:space="0" w:color="auto"/>
              <w:bottom w:val="nil"/>
            </w:tcBorders>
          </w:tcPr>
          <w:p w14:paraId="16817018" w14:textId="6B94216B" w:rsidR="000D3FFA" w:rsidRPr="00E045D8" w:rsidRDefault="000D3FFA" w:rsidP="002F3571">
            <w:pPr>
              <w:keepNext/>
              <w:spacing w:after="0"/>
              <w:rPr>
                <w:rFonts w:eastAsia="SimSun" w:cs="Arial"/>
                <w:sz w:val="20"/>
                <w:szCs w:val="20"/>
              </w:rPr>
            </w:pPr>
            <w:r w:rsidRPr="00E045D8">
              <w:rPr>
                <w:rFonts w:eastAsia="SimSun" w:cs="Arial"/>
                <w:sz w:val="20"/>
                <w:szCs w:val="20"/>
              </w:rPr>
              <w:t>Baseline (Day</w:t>
            </w:r>
            <w:r w:rsidR="00721393">
              <w:rPr>
                <w:rFonts w:eastAsia="SimSun" w:cs="Arial"/>
                <w:sz w:val="20"/>
                <w:szCs w:val="20"/>
              </w:rPr>
              <w:t> 1</w:t>
            </w:r>
            <w:r w:rsidRPr="00E045D8">
              <w:rPr>
                <w:rFonts w:eastAsia="SimSun" w:cs="Arial"/>
                <w:sz w:val="20"/>
                <w:szCs w:val="20"/>
              </w:rPr>
              <w:t>)</w:t>
            </w:r>
          </w:p>
        </w:tc>
        <w:tc>
          <w:tcPr>
            <w:tcW w:w="2754" w:type="dxa"/>
            <w:tcBorders>
              <w:top w:val="single" w:sz="4" w:space="0" w:color="auto"/>
              <w:bottom w:val="nil"/>
            </w:tcBorders>
            <w:noWrap/>
          </w:tcPr>
          <w:p w14:paraId="7EB606FB" w14:textId="77777777" w:rsidR="000D3FFA" w:rsidRPr="00E045D8" w:rsidRDefault="000D3FFA" w:rsidP="002F3571">
            <w:pPr>
              <w:pStyle w:val="TableCellText10pt"/>
              <w:cnfStyle w:val="000000000000" w:firstRow="0" w:lastRow="0" w:firstColumn="0" w:lastColumn="0" w:oddVBand="0" w:evenVBand="0" w:oddHBand="0" w:evenHBand="0" w:firstRowFirstColumn="0" w:firstRowLastColumn="0" w:lastRowFirstColumn="0" w:lastRowLastColumn="0"/>
              <w:rPr>
                <w:rFonts w:eastAsia="SimSun" w:cs="Arial"/>
                <w:kern w:val="0"/>
                <w:szCs w:val="20"/>
              </w:rPr>
            </w:pPr>
          </w:p>
        </w:tc>
        <w:tc>
          <w:tcPr>
            <w:tcW w:w="2841" w:type="dxa"/>
            <w:tcBorders>
              <w:top w:val="single" w:sz="4" w:space="0" w:color="auto"/>
              <w:bottom w:val="nil"/>
            </w:tcBorders>
            <w:noWrap/>
          </w:tcPr>
          <w:p w14:paraId="2836C937" w14:textId="77777777" w:rsidR="000D3FFA" w:rsidRPr="00E045D8" w:rsidRDefault="000D3FFA" w:rsidP="002F3571">
            <w:pPr>
              <w:pStyle w:val="TableCellText10pt"/>
              <w:cnfStyle w:val="000000000000" w:firstRow="0" w:lastRow="0" w:firstColumn="0" w:lastColumn="0" w:oddVBand="0" w:evenVBand="0" w:oddHBand="0" w:evenHBand="0" w:firstRowFirstColumn="0" w:firstRowLastColumn="0" w:lastRowFirstColumn="0" w:lastRowLastColumn="0"/>
              <w:rPr>
                <w:rFonts w:eastAsia="SimSun" w:cs="Arial"/>
                <w:kern w:val="0"/>
                <w:szCs w:val="20"/>
              </w:rPr>
            </w:pPr>
          </w:p>
        </w:tc>
        <w:tc>
          <w:tcPr>
            <w:tcW w:w="1895" w:type="dxa"/>
            <w:gridSpan w:val="2"/>
            <w:tcBorders>
              <w:top w:val="single" w:sz="4" w:space="0" w:color="auto"/>
              <w:bottom w:val="nil"/>
            </w:tcBorders>
          </w:tcPr>
          <w:p w14:paraId="58D20A89" w14:textId="77777777" w:rsidR="000D3FFA" w:rsidRPr="00E045D8" w:rsidRDefault="000D3FFA" w:rsidP="002F3571">
            <w:pPr>
              <w:pStyle w:val="TableCellText10pt"/>
              <w:cnfStyle w:val="000000000000" w:firstRow="0" w:lastRow="0" w:firstColumn="0" w:lastColumn="0" w:oddVBand="0" w:evenVBand="0" w:oddHBand="0" w:evenHBand="0" w:firstRowFirstColumn="0" w:firstRowLastColumn="0" w:lastRowFirstColumn="0" w:lastRowLastColumn="0"/>
              <w:rPr>
                <w:rFonts w:eastAsia="SimSun" w:cs="Arial"/>
                <w:kern w:val="0"/>
                <w:szCs w:val="20"/>
              </w:rPr>
            </w:pPr>
          </w:p>
        </w:tc>
      </w:tr>
      <w:tr w:rsidR="000D3FFA" w:rsidRPr="00E045D8" w14:paraId="11155312"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31A54A70"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n</w:t>
            </w:r>
            <w:r w:rsidRPr="00E045D8">
              <w:rPr>
                <w:rFonts w:eastAsia="SimSun" w:cs="Arial"/>
                <w:sz w:val="20"/>
                <w:szCs w:val="20"/>
                <w:vertAlign w:val="superscript"/>
              </w:rPr>
              <w:t>a</w:t>
            </w:r>
          </w:p>
        </w:tc>
        <w:tc>
          <w:tcPr>
            <w:tcW w:w="2754" w:type="dxa"/>
            <w:tcBorders>
              <w:top w:val="nil"/>
              <w:bottom w:val="nil"/>
            </w:tcBorders>
            <w:noWrap/>
          </w:tcPr>
          <w:p w14:paraId="2D256A3A"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185</w:t>
            </w:r>
          </w:p>
        </w:tc>
        <w:tc>
          <w:tcPr>
            <w:tcW w:w="2841" w:type="dxa"/>
            <w:tcBorders>
              <w:top w:val="nil"/>
              <w:bottom w:val="nil"/>
            </w:tcBorders>
            <w:noWrap/>
          </w:tcPr>
          <w:p w14:paraId="0F690E1D"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189</w:t>
            </w:r>
          </w:p>
        </w:tc>
        <w:tc>
          <w:tcPr>
            <w:tcW w:w="1895" w:type="dxa"/>
            <w:gridSpan w:val="2"/>
            <w:tcBorders>
              <w:top w:val="nil"/>
              <w:bottom w:val="nil"/>
            </w:tcBorders>
          </w:tcPr>
          <w:p w14:paraId="4C4F163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186</w:t>
            </w:r>
          </w:p>
        </w:tc>
      </w:tr>
      <w:tr w:rsidR="000D3FFA" w:rsidRPr="00E045D8" w14:paraId="6D4B5C2D"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7A208764"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level</w:t>
            </w:r>
          </w:p>
        </w:tc>
        <w:tc>
          <w:tcPr>
            <w:tcW w:w="2754" w:type="dxa"/>
            <w:tcBorders>
              <w:top w:val="nil"/>
              <w:bottom w:val="nil"/>
            </w:tcBorders>
            <w:noWrap/>
          </w:tcPr>
          <w:p w14:paraId="4CF70DD3" w14:textId="4D061253"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6.08</w:t>
            </w:r>
          </w:p>
        </w:tc>
        <w:tc>
          <w:tcPr>
            <w:tcW w:w="2841" w:type="dxa"/>
            <w:tcBorders>
              <w:top w:val="nil"/>
              <w:bottom w:val="nil"/>
            </w:tcBorders>
            <w:noWrap/>
          </w:tcPr>
          <w:p w14:paraId="3CDA334A" w14:textId="7FA25BBF"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w:t>
            </w:r>
            <w:r w:rsidR="1E2E392E" w:rsidRPr="5E7307BE">
              <w:rPr>
                <w:rFonts w:eastAsia="SimSun" w:cs="Arial"/>
                <w:sz w:val="20"/>
                <w:szCs w:val="20"/>
              </w:rPr>
              <w:t>8</w:t>
            </w:r>
            <w:r w:rsidR="5019B499" w:rsidRPr="5E7307BE">
              <w:rPr>
                <w:rFonts w:eastAsia="SimSun" w:cs="Arial"/>
                <w:sz w:val="20"/>
                <w:szCs w:val="20"/>
              </w:rPr>
              <w:t>8</w:t>
            </w:r>
          </w:p>
        </w:tc>
        <w:tc>
          <w:tcPr>
            <w:tcW w:w="1895" w:type="dxa"/>
            <w:gridSpan w:val="2"/>
            <w:tcBorders>
              <w:top w:val="nil"/>
              <w:bottom w:val="nil"/>
            </w:tcBorders>
          </w:tcPr>
          <w:p w14:paraId="19EE7D58" w14:textId="7CF9D27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5.95</w:t>
            </w:r>
          </w:p>
        </w:tc>
      </w:tr>
      <w:tr w:rsidR="000D3FFA" w:rsidRPr="00E045D8" w14:paraId="11DD9EA9"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7F1C27ED"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nil"/>
            </w:tcBorders>
            <w:noWrap/>
          </w:tcPr>
          <w:p w14:paraId="7634996B" w14:textId="6A803FA3"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5.6</w:t>
            </w:r>
            <w:r w:rsidR="00421CF2">
              <w:rPr>
                <w:rFonts w:eastAsia="SimSun" w:cs="Arial"/>
                <w:sz w:val="20"/>
                <w:szCs w:val="20"/>
              </w:rPr>
              <w:t>5</w:t>
            </w:r>
            <w:r w:rsidRPr="00E045D8">
              <w:rPr>
                <w:rFonts w:eastAsia="SimSun" w:cs="Arial"/>
                <w:sz w:val="20"/>
                <w:szCs w:val="20"/>
              </w:rPr>
              <w:t>, 6.54</w:t>
            </w:r>
          </w:p>
        </w:tc>
        <w:tc>
          <w:tcPr>
            <w:tcW w:w="2841" w:type="dxa"/>
            <w:tcBorders>
              <w:top w:val="nil"/>
              <w:bottom w:val="nil"/>
            </w:tcBorders>
            <w:noWrap/>
          </w:tcPr>
          <w:p w14:paraId="5AEE947B" w14:textId="12A6A108"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w:t>
            </w:r>
            <w:r w:rsidR="1E2E392E" w:rsidRPr="1B61A666">
              <w:rPr>
                <w:rFonts w:eastAsia="SimSun" w:cs="Arial"/>
                <w:sz w:val="20"/>
                <w:szCs w:val="20"/>
              </w:rPr>
              <w:t>4</w:t>
            </w:r>
            <w:r w:rsidR="771F4290" w:rsidRPr="1B61A666">
              <w:rPr>
                <w:rFonts w:eastAsia="SimSun" w:cs="Arial"/>
                <w:sz w:val="20"/>
                <w:szCs w:val="20"/>
              </w:rPr>
              <w:t>9</w:t>
            </w:r>
            <w:r w:rsidRPr="00E045D8">
              <w:rPr>
                <w:rFonts w:eastAsia="SimSun" w:cs="Arial"/>
                <w:sz w:val="20"/>
                <w:szCs w:val="20"/>
              </w:rPr>
              <w:t>, 6.29</w:t>
            </w:r>
          </w:p>
        </w:tc>
        <w:tc>
          <w:tcPr>
            <w:tcW w:w="1895" w:type="dxa"/>
            <w:gridSpan w:val="2"/>
            <w:tcBorders>
              <w:top w:val="nil"/>
              <w:bottom w:val="nil"/>
            </w:tcBorders>
          </w:tcPr>
          <w:p w14:paraId="0DC32135" w14:textId="1D7C6016"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5.59, 6.</w:t>
            </w:r>
            <w:r w:rsidR="1E2E392E" w:rsidRPr="04010F0A">
              <w:rPr>
                <w:rFonts w:eastAsia="SimSun" w:cs="Arial"/>
                <w:sz w:val="20"/>
                <w:szCs w:val="20"/>
              </w:rPr>
              <w:t>3</w:t>
            </w:r>
            <w:r w:rsidR="5004A7BD" w:rsidRPr="04010F0A">
              <w:rPr>
                <w:rFonts w:eastAsia="SimSun" w:cs="Arial"/>
                <w:sz w:val="20"/>
                <w:szCs w:val="20"/>
              </w:rPr>
              <w:t>4</w:t>
            </w:r>
          </w:p>
        </w:tc>
      </w:tr>
      <w:tr w:rsidR="000D3FFA" w:rsidRPr="00E045D8" w14:paraId="7A094BF5"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7E1C79E8"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Median</w:t>
            </w:r>
          </w:p>
        </w:tc>
        <w:tc>
          <w:tcPr>
            <w:tcW w:w="2754" w:type="dxa"/>
            <w:tcBorders>
              <w:top w:val="nil"/>
              <w:bottom w:val="nil"/>
            </w:tcBorders>
            <w:noWrap/>
          </w:tcPr>
          <w:p w14:paraId="257DA22F" w14:textId="7B93256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6.30</w:t>
            </w:r>
          </w:p>
        </w:tc>
        <w:tc>
          <w:tcPr>
            <w:tcW w:w="2841" w:type="dxa"/>
            <w:tcBorders>
              <w:top w:val="nil"/>
              <w:bottom w:val="nil"/>
            </w:tcBorders>
            <w:noWrap/>
          </w:tcPr>
          <w:p w14:paraId="5FC3A3F0" w14:textId="570FC7B3"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5.90</w:t>
            </w:r>
          </w:p>
        </w:tc>
        <w:tc>
          <w:tcPr>
            <w:tcW w:w="1895" w:type="dxa"/>
            <w:gridSpan w:val="2"/>
            <w:tcBorders>
              <w:top w:val="nil"/>
              <w:bottom w:val="nil"/>
            </w:tcBorders>
          </w:tcPr>
          <w:p w14:paraId="6F75173C" w14:textId="136CF6AC"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6.00</w:t>
            </w:r>
          </w:p>
        </w:tc>
      </w:tr>
      <w:tr w:rsidR="000D3FFA" w:rsidRPr="00E045D8" w14:paraId="07CB135C"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single" w:sz="4" w:space="0" w:color="auto"/>
            </w:tcBorders>
          </w:tcPr>
          <w:p w14:paraId="51B3FD40"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Min, max</w:t>
            </w:r>
          </w:p>
        </w:tc>
        <w:tc>
          <w:tcPr>
            <w:tcW w:w="2754" w:type="dxa"/>
            <w:tcBorders>
              <w:top w:val="nil"/>
              <w:bottom w:val="single" w:sz="4" w:space="0" w:color="auto"/>
            </w:tcBorders>
            <w:noWrap/>
          </w:tcPr>
          <w:p w14:paraId="010754D9"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1.95, 37.70</w:t>
            </w:r>
          </w:p>
        </w:tc>
        <w:tc>
          <w:tcPr>
            <w:tcW w:w="2841" w:type="dxa"/>
            <w:tcBorders>
              <w:top w:val="nil"/>
              <w:bottom w:val="single" w:sz="4" w:space="0" w:color="auto"/>
            </w:tcBorders>
            <w:noWrap/>
          </w:tcPr>
          <w:p w14:paraId="114EBF15"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1.95, 106.00</w:t>
            </w:r>
          </w:p>
        </w:tc>
        <w:tc>
          <w:tcPr>
            <w:tcW w:w="1895" w:type="dxa"/>
            <w:gridSpan w:val="2"/>
            <w:tcBorders>
              <w:top w:val="nil"/>
              <w:bottom w:val="single" w:sz="4" w:space="0" w:color="auto"/>
            </w:tcBorders>
          </w:tcPr>
          <w:p w14:paraId="15054F97"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1.95, 16.80</w:t>
            </w:r>
          </w:p>
        </w:tc>
      </w:tr>
      <w:tr w:rsidR="000D3FFA" w:rsidRPr="00E045D8" w14:paraId="22971D38"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single" w:sz="4" w:space="0" w:color="auto"/>
              <w:bottom w:val="nil"/>
            </w:tcBorders>
          </w:tcPr>
          <w:p w14:paraId="14B274CC" w14:textId="2CDFFC38" w:rsidR="000D3FFA" w:rsidRPr="00E045D8" w:rsidRDefault="000D3FFA" w:rsidP="002F3571">
            <w:pPr>
              <w:keepNext/>
              <w:spacing w:after="0"/>
              <w:rPr>
                <w:rFonts w:eastAsia="SimSun" w:cs="Arial"/>
                <w:sz w:val="20"/>
                <w:szCs w:val="20"/>
              </w:rPr>
            </w:pPr>
            <w:r w:rsidRPr="00E045D8">
              <w:rPr>
                <w:rFonts w:eastAsia="SimSun" w:cs="Arial"/>
                <w:sz w:val="20"/>
                <w:szCs w:val="20"/>
              </w:rPr>
              <w:t>Day</w:t>
            </w:r>
            <w:r w:rsidR="00721393">
              <w:rPr>
                <w:rFonts w:eastAsia="SimSun" w:cs="Arial"/>
                <w:sz w:val="20"/>
                <w:szCs w:val="20"/>
              </w:rPr>
              <w:t> 2</w:t>
            </w:r>
            <w:r w:rsidRPr="00E045D8">
              <w:rPr>
                <w:rFonts w:eastAsia="SimSun" w:cs="Arial"/>
                <w:sz w:val="20"/>
                <w:szCs w:val="20"/>
              </w:rPr>
              <w:t>9</w:t>
            </w:r>
          </w:p>
        </w:tc>
        <w:tc>
          <w:tcPr>
            <w:tcW w:w="2754" w:type="dxa"/>
            <w:tcBorders>
              <w:top w:val="single" w:sz="4" w:space="0" w:color="auto"/>
              <w:bottom w:val="nil"/>
            </w:tcBorders>
            <w:noWrap/>
          </w:tcPr>
          <w:p w14:paraId="1D377311"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2841" w:type="dxa"/>
            <w:tcBorders>
              <w:top w:val="single" w:sz="4" w:space="0" w:color="auto"/>
              <w:bottom w:val="nil"/>
            </w:tcBorders>
            <w:noWrap/>
          </w:tcPr>
          <w:p w14:paraId="734610CD"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1895" w:type="dxa"/>
            <w:gridSpan w:val="2"/>
            <w:tcBorders>
              <w:top w:val="single" w:sz="4" w:space="0" w:color="auto"/>
              <w:bottom w:val="nil"/>
            </w:tcBorders>
          </w:tcPr>
          <w:p w14:paraId="61FF84D0"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r>
      <w:tr w:rsidR="000D3FFA" w:rsidRPr="00E045D8" w14:paraId="1C412A63"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1A48B846"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n</w:t>
            </w:r>
            <w:r w:rsidRPr="00E045D8">
              <w:rPr>
                <w:rFonts w:eastAsia="SimSun" w:cs="Arial"/>
                <w:sz w:val="20"/>
                <w:szCs w:val="20"/>
                <w:vertAlign w:val="superscript"/>
              </w:rPr>
              <w:t>b</w:t>
            </w:r>
          </w:p>
        </w:tc>
        <w:tc>
          <w:tcPr>
            <w:tcW w:w="2754" w:type="dxa"/>
            <w:tcBorders>
              <w:top w:val="nil"/>
              <w:bottom w:val="nil"/>
            </w:tcBorders>
            <w:noWrap/>
          </w:tcPr>
          <w:p w14:paraId="72D2217B"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184</w:t>
            </w:r>
          </w:p>
        </w:tc>
        <w:tc>
          <w:tcPr>
            <w:tcW w:w="2841" w:type="dxa"/>
            <w:tcBorders>
              <w:top w:val="nil"/>
              <w:bottom w:val="nil"/>
            </w:tcBorders>
            <w:noWrap/>
          </w:tcPr>
          <w:p w14:paraId="025B538A"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189</w:t>
            </w:r>
          </w:p>
        </w:tc>
        <w:tc>
          <w:tcPr>
            <w:tcW w:w="1895" w:type="dxa"/>
            <w:gridSpan w:val="2"/>
            <w:tcBorders>
              <w:top w:val="nil"/>
              <w:bottom w:val="nil"/>
            </w:tcBorders>
          </w:tcPr>
          <w:p w14:paraId="04A07F52"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184</w:t>
            </w:r>
          </w:p>
        </w:tc>
      </w:tr>
      <w:tr w:rsidR="000D3FFA" w:rsidRPr="00E045D8" w14:paraId="1BF5C1C1"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0B03C7EA"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level</w:t>
            </w:r>
          </w:p>
        </w:tc>
        <w:tc>
          <w:tcPr>
            <w:tcW w:w="2754" w:type="dxa"/>
            <w:tcBorders>
              <w:top w:val="nil"/>
              <w:bottom w:val="nil"/>
            </w:tcBorders>
            <w:noWrap/>
          </w:tcPr>
          <w:p w14:paraId="2B1909D4" w14:textId="563FD363"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20.32</w:t>
            </w:r>
          </w:p>
        </w:tc>
        <w:tc>
          <w:tcPr>
            <w:tcW w:w="2841" w:type="dxa"/>
            <w:tcBorders>
              <w:top w:val="nil"/>
              <w:bottom w:val="nil"/>
            </w:tcBorders>
            <w:noWrap/>
          </w:tcPr>
          <w:p w14:paraId="7A9AD37B" w14:textId="699D71E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25.2</w:t>
            </w:r>
            <w:r w:rsidR="00421CF2">
              <w:rPr>
                <w:rFonts w:eastAsia="SimSun" w:cs="Arial"/>
                <w:sz w:val="20"/>
                <w:szCs w:val="20"/>
              </w:rPr>
              <w:t>3</w:t>
            </w:r>
          </w:p>
        </w:tc>
        <w:tc>
          <w:tcPr>
            <w:tcW w:w="1895" w:type="dxa"/>
            <w:gridSpan w:val="2"/>
            <w:tcBorders>
              <w:top w:val="nil"/>
              <w:bottom w:val="nil"/>
            </w:tcBorders>
          </w:tcPr>
          <w:p w14:paraId="20B0067E" w14:textId="58287FB1"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5.80</w:t>
            </w:r>
          </w:p>
        </w:tc>
      </w:tr>
      <w:tr w:rsidR="000D3FFA" w:rsidRPr="00E045D8" w14:paraId="08C77D21"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3E16C282"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nil"/>
            </w:tcBorders>
            <w:noWrap/>
          </w:tcPr>
          <w:p w14:paraId="0A30D450" w14:textId="2FC4470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18.60, 22.2</w:t>
            </w:r>
            <w:r w:rsidR="00421CF2">
              <w:rPr>
                <w:rFonts w:eastAsia="SimSun" w:cs="Arial"/>
                <w:sz w:val="20"/>
                <w:szCs w:val="20"/>
              </w:rPr>
              <w:t>1</w:t>
            </w:r>
          </w:p>
        </w:tc>
        <w:tc>
          <w:tcPr>
            <w:tcW w:w="2841" w:type="dxa"/>
            <w:tcBorders>
              <w:top w:val="nil"/>
              <w:bottom w:val="nil"/>
            </w:tcBorders>
            <w:noWrap/>
          </w:tcPr>
          <w:p w14:paraId="0E4DC7CC" w14:textId="5E6335D8"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22.7</w:t>
            </w:r>
            <w:r w:rsidR="00421CF2">
              <w:rPr>
                <w:rFonts w:eastAsia="SimSun" w:cs="Arial"/>
                <w:sz w:val="20"/>
                <w:szCs w:val="20"/>
              </w:rPr>
              <w:t>8</w:t>
            </w:r>
            <w:r w:rsidRPr="00E045D8">
              <w:rPr>
                <w:rFonts w:eastAsia="SimSun" w:cs="Arial"/>
                <w:sz w:val="20"/>
                <w:szCs w:val="20"/>
              </w:rPr>
              <w:t>, 27.94</w:t>
            </w:r>
          </w:p>
        </w:tc>
        <w:tc>
          <w:tcPr>
            <w:tcW w:w="1895" w:type="dxa"/>
            <w:gridSpan w:val="2"/>
            <w:tcBorders>
              <w:top w:val="nil"/>
              <w:bottom w:val="nil"/>
            </w:tcBorders>
          </w:tcPr>
          <w:p w14:paraId="58F6A291" w14:textId="1ACC6478"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5.42, 6.21</w:t>
            </w:r>
          </w:p>
        </w:tc>
      </w:tr>
      <w:tr w:rsidR="000D3FFA" w:rsidRPr="00E045D8" w14:paraId="3AC60BD6"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68181668"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Median</w:t>
            </w:r>
          </w:p>
        </w:tc>
        <w:tc>
          <w:tcPr>
            <w:tcW w:w="2754" w:type="dxa"/>
            <w:tcBorders>
              <w:top w:val="nil"/>
              <w:bottom w:val="nil"/>
            </w:tcBorders>
            <w:noWrap/>
          </w:tcPr>
          <w:p w14:paraId="7F206F31" w14:textId="2E371ECB"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20.20</w:t>
            </w:r>
          </w:p>
        </w:tc>
        <w:tc>
          <w:tcPr>
            <w:tcW w:w="2841" w:type="dxa"/>
            <w:tcBorders>
              <w:top w:val="nil"/>
              <w:bottom w:val="nil"/>
            </w:tcBorders>
            <w:noWrap/>
          </w:tcPr>
          <w:p w14:paraId="1A569BB8" w14:textId="13A52B5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25.60</w:t>
            </w:r>
          </w:p>
        </w:tc>
        <w:tc>
          <w:tcPr>
            <w:tcW w:w="1895" w:type="dxa"/>
            <w:gridSpan w:val="2"/>
            <w:tcBorders>
              <w:top w:val="nil"/>
              <w:bottom w:val="nil"/>
            </w:tcBorders>
          </w:tcPr>
          <w:p w14:paraId="07A0B17F" w14:textId="427D4B8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5.90</w:t>
            </w:r>
          </w:p>
        </w:tc>
      </w:tr>
      <w:tr w:rsidR="000D3FFA" w:rsidRPr="00E045D8" w14:paraId="15E87755"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5AC0DB25"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Min, max</w:t>
            </w:r>
          </w:p>
        </w:tc>
        <w:tc>
          <w:tcPr>
            <w:tcW w:w="2754" w:type="dxa"/>
            <w:tcBorders>
              <w:top w:val="nil"/>
              <w:bottom w:val="nil"/>
            </w:tcBorders>
            <w:noWrap/>
          </w:tcPr>
          <w:p w14:paraId="33A40271"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4.10, 106.50</w:t>
            </w:r>
          </w:p>
        </w:tc>
        <w:tc>
          <w:tcPr>
            <w:tcW w:w="2841" w:type="dxa"/>
            <w:tcBorders>
              <w:top w:val="nil"/>
              <w:bottom w:val="nil"/>
            </w:tcBorders>
            <w:noWrap/>
          </w:tcPr>
          <w:p w14:paraId="35FE8763"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4.30, 431.60</w:t>
            </w:r>
          </w:p>
        </w:tc>
        <w:tc>
          <w:tcPr>
            <w:tcW w:w="1895" w:type="dxa"/>
            <w:gridSpan w:val="2"/>
            <w:tcBorders>
              <w:top w:val="nil"/>
              <w:bottom w:val="nil"/>
            </w:tcBorders>
          </w:tcPr>
          <w:p w14:paraId="009CAEB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1.95, 40.40</w:t>
            </w:r>
          </w:p>
        </w:tc>
      </w:tr>
      <w:tr w:rsidR="000D3FFA" w:rsidRPr="00E045D8" w14:paraId="1A2274B0"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1236B639"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fold-rise</w:t>
            </w:r>
          </w:p>
        </w:tc>
        <w:tc>
          <w:tcPr>
            <w:tcW w:w="2754" w:type="dxa"/>
            <w:tcBorders>
              <w:top w:val="nil"/>
              <w:bottom w:val="nil"/>
            </w:tcBorders>
            <w:noWrap/>
          </w:tcPr>
          <w:p w14:paraId="57F96C7B"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3.36</w:t>
            </w:r>
          </w:p>
        </w:tc>
        <w:tc>
          <w:tcPr>
            <w:tcW w:w="2841" w:type="dxa"/>
            <w:tcBorders>
              <w:top w:val="nil"/>
              <w:bottom w:val="nil"/>
            </w:tcBorders>
            <w:noWrap/>
          </w:tcPr>
          <w:p w14:paraId="16C37C9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4.29</w:t>
            </w:r>
          </w:p>
        </w:tc>
        <w:tc>
          <w:tcPr>
            <w:tcW w:w="1895" w:type="dxa"/>
            <w:gridSpan w:val="2"/>
            <w:tcBorders>
              <w:top w:val="nil"/>
              <w:bottom w:val="nil"/>
            </w:tcBorders>
          </w:tcPr>
          <w:p w14:paraId="649097F5"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0.98</w:t>
            </w:r>
          </w:p>
        </w:tc>
      </w:tr>
      <w:tr w:rsidR="000D3FFA" w:rsidRPr="00E045D8" w14:paraId="5A5F42EF"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single" w:sz="4" w:space="0" w:color="auto"/>
            </w:tcBorders>
          </w:tcPr>
          <w:p w14:paraId="36E33FE2"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single" w:sz="4" w:space="0" w:color="auto"/>
            </w:tcBorders>
            <w:noWrap/>
          </w:tcPr>
          <w:p w14:paraId="47168091"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3.05, 3.69</w:t>
            </w:r>
          </w:p>
        </w:tc>
        <w:tc>
          <w:tcPr>
            <w:tcW w:w="2841" w:type="dxa"/>
            <w:tcBorders>
              <w:top w:val="nil"/>
              <w:bottom w:val="single" w:sz="4" w:space="0" w:color="auto"/>
            </w:tcBorders>
            <w:noWrap/>
          </w:tcPr>
          <w:p w14:paraId="454F0EB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3.87, 4.76</w:t>
            </w:r>
          </w:p>
        </w:tc>
        <w:tc>
          <w:tcPr>
            <w:tcW w:w="1895" w:type="dxa"/>
            <w:gridSpan w:val="2"/>
            <w:tcBorders>
              <w:top w:val="nil"/>
              <w:bottom w:val="single" w:sz="4" w:space="0" w:color="auto"/>
            </w:tcBorders>
          </w:tcPr>
          <w:p w14:paraId="04F58796"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0.95, 1.01</w:t>
            </w:r>
          </w:p>
        </w:tc>
      </w:tr>
      <w:tr w:rsidR="000D3FFA" w:rsidRPr="00E045D8" w14:paraId="430A9528"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single" w:sz="4" w:space="0" w:color="auto"/>
              <w:bottom w:val="nil"/>
            </w:tcBorders>
          </w:tcPr>
          <w:p w14:paraId="1397A291" w14:textId="0B0F838B" w:rsidR="000D3FFA" w:rsidRPr="00E045D8" w:rsidRDefault="000D3FFA" w:rsidP="002F3571">
            <w:pPr>
              <w:keepNext/>
              <w:spacing w:after="0"/>
              <w:rPr>
                <w:rFonts w:eastAsia="SimSun" w:cs="Arial"/>
                <w:sz w:val="20"/>
                <w:szCs w:val="20"/>
              </w:rPr>
            </w:pPr>
            <w:r w:rsidRPr="00E045D8">
              <w:rPr>
                <w:rFonts w:eastAsia="SimSun" w:cs="Arial"/>
                <w:sz w:val="20"/>
                <w:szCs w:val="20"/>
              </w:rPr>
              <w:t>Day</w:t>
            </w:r>
            <w:r w:rsidR="00721393">
              <w:rPr>
                <w:rFonts w:eastAsia="SimSun" w:cs="Arial"/>
                <w:sz w:val="20"/>
                <w:szCs w:val="20"/>
              </w:rPr>
              <w:t> 4</w:t>
            </w:r>
            <w:r w:rsidRPr="00E045D8">
              <w:rPr>
                <w:rFonts w:eastAsia="SimSun" w:cs="Arial"/>
                <w:sz w:val="20"/>
                <w:szCs w:val="20"/>
              </w:rPr>
              <w:t>3</w:t>
            </w:r>
          </w:p>
        </w:tc>
        <w:tc>
          <w:tcPr>
            <w:tcW w:w="2754" w:type="dxa"/>
            <w:tcBorders>
              <w:top w:val="single" w:sz="4" w:space="0" w:color="auto"/>
              <w:bottom w:val="nil"/>
            </w:tcBorders>
            <w:noWrap/>
          </w:tcPr>
          <w:p w14:paraId="3B44630D"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2841" w:type="dxa"/>
            <w:tcBorders>
              <w:top w:val="single" w:sz="4" w:space="0" w:color="auto"/>
              <w:bottom w:val="nil"/>
            </w:tcBorders>
            <w:noWrap/>
          </w:tcPr>
          <w:p w14:paraId="4998C369"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1895" w:type="dxa"/>
            <w:gridSpan w:val="2"/>
            <w:tcBorders>
              <w:top w:val="single" w:sz="4" w:space="0" w:color="auto"/>
              <w:bottom w:val="nil"/>
            </w:tcBorders>
          </w:tcPr>
          <w:p w14:paraId="048D7D3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r>
      <w:tr w:rsidR="000D3FFA" w:rsidRPr="00E045D8" w14:paraId="49B24E5F"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0808ED03"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n</w:t>
            </w:r>
            <w:r w:rsidRPr="00E045D8">
              <w:rPr>
                <w:rFonts w:eastAsia="SimSun" w:cs="Arial"/>
                <w:sz w:val="20"/>
                <w:szCs w:val="20"/>
                <w:vertAlign w:val="superscript"/>
              </w:rPr>
              <w:t>b</w:t>
            </w:r>
          </w:p>
        </w:tc>
        <w:tc>
          <w:tcPr>
            <w:tcW w:w="2754" w:type="dxa"/>
            <w:tcBorders>
              <w:top w:val="nil"/>
              <w:bottom w:val="nil"/>
            </w:tcBorders>
            <w:noWrap/>
          </w:tcPr>
          <w:p w14:paraId="59793885"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175</w:t>
            </w:r>
          </w:p>
        </w:tc>
        <w:tc>
          <w:tcPr>
            <w:tcW w:w="2841" w:type="dxa"/>
            <w:tcBorders>
              <w:top w:val="nil"/>
              <w:bottom w:val="nil"/>
            </w:tcBorders>
            <w:noWrap/>
          </w:tcPr>
          <w:p w14:paraId="1A7A3B82"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181</w:t>
            </w:r>
          </w:p>
        </w:tc>
        <w:tc>
          <w:tcPr>
            <w:tcW w:w="1895" w:type="dxa"/>
            <w:gridSpan w:val="2"/>
            <w:tcBorders>
              <w:top w:val="nil"/>
              <w:bottom w:val="nil"/>
            </w:tcBorders>
          </w:tcPr>
          <w:p w14:paraId="5E49A0F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180</w:t>
            </w:r>
          </w:p>
        </w:tc>
      </w:tr>
      <w:tr w:rsidR="000D3FFA" w:rsidRPr="00E045D8" w14:paraId="373AB59F"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58757664"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level</w:t>
            </w:r>
          </w:p>
        </w:tc>
        <w:tc>
          <w:tcPr>
            <w:tcW w:w="2754" w:type="dxa"/>
            <w:tcBorders>
              <w:top w:val="nil"/>
              <w:bottom w:val="nil"/>
            </w:tcBorders>
            <w:noWrap/>
          </w:tcPr>
          <w:p w14:paraId="2D4BB90A" w14:textId="5BC845F9"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169.46</w:t>
            </w:r>
          </w:p>
        </w:tc>
        <w:tc>
          <w:tcPr>
            <w:tcW w:w="2841" w:type="dxa"/>
            <w:tcBorders>
              <w:top w:val="nil"/>
              <w:bottom w:val="nil"/>
            </w:tcBorders>
            <w:noWrap/>
          </w:tcPr>
          <w:p w14:paraId="4D067EE3" w14:textId="2D3154EC"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198.13</w:t>
            </w:r>
          </w:p>
        </w:tc>
        <w:tc>
          <w:tcPr>
            <w:tcW w:w="1895" w:type="dxa"/>
            <w:gridSpan w:val="2"/>
            <w:tcBorders>
              <w:top w:val="nil"/>
              <w:bottom w:val="nil"/>
            </w:tcBorders>
          </w:tcPr>
          <w:p w14:paraId="0D3EA488" w14:textId="477EFDF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w:t>
            </w:r>
            <w:r w:rsidR="1E2E392E" w:rsidRPr="04010F0A">
              <w:rPr>
                <w:rFonts w:eastAsia="SimSun" w:cs="Arial"/>
                <w:sz w:val="20"/>
                <w:szCs w:val="20"/>
              </w:rPr>
              <w:t>7</w:t>
            </w:r>
            <w:r w:rsidR="270B47B0" w:rsidRPr="04010F0A">
              <w:rPr>
                <w:rFonts w:eastAsia="SimSun" w:cs="Arial"/>
                <w:sz w:val="20"/>
                <w:szCs w:val="20"/>
              </w:rPr>
              <w:t>4</w:t>
            </w:r>
          </w:p>
        </w:tc>
      </w:tr>
      <w:tr w:rsidR="000D3FFA" w:rsidRPr="00E045D8" w14:paraId="5234B453"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625661C9"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nil"/>
            </w:tcBorders>
            <w:noWrap/>
          </w:tcPr>
          <w:p w14:paraId="26F251BC" w14:textId="3608AE2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156.25, 183.7</w:t>
            </w:r>
            <w:r w:rsidR="00421CF2">
              <w:rPr>
                <w:rFonts w:eastAsia="SimSun" w:cs="Arial"/>
                <w:sz w:val="20"/>
                <w:szCs w:val="20"/>
              </w:rPr>
              <w:t>9</w:t>
            </w:r>
          </w:p>
        </w:tc>
        <w:tc>
          <w:tcPr>
            <w:tcW w:w="2841" w:type="dxa"/>
            <w:tcBorders>
              <w:top w:val="nil"/>
              <w:bottom w:val="nil"/>
            </w:tcBorders>
            <w:noWrap/>
          </w:tcPr>
          <w:p w14:paraId="39365A7C" w14:textId="060DE96F"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182.865, 214.68</w:t>
            </w:r>
          </w:p>
        </w:tc>
        <w:tc>
          <w:tcPr>
            <w:tcW w:w="1895" w:type="dxa"/>
            <w:gridSpan w:val="2"/>
            <w:tcBorders>
              <w:top w:val="nil"/>
              <w:bottom w:val="nil"/>
            </w:tcBorders>
          </w:tcPr>
          <w:p w14:paraId="753A21EF" w14:textId="6DE1BBA1"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5.36, 6.</w:t>
            </w:r>
            <w:r w:rsidR="1E2E392E" w:rsidRPr="223B5477">
              <w:rPr>
                <w:rFonts w:eastAsia="SimSun" w:cs="Arial"/>
                <w:sz w:val="20"/>
                <w:szCs w:val="20"/>
              </w:rPr>
              <w:t>1</w:t>
            </w:r>
            <w:r w:rsidR="21D1E209" w:rsidRPr="223B5477">
              <w:rPr>
                <w:rFonts w:eastAsia="SimSun" w:cs="Arial"/>
                <w:sz w:val="20"/>
                <w:szCs w:val="20"/>
              </w:rPr>
              <w:t>4</w:t>
            </w:r>
          </w:p>
        </w:tc>
      </w:tr>
      <w:tr w:rsidR="000D3FFA" w:rsidRPr="00E045D8" w14:paraId="0E4D1073"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4AF6C093"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Median</w:t>
            </w:r>
          </w:p>
        </w:tc>
        <w:tc>
          <w:tcPr>
            <w:tcW w:w="2754" w:type="dxa"/>
            <w:tcBorders>
              <w:top w:val="nil"/>
              <w:bottom w:val="nil"/>
            </w:tcBorders>
            <w:noWrap/>
          </w:tcPr>
          <w:p w14:paraId="77469ADF" w14:textId="2DC10C5E"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186.30</w:t>
            </w:r>
          </w:p>
        </w:tc>
        <w:tc>
          <w:tcPr>
            <w:tcW w:w="2841" w:type="dxa"/>
            <w:tcBorders>
              <w:top w:val="nil"/>
              <w:bottom w:val="nil"/>
            </w:tcBorders>
            <w:noWrap/>
          </w:tcPr>
          <w:p w14:paraId="6AB04430" w14:textId="6204477D"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204.30</w:t>
            </w:r>
          </w:p>
        </w:tc>
        <w:tc>
          <w:tcPr>
            <w:tcW w:w="1895" w:type="dxa"/>
            <w:gridSpan w:val="2"/>
            <w:tcBorders>
              <w:top w:val="nil"/>
              <w:bottom w:val="nil"/>
            </w:tcBorders>
          </w:tcPr>
          <w:p w14:paraId="0734C3ED" w14:textId="5937825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5.90</w:t>
            </w:r>
          </w:p>
        </w:tc>
      </w:tr>
      <w:tr w:rsidR="000D3FFA" w:rsidRPr="00E045D8" w14:paraId="7E4FCF9F"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3D7CCBD7"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Min, max</w:t>
            </w:r>
          </w:p>
        </w:tc>
        <w:tc>
          <w:tcPr>
            <w:tcW w:w="2754" w:type="dxa"/>
            <w:tcBorders>
              <w:top w:val="nil"/>
              <w:bottom w:val="nil"/>
            </w:tcBorders>
            <w:noWrap/>
          </w:tcPr>
          <w:p w14:paraId="77A4DC8E"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33.80, 487.00</w:t>
            </w:r>
          </w:p>
        </w:tc>
        <w:tc>
          <w:tcPr>
            <w:tcW w:w="2841" w:type="dxa"/>
            <w:tcBorders>
              <w:top w:val="nil"/>
              <w:bottom w:val="nil"/>
            </w:tcBorders>
            <w:noWrap/>
          </w:tcPr>
          <w:p w14:paraId="0AAE318B"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20.10, 487.00</w:t>
            </w:r>
          </w:p>
        </w:tc>
        <w:tc>
          <w:tcPr>
            <w:tcW w:w="1895" w:type="dxa"/>
            <w:gridSpan w:val="2"/>
            <w:tcBorders>
              <w:top w:val="nil"/>
              <w:bottom w:val="nil"/>
            </w:tcBorders>
          </w:tcPr>
          <w:p w14:paraId="57AF6202"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1.95, 17.80</w:t>
            </w:r>
          </w:p>
        </w:tc>
      </w:tr>
      <w:tr w:rsidR="000D3FFA" w:rsidRPr="00E045D8" w14:paraId="6DC64F61"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56DD125A"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fold-rise</w:t>
            </w:r>
          </w:p>
        </w:tc>
        <w:tc>
          <w:tcPr>
            <w:tcW w:w="2754" w:type="dxa"/>
            <w:tcBorders>
              <w:top w:val="nil"/>
              <w:bottom w:val="nil"/>
            </w:tcBorders>
            <w:noWrap/>
          </w:tcPr>
          <w:p w14:paraId="7A15EFD1"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27.46</w:t>
            </w:r>
          </w:p>
        </w:tc>
        <w:tc>
          <w:tcPr>
            <w:tcW w:w="2841" w:type="dxa"/>
            <w:tcBorders>
              <w:top w:val="nil"/>
              <w:bottom w:val="nil"/>
            </w:tcBorders>
            <w:noWrap/>
          </w:tcPr>
          <w:p w14:paraId="369E1F0F"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33.51</w:t>
            </w:r>
          </w:p>
        </w:tc>
        <w:tc>
          <w:tcPr>
            <w:tcW w:w="1895" w:type="dxa"/>
            <w:gridSpan w:val="2"/>
            <w:tcBorders>
              <w:top w:val="nil"/>
              <w:bottom w:val="nil"/>
            </w:tcBorders>
          </w:tcPr>
          <w:p w14:paraId="6B1A5F48"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0.97</w:t>
            </w:r>
          </w:p>
        </w:tc>
      </w:tr>
      <w:tr w:rsidR="000D3FFA" w:rsidRPr="00E045D8" w14:paraId="30E69A7C"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single" w:sz="4" w:space="0" w:color="auto"/>
            </w:tcBorders>
          </w:tcPr>
          <w:p w14:paraId="6BE030C0"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single" w:sz="4" w:space="0" w:color="auto"/>
            </w:tcBorders>
            <w:noWrap/>
          </w:tcPr>
          <w:p w14:paraId="12BB20FA"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24.86, 30.33</w:t>
            </w:r>
          </w:p>
        </w:tc>
        <w:tc>
          <w:tcPr>
            <w:tcW w:w="2841" w:type="dxa"/>
            <w:tcBorders>
              <w:top w:val="nil"/>
              <w:bottom w:val="single" w:sz="4" w:space="0" w:color="auto"/>
            </w:tcBorders>
            <w:noWrap/>
          </w:tcPr>
          <w:p w14:paraId="2FECC79A"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30.37, 36.96</w:t>
            </w:r>
          </w:p>
        </w:tc>
        <w:tc>
          <w:tcPr>
            <w:tcW w:w="1895" w:type="dxa"/>
            <w:gridSpan w:val="2"/>
            <w:tcBorders>
              <w:top w:val="nil"/>
              <w:bottom w:val="single" w:sz="4" w:space="0" w:color="auto"/>
            </w:tcBorders>
          </w:tcPr>
          <w:p w14:paraId="29B21BF0"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0.95, 1.00</w:t>
            </w:r>
          </w:p>
        </w:tc>
      </w:tr>
      <w:tr w:rsidR="000D3FFA" w:rsidRPr="00E045D8" w14:paraId="1E95E869"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single" w:sz="4" w:space="0" w:color="auto"/>
              <w:bottom w:val="nil"/>
            </w:tcBorders>
          </w:tcPr>
          <w:p w14:paraId="19C147CA" w14:textId="651A1651" w:rsidR="000D3FFA" w:rsidRPr="00E045D8" w:rsidRDefault="000D3FFA" w:rsidP="002F3571">
            <w:pPr>
              <w:keepNext/>
              <w:spacing w:after="0"/>
              <w:rPr>
                <w:rFonts w:eastAsia="SimSun" w:cs="Arial"/>
                <w:sz w:val="20"/>
                <w:szCs w:val="20"/>
              </w:rPr>
            </w:pPr>
            <w:r w:rsidRPr="00E045D8">
              <w:rPr>
                <w:rFonts w:eastAsia="SimSun" w:cs="Arial"/>
                <w:sz w:val="20"/>
                <w:szCs w:val="20"/>
              </w:rPr>
              <w:t>Day</w:t>
            </w:r>
            <w:r w:rsidR="00721393">
              <w:rPr>
                <w:rFonts w:eastAsia="SimSun" w:cs="Arial"/>
                <w:sz w:val="20"/>
                <w:szCs w:val="20"/>
              </w:rPr>
              <w:t> 5</w:t>
            </w:r>
            <w:r w:rsidRPr="00E045D8">
              <w:rPr>
                <w:rFonts w:eastAsia="SimSun" w:cs="Arial"/>
                <w:sz w:val="20"/>
                <w:szCs w:val="20"/>
              </w:rPr>
              <w:t>7</w:t>
            </w:r>
          </w:p>
        </w:tc>
        <w:tc>
          <w:tcPr>
            <w:tcW w:w="2754" w:type="dxa"/>
            <w:tcBorders>
              <w:top w:val="single" w:sz="4" w:space="0" w:color="auto"/>
              <w:bottom w:val="nil"/>
            </w:tcBorders>
            <w:noWrap/>
          </w:tcPr>
          <w:p w14:paraId="26EBC176"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2841" w:type="dxa"/>
            <w:tcBorders>
              <w:top w:val="single" w:sz="4" w:space="0" w:color="auto"/>
              <w:bottom w:val="nil"/>
            </w:tcBorders>
            <w:noWrap/>
          </w:tcPr>
          <w:p w14:paraId="3D69A4BC"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1895" w:type="dxa"/>
            <w:gridSpan w:val="2"/>
            <w:tcBorders>
              <w:top w:val="single" w:sz="4" w:space="0" w:color="auto"/>
              <w:bottom w:val="nil"/>
            </w:tcBorders>
          </w:tcPr>
          <w:p w14:paraId="18E1841C"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r>
      <w:tr w:rsidR="000D3FFA" w:rsidRPr="00E045D8" w14:paraId="62018BE7"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7801CD7F"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n</w:t>
            </w:r>
            <w:r w:rsidRPr="00E045D8">
              <w:rPr>
                <w:rFonts w:eastAsia="SimSun" w:cs="Arial"/>
                <w:sz w:val="20"/>
                <w:szCs w:val="20"/>
                <w:vertAlign w:val="superscript"/>
              </w:rPr>
              <w:t>b</w:t>
            </w:r>
          </w:p>
        </w:tc>
        <w:tc>
          <w:tcPr>
            <w:tcW w:w="2754" w:type="dxa"/>
            <w:tcBorders>
              <w:top w:val="nil"/>
              <w:bottom w:val="nil"/>
            </w:tcBorders>
            <w:noWrap/>
          </w:tcPr>
          <w:p w14:paraId="78357AAB"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176</w:t>
            </w:r>
          </w:p>
        </w:tc>
        <w:tc>
          <w:tcPr>
            <w:tcW w:w="2841" w:type="dxa"/>
            <w:tcBorders>
              <w:top w:val="nil"/>
              <w:bottom w:val="nil"/>
            </w:tcBorders>
            <w:noWrap/>
          </w:tcPr>
          <w:p w14:paraId="36AFE3F0"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177</w:t>
            </w:r>
          </w:p>
        </w:tc>
        <w:tc>
          <w:tcPr>
            <w:tcW w:w="1895" w:type="dxa"/>
            <w:gridSpan w:val="2"/>
            <w:tcBorders>
              <w:top w:val="nil"/>
              <w:bottom w:val="nil"/>
            </w:tcBorders>
          </w:tcPr>
          <w:p w14:paraId="14C844BC"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175</w:t>
            </w:r>
          </w:p>
        </w:tc>
      </w:tr>
      <w:tr w:rsidR="000D3FFA" w:rsidRPr="00E045D8" w14:paraId="45F9BA22"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7061122E"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level</w:t>
            </w:r>
          </w:p>
        </w:tc>
        <w:tc>
          <w:tcPr>
            <w:tcW w:w="2754" w:type="dxa"/>
            <w:tcBorders>
              <w:top w:val="nil"/>
              <w:bottom w:val="nil"/>
            </w:tcBorders>
            <w:noWrap/>
          </w:tcPr>
          <w:p w14:paraId="570352D0" w14:textId="41902E14"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123.89</w:t>
            </w:r>
          </w:p>
        </w:tc>
        <w:tc>
          <w:tcPr>
            <w:tcW w:w="2841" w:type="dxa"/>
            <w:tcBorders>
              <w:top w:val="nil"/>
              <w:bottom w:val="nil"/>
            </w:tcBorders>
            <w:noWrap/>
          </w:tcPr>
          <w:p w14:paraId="358CE92E" w14:textId="07E7F399"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147.</w:t>
            </w:r>
            <w:r w:rsidR="1E2E392E" w:rsidRPr="223B5477">
              <w:rPr>
                <w:rFonts w:eastAsia="SimSun" w:cs="Arial"/>
                <w:sz w:val="20"/>
                <w:szCs w:val="20"/>
              </w:rPr>
              <w:t>4</w:t>
            </w:r>
            <w:r w:rsidR="2B1CC9BB" w:rsidRPr="223B5477">
              <w:rPr>
                <w:rFonts w:eastAsia="SimSun" w:cs="Arial"/>
                <w:sz w:val="20"/>
                <w:szCs w:val="20"/>
              </w:rPr>
              <w:t>2</w:t>
            </w:r>
          </w:p>
        </w:tc>
        <w:tc>
          <w:tcPr>
            <w:tcW w:w="1895" w:type="dxa"/>
            <w:gridSpan w:val="2"/>
            <w:tcBorders>
              <w:top w:val="nil"/>
              <w:bottom w:val="nil"/>
            </w:tcBorders>
          </w:tcPr>
          <w:p w14:paraId="79DA4799" w14:textId="53449360"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5.86</w:t>
            </w:r>
          </w:p>
        </w:tc>
      </w:tr>
      <w:tr w:rsidR="000D3FFA" w:rsidRPr="00E045D8" w14:paraId="48AF2EC5"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18668671"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nil"/>
            </w:tcBorders>
            <w:noWrap/>
          </w:tcPr>
          <w:p w14:paraId="30405998" w14:textId="2E226BD8"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113.07, 135.7</w:t>
            </w:r>
            <w:r w:rsidR="00421CF2">
              <w:rPr>
                <w:rFonts w:eastAsia="SimSun" w:cs="Arial"/>
                <w:sz w:val="20"/>
                <w:szCs w:val="20"/>
              </w:rPr>
              <w:t>5</w:t>
            </w:r>
          </w:p>
        </w:tc>
        <w:tc>
          <w:tcPr>
            <w:tcW w:w="2841" w:type="dxa"/>
            <w:tcBorders>
              <w:top w:val="nil"/>
              <w:bottom w:val="nil"/>
            </w:tcBorders>
            <w:noWrap/>
          </w:tcPr>
          <w:p w14:paraId="2FB9ED11" w14:textId="2390F4C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134.4</w:t>
            </w:r>
            <w:r w:rsidR="00421CF2">
              <w:rPr>
                <w:rFonts w:eastAsia="SimSun" w:cs="Arial"/>
                <w:sz w:val="20"/>
                <w:szCs w:val="20"/>
              </w:rPr>
              <w:t>7</w:t>
            </w:r>
            <w:r w:rsidRPr="00E045D8">
              <w:rPr>
                <w:rFonts w:eastAsia="SimSun" w:cs="Arial"/>
                <w:sz w:val="20"/>
                <w:szCs w:val="20"/>
              </w:rPr>
              <w:t>, 161.61</w:t>
            </w:r>
          </w:p>
        </w:tc>
        <w:tc>
          <w:tcPr>
            <w:tcW w:w="1895" w:type="dxa"/>
            <w:gridSpan w:val="2"/>
            <w:tcBorders>
              <w:top w:val="nil"/>
              <w:bottom w:val="nil"/>
            </w:tcBorders>
          </w:tcPr>
          <w:p w14:paraId="0AC87EA5" w14:textId="4670BAB0"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5.46, 6.29</w:t>
            </w:r>
          </w:p>
        </w:tc>
      </w:tr>
      <w:tr w:rsidR="000D3FFA" w:rsidRPr="00E045D8" w14:paraId="664CAE9A"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03A22991"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Median</w:t>
            </w:r>
          </w:p>
        </w:tc>
        <w:tc>
          <w:tcPr>
            <w:tcW w:w="2754" w:type="dxa"/>
            <w:tcBorders>
              <w:top w:val="nil"/>
              <w:bottom w:val="nil"/>
            </w:tcBorders>
            <w:noWrap/>
          </w:tcPr>
          <w:p w14:paraId="7F2145A9" w14:textId="6DB6C03C"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136.00</w:t>
            </w:r>
          </w:p>
        </w:tc>
        <w:tc>
          <w:tcPr>
            <w:tcW w:w="2841" w:type="dxa"/>
            <w:tcBorders>
              <w:top w:val="nil"/>
              <w:bottom w:val="nil"/>
            </w:tcBorders>
            <w:noWrap/>
          </w:tcPr>
          <w:p w14:paraId="3A7A681F" w14:textId="16F9B6E2"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166.10</w:t>
            </w:r>
          </w:p>
        </w:tc>
        <w:tc>
          <w:tcPr>
            <w:tcW w:w="1895" w:type="dxa"/>
            <w:gridSpan w:val="2"/>
            <w:tcBorders>
              <w:top w:val="nil"/>
              <w:bottom w:val="nil"/>
            </w:tcBorders>
          </w:tcPr>
          <w:p w14:paraId="04F92D54" w14:textId="04E9C3F6"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5.90</w:t>
            </w:r>
          </w:p>
        </w:tc>
      </w:tr>
      <w:tr w:rsidR="000D3FFA" w:rsidRPr="00E045D8" w14:paraId="768FE4CC"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26D347E7"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Min, max</w:t>
            </w:r>
          </w:p>
        </w:tc>
        <w:tc>
          <w:tcPr>
            <w:tcW w:w="2754" w:type="dxa"/>
            <w:tcBorders>
              <w:top w:val="nil"/>
              <w:bottom w:val="nil"/>
            </w:tcBorders>
            <w:noWrap/>
          </w:tcPr>
          <w:p w14:paraId="127A295C"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21.40, 456.00</w:t>
            </w:r>
          </w:p>
        </w:tc>
        <w:tc>
          <w:tcPr>
            <w:tcW w:w="2841" w:type="dxa"/>
            <w:tcBorders>
              <w:top w:val="nil"/>
              <w:bottom w:val="nil"/>
            </w:tcBorders>
            <w:noWrap/>
          </w:tcPr>
          <w:p w14:paraId="739169FD"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23.10, 487.00</w:t>
            </w:r>
          </w:p>
        </w:tc>
        <w:tc>
          <w:tcPr>
            <w:tcW w:w="1895" w:type="dxa"/>
            <w:gridSpan w:val="2"/>
            <w:tcBorders>
              <w:top w:val="nil"/>
              <w:bottom w:val="nil"/>
            </w:tcBorders>
          </w:tcPr>
          <w:p w14:paraId="2C9BF843"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1.95, 62.50</w:t>
            </w:r>
          </w:p>
        </w:tc>
      </w:tr>
      <w:tr w:rsidR="000D3FFA" w:rsidRPr="00E045D8" w14:paraId="3D154930"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nil"/>
            </w:tcBorders>
          </w:tcPr>
          <w:p w14:paraId="09496ABC"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GM fold-rise</w:t>
            </w:r>
          </w:p>
        </w:tc>
        <w:tc>
          <w:tcPr>
            <w:tcW w:w="2754" w:type="dxa"/>
            <w:tcBorders>
              <w:top w:val="nil"/>
              <w:bottom w:val="nil"/>
            </w:tcBorders>
            <w:noWrap/>
          </w:tcPr>
          <w:p w14:paraId="60907541"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20.39</w:t>
            </w:r>
          </w:p>
        </w:tc>
        <w:tc>
          <w:tcPr>
            <w:tcW w:w="2841" w:type="dxa"/>
            <w:tcBorders>
              <w:top w:val="nil"/>
              <w:bottom w:val="nil"/>
            </w:tcBorders>
            <w:noWrap/>
          </w:tcPr>
          <w:p w14:paraId="20EF18FB"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25.04</w:t>
            </w:r>
          </w:p>
        </w:tc>
        <w:tc>
          <w:tcPr>
            <w:tcW w:w="1895" w:type="dxa"/>
            <w:gridSpan w:val="2"/>
            <w:tcBorders>
              <w:top w:val="nil"/>
              <w:bottom w:val="nil"/>
            </w:tcBorders>
          </w:tcPr>
          <w:p w14:paraId="0F9E0AE9"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0.98</w:t>
            </w:r>
          </w:p>
        </w:tc>
      </w:tr>
      <w:tr w:rsidR="000D3FFA" w:rsidRPr="00E045D8" w14:paraId="0E138951" w14:textId="77777777" w:rsidTr="002F3571">
        <w:trPr>
          <w:gridAfter w:val="1"/>
          <w:wAfter w:w="6" w:type="dxa"/>
          <w:trHeight w:val="177"/>
        </w:trPr>
        <w:tc>
          <w:tcPr>
            <w:cnfStyle w:val="001000000000" w:firstRow="0" w:lastRow="0" w:firstColumn="1" w:lastColumn="0" w:oddVBand="0" w:evenVBand="0" w:oddHBand="0" w:evenHBand="0" w:firstRowFirstColumn="0" w:firstRowLastColumn="0" w:lastRowFirstColumn="0" w:lastRowLastColumn="0"/>
            <w:tcW w:w="1864" w:type="dxa"/>
            <w:tcBorders>
              <w:top w:val="nil"/>
              <w:bottom w:val="single" w:sz="4" w:space="0" w:color="auto"/>
            </w:tcBorders>
          </w:tcPr>
          <w:p w14:paraId="74A58748" w14:textId="77777777" w:rsidR="000D3FFA" w:rsidRPr="00E045D8" w:rsidRDefault="000D3FFA" w:rsidP="002F3571">
            <w:pPr>
              <w:keepNext/>
              <w:spacing w:after="0"/>
              <w:rPr>
                <w:rFonts w:eastAsia="SimSun" w:cs="Arial"/>
                <w:sz w:val="20"/>
                <w:szCs w:val="20"/>
              </w:rPr>
            </w:pPr>
            <w:r w:rsidRPr="00E045D8">
              <w:rPr>
                <w:rFonts w:eastAsia="SimSun" w:cs="Arial"/>
                <w:sz w:val="20"/>
                <w:szCs w:val="20"/>
              </w:rPr>
              <w:t xml:space="preserve">  95% CI</w:t>
            </w:r>
            <w:r w:rsidRPr="00E045D8">
              <w:rPr>
                <w:rFonts w:eastAsia="SimSun" w:cs="Arial"/>
                <w:sz w:val="20"/>
                <w:szCs w:val="20"/>
                <w:vertAlign w:val="superscript"/>
              </w:rPr>
              <w:t>c</w:t>
            </w:r>
          </w:p>
        </w:tc>
        <w:tc>
          <w:tcPr>
            <w:tcW w:w="2754" w:type="dxa"/>
            <w:tcBorders>
              <w:top w:val="nil"/>
              <w:bottom w:val="single" w:sz="4" w:space="0" w:color="auto"/>
            </w:tcBorders>
            <w:noWrap/>
          </w:tcPr>
          <w:p w14:paraId="0D43D4FD"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18.31, 22.70</w:t>
            </w:r>
          </w:p>
        </w:tc>
        <w:tc>
          <w:tcPr>
            <w:tcW w:w="2841" w:type="dxa"/>
            <w:tcBorders>
              <w:top w:val="nil"/>
              <w:bottom w:val="single" w:sz="4" w:space="0" w:color="auto"/>
            </w:tcBorders>
            <w:noWrap/>
          </w:tcPr>
          <w:p w14:paraId="7E4E9CE3"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22.51, 27.86</w:t>
            </w:r>
          </w:p>
        </w:tc>
        <w:tc>
          <w:tcPr>
            <w:tcW w:w="1895" w:type="dxa"/>
            <w:gridSpan w:val="2"/>
            <w:tcBorders>
              <w:top w:val="nil"/>
              <w:bottom w:val="single" w:sz="4" w:space="0" w:color="auto"/>
            </w:tcBorders>
          </w:tcPr>
          <w:p w14:paraId="28E5AC66" w14:textId="77777777" w:rsidR="000D3FFA" w:rsidRPr="00E045D8" w:rsidRDefault="000D3FFA" w:rsidP="002F3571">
            <w:pPr>
              <w:keepNext/>
              <w:spacing w:after="0"/>
              <w:cnfStyle w:val="000000000000" w:firstRow="0" w:lastRow="0" w:firstColumn="0" w:lastColumn="0" w:oddVBand="0" w:evenVBand="0" w:oddHBand="0" w:evenHBand="0" w:firstRowFirstColumn="0" w:firstRowLastColumn="0" w:lastRowFirstColumn="0" w:lastRowLastColumn="0"/>
              <w:rPr>
                <w:rFonts w:eastAsia="SimSun" w:cs="Arial"/>
                <w:sz w:val="20"/>
                <w:szCs w:val="20"/>
              </w:rPr>
            </w:pPr>
            <w:r w:rsidRPr="00E045D8">
              <w:rPr>
                <w:rFonts w:eastAsia="SimSun" w:cs="Arial"/>
                <w:sz w:val="20"/>
                <w:szCs w:val="20"/>
              </w:rPr>
              <w:t>0.94, 1.03</w:t>
            </w:r>
          </w:p>
        </w:tc>
      </w:tr>
      <w:tr w:rsidR="000D3FFA" w:rsidRPr="00E045D8" w14:paraId="69DF749C" w14:textId="77777777" w:rsidTr="002F3571">
        <w:trPr>
          <w:gridAfter w:val="1"/>
          <w:cnfStyle w:val="010000000000" w:firstRow="0" w:lastRow="1" w:firstColumn="0" w:lastColumn="0" w:oddVBand="0" w:evenVBand="0" w:oddHBand="0" w:evenHBand="0" w:firstRowFirstColumn="0" w:firstRowLastColumn="0" w:lastRowFirstColumn="0" w:lastRowLastColumn="0"/>
          <w:wAfter w:w="6" w:type="dxa"/>
          <w:trHeight w:val="177"/>
        </w:trPr>
        <w:tc>
          <w:tcPr>
            <w:cnfStyle w:val="001000000000" w:firstRow="0" w:lastRow="0" w:firstColumn="1" w:lastColumn="0" w:oddVBand="0" w:evenVBand="0" w:oddHBand="0" w:evenHBand="0" w:firstRowFirstColumn="0" w:firstRowLastColumn="0" w:lastRowFirstColumn="0" w:lastRowLastColumn="0"/>
            <w:tcW w:w="9354" w:type="dxa"/>
            <w:gridSpan w:val="5"/>
            <w:tcBorders>
              <w:top w:val="single" w:sz="4" w:space="0" w:color="auto"/>
              <w:bottom w:val="nil"/>
            </w:tcBorders>
          </w:tcPr>
          <w:p w14:paraId="1E87AE1D" w14:textId="3F743A2C" w:rsidR="000D3FFA" w:rsidRPr="00E045D8" w:rsidRDefault="000D3FFA" w:rsidP="00856897">
            <w:pPr>
              <w:keepNext/>
              <w:spacing w:after="0"/>
              <w:ind w:left="0"/>
              <w:rPr>
                <w:rFonts w:eastAsia="SimSun" w:cs="Arial"/>
                <w:sz w:val="18"/>
                <w:szCs w:val="18"/>
              </w:rPr>
            </w:pPr>
            <w:r w:rsidRPr="00E045D8">
              <w:rPr>
                <w:rFonts w:eastAsia="SimSun" w:cs="Arial"/>
                <w:sz w:val="18"/>
                <w:szCs w:val="18"/>
              </w:rPr>
              <w:t xml:space="preserve">Abbreviations: bAb = binding antibody; GM = geometric mean; IgG = immunoglobulin; max = maximum; min = minimum; LLOQ = lower limit of quantification; SARS-CoV-2 = severe acute respiratory syndrome CoV-2; ULOQ = upper limit of quantification. </w:t>
            </w:r>
          </w:p>
          <w:p w14:paraId="562F3F2A" w14:textId="77777777" w:rsidR="000D3FFA" w:rsidRPr="00E045D8" w:rsidRDefault="000D3FFA" w:rsidP="00856897">
            <w:pPr>
              <w:keepNext/>
              <w:spacing w:after="0"/>
              <w:ind w:left="0"/>
              <w:rPr>
                <w:rFonts w:eastAsia="SimSun" w:cs="Arial"/>
                <w:sz w:val="18"/>
                <w:szCs w:val="18"/>
              </w:rPr>
            </w:pPr>
            <w:r w:rsidRPr="00E045D8">
              <w:rPr>
                <w:rFonts w:eastAsia="SimSun" w:cs="Arial"/>
                <w:sz w:val="18"/>
                <w:szCs w:val="18"/>
              </w:rPr>
              <w:t>Antibody values reported as below the LLOQ are replaced by 0.5 x LLOQ. Values that are greater than the ULOQ are converted to the ULOQ.</w:t>
            </w:r>
          </w:p>
          <w:p w14:paraId="6D9703AC" w14:textId="415E3C17" w:rsidR="000D3FFA" w:rsidRPr="00E045D8" w:rsidRDefault="000D3FFA" w:rsidP="00856897">
            <w:pPr>
              <w:keepNext/>
              <w:spacing w:after="0"/>
              <w:ind w:left="0"/>
              <w:rPr>
                <w:rFonts w:eastAsia="SimSun" w:cs="Arial"/>
                <w:sz w:val="18"/>
                <w:szCs w:val="18"/>
              </w:rPr>
            </w:pPr>
            <w:r w:rsidRPr="00E045D8">
              <w:rPr>
                <w:rFonts w:eastAsia="SimSun" w:cs="Arial"/>
                <w:sz w:val="18"/>
                <w:szCs w:val="18"/>
              </w:rPr>
              <w:t>For visit Day</w:t>
            </w:r>
            <w:r w:rsidR="00721393">
              <w:rPr>
                <w:rFonts w:eastAsia="SimSun" w:cs="Arial"/>
                <w:sz w:val="18"/>
                <w:szCs w:val="18"/>
              </w:rPr>
              <w:t> 2</w:t>
            </w:r>
            <w:r w:rsidRPr="00E045D8">
              <w:rPr>
                <w:rFonts w:eastAsia="SimSun" w:cs="Arial"/>
                <w:sz w:val="18"/>
                <w:szCs w:val="18"/>
              </w:rPr>
              <w:t>9, visit window (-3/+7 days) is used to define per-protocol. If the visit (Day</w:t>
            </w:r>
            <w:r w:rsidR="00721393">
              <w:rPr>
                <w:rFonts w:eastAsia="SimSun" w:cs="Arial"/>
                <w:sz w:val="18"/>
                <w:szCs w:val="18"/>
              </w:rPr>
              <w:t> 2</w:t>
            </w:r>
            <w:r w:rsidRPr="00E045D8">
              <w:rPr>
                <w:rFonts w:eastAsia="SimSun" w:cs="Arial"/>
                <w:sz w:val="18"/>
                <w:szCs w:val="18"/>
              </w:rPr>
              <w:t xml:space="preserve">9) </w:t>
            </w:r>
            <w:r w:rsidR="00B35360">
              <w:rPr>
                <w:rFonts w:eastAsia="SimSun" w:cs="Arial"/>
                <w:sz w:val="18"/>
                <w:szCs w:val="18"/>
              </w:rPr>
              <w:t>wa</w:t>
            </w:r>
            <w:r w:rsidRPr="00E045D8">
              <w:rPr>
                <w:rFonts w:eastAsia="SimSun" w:cs="Arial"/>
                <w:sz w:val="18"/>
                <w:szCs w:val="18"/>
              </w:rPr>
              <w:t>s disrupted and c</w:t>
            </w:r>
            <w:r w:rsidR="00B35360">
              <w:rPr>
                <w:rFonts w:eastAsia="SimSun" w:cs="Arial"/>
                <w:sz w:val="18"/>
                <w:szCs w:val="18"/>
              </w:rPr>
              <w:t>ould not</w:t>
            </w:r>
            <w:r w:rsidRPr="00E045D8">
              <w:rPr>
                <w:rFonts w:eastAsia="SimSun" w:cs="Arial"/>
                <w:sz w:val="18"/>
                <w:szCs w:val="18"/>
              </w:rPr>
              <w:t xml:space="preserve"> be completed at Day</w:t>
            </w:r>
            <w:r w:rsidR="00721393">
              <w:rPr>
                <w:rFonts w:eastAsia="SimSun" w:cs="Arial"/>
                <w:sz w:val="18"/>
                <w:szCs w:val="18"/>
              </w:rPr>
              <w:t> 2</w:t>
            </w:r>
            <w:r w:rsidRPr="00E045D8">
              <w:rPr>
                <w:rFonts w:eastAsia="SimSun" w:cs="Arial"/>
                <w:sz w:val="18"/>
                <w:szCs w:val="18"/>
              </w:rPr>
              <w:t xml:space="preserve">9 (-3/+7 days) as a result of the COVID-19 pandemic, the window </w:t>
            </w:r>
            <w:r w:rsidR="00B35360">
              <w:rPr>
                <w:rFonts w:eastAsia="SimSun" w:cs="Arial"/>
                <w:sz w:val="18"/>
                <w:szCs w:val="18"/>
              </w:rPr>
              <w:t>wa</w:t>
            </w:r>
            <w:r w:rsidRPr="00E045D8">
              <w:rPr>
                <w:rFonts w:eastAsia="SimSun" w:cs="Arial"/>
                <w:sz w:val="18"/>
                <w:szCs w:val="18"/>
              </w:rPr>
              <w:t>s extended to Day</w:t>
            </w:r>
            <w:r w:rsidR="00721393">
              <w:rPr>
                <w:rFonts w:eastAsia="SimSun" w:cs="Arial"/>
                <w:sz w:val="18"/>
                <w:szCs w:val="18"/>
              </w:rPr>
              <w:t> 2</w:t>
            </w:r>
            <w:r w:rsidRPr="00E045D8">
              <w:rPr>
                <w:rFonts w:eastAsia="SimSun" w:cs="Arial"/>
                <w:sz w:val="18"/>
                <w:szCs w:val="18"/>
              </w:rPr>
              <w:t>9 + 21 days.</w:t>
            </w:r>
          </w:p>
          <w:p w14:paraId="5574E062" w14:textId="49D63EC3" w:rsidR="000D3FFA" w:rsidRPr="00E045D8" w:rsidRDefault="000D3FFA" w:rsidP="00856897">
            <w:pPr>
              <w:keepNext/>
              <w:tabs>
                <w:tab w:val="left" w:pos="180"/>
              </w:tabs>
              <w:spacing w:after="0"/>
              <w:ind w:left="0"/>
              <w:rPr>
                <w:rFonts w:eastAsia="SimSun" w:cs="Arial"/>
                <w:sz w:val="18"/>
                <w:szCs w:val="18"/>
              </w:rPr>
            </w:pPr>
            <w:r w:rsidRPr="00E045D8">
              <w:rPr>
                <w:rFonts w:eastAsia="SimSun" w:cs="Arial"/>
                <w:sz w:val="18"/>
                <w:szCs w:val="18"/>
                <w:vertAlign w:val="superscript"/>
              </w:rPr>
              <w:t>a</w:t>
            </w:r>
            <w:r w:rsidR="00856897">
              <w:rPr>
                <w:rFonts w:eastAsia="SimSun" w:cs="Arial"/>
                <w:sz w:val="18"/>
                <w:szCs w:val="18"/>
                <w:vertAlign w:val="superscript"/>
              </w:rPr>
              <w:t xml:space="preserve"> </w:t>
            </w:r>
            <w:r w:rsidR="00856897">
              <w:rPr>
                <w:rFonts w:eastAsia="SimSun" w:cs="Arial"/>
                <w:sz w:val="18"/>
                <w:szCs w:val="18"/>
              </w:rPr>
              <w:t xml:space="preserve">     </w:t>
            </w:r>
            <w:r w:rsidRPr="00E045D8">
              <w:rPr>
                <w:rFonts w:eastAsia="SimSun" w:cs="Arial"/>
                <w:sz w:val="18"/>
                <w:szCs w:val="18"/>
              </w:rPr>
              <w:t>Number of participants with non</w:t>
            </w:r>
            <w:r w:rsidR="00F4489E">
              <w:rPr>
                <w:rFonts w:eastAsia="SimSun" w:cs="Arial"/>
                <w:sz w:val="18"/>
                <w:szCs w:val="18"/>
              </w:rPr>
              <w:t>-</w:t>
            </w:r>
            <w:r w:rsidRPr="00E045D8">
              <w:rPr>
                <w:rFonts w:eastAsia="SimSun" w:cs="Arial"/>
                <w:sz w:val="18"/>
                <w:szCs w:val="18"/>
              </w:rPr>
              <w:t>missing baseline</w:t>
            </w:r>
            <w:r w:rsidR="00F4489E">
              <w:rPr>
                <w:rFonts w:eastAsia="SimSun" w:cs="Arial"/>
                <w:sz w:val="18"/>
                <w:szCs w:val="18"/>
              </w:rPr>
              <w:t xml:space="preserve"> immunogenicity information</w:t>
            </w:r>
            <w:r w:rsidRPr="00E045D8">
              <w:rPr>
                <w:rFonts w:eastAsia="SimSun" w:cs="Arial"/>
                <w:sz w:val="18"/>
                <w:szCs w:val="18"/>
              </w:rPr>
              <w:t>.</w:t>
            </w:r>
          </w:p>
          <w:p w14:paraId="7FD0F606" w14:textId="6EE2E146" w:rsidR="000D3FFA" w:rsidRPr="00E045D8" w:rsidRDefault="000D3FFA" w:rsidP="00856897">
            <w:pPr>
              <w:keepNext/>
              <w:tabs>
                <w:tab w:val="left" w:pos="180"/>
              </w:tabs>
              <w:spacing w:after="0"/>
              <w:ind w:left="0"/>
              <w:rPr>
                <w:rFonts w:eastAsia="SimSun" w:cs="Arial"/>
                <w:sz w:val="18"/>
                <w:szCs w:val="18"/>
              </w:rPr>
            </w:pPr>
            <w:r w:rsidRPr="00E045D8">
              <w:rPr>
                <w:rFonts w:eastAsia="SimSun" w:cs="Arial"/>
                <w:sz w:val="18"/>
                <w:szCs w:val="18"/>
                <w:vertAlign w:val="superscript"/>
              </w:rPr>
              <w:t>b</w:t>
            </w:r>
            <w:r w:rsidR="00856897">
              <w:rPr>
                <w:rFonts w:eastAsia="SimSun" w:cs="Arial"/>
                <w:sz w:val="18"/>
                <w:szCs w:val="18"/>
                <w:vertAlign w:val="superscript"/>
              </w:rPr>
              <w:t xml:space="preserve"> </w:t>
            </w:r>
            <w:r w:rsidR="00856897">
              <w:rPr>
                <w:rFonts w:eastAsia="SimSun" w:cs="Arial"/>
                <w:sz w:val="18"/>
                <w:szCs w:val="18"/>
              </w:rPr>
              <w:t xml:space="preserve">     </w:t>
            </w:r>
            <w:r w:rsidRPr="00E045D8">
              <w:rPr>
                <w:rFonts w:eastAsia="SimSun" w:cs="Arial"/>
                <w:sz w:val="18"/>
                <w:szCs w:val="18"/>
              </w:rPr>
              <w:t>Number of participants in the Per-Protocol Set for SARS-CoV-2-specific bAb at the corresponding visit.</w:t>
            </w:r>
          </w:p>
          <w:p w14:paraId="2BB8C161" w14:textId="183A77BA" w:rsidR="000D3FFA" w:rsidRPr="002767AD" w:rsidRDefault="000D3FFA" w:rsidP="002767AD">
            <w:pPr>
              <w:keepNext/>
              <w:tabs>
                <w:tab w:val="left" w:pos="540"/>
              </w:tabs>
              <w:spacing w:after="0"/>
              <w:ind w:left="360" w:hanging="360"/>
              <w:rPr>
                <w:rFonts w:eastAsia="SimSun" w:cs="Arial"/>
                <w:sz w:val="18"/>
                <w:szCs w:val="18"/>
              </w:rPr>
            </w:pPr>
            <w:r w:rsidRPr="00E045D8">
              <w:rPr>
                <w:rFonts w:eastAsia="SimSun" w:cs="Arial"/>
                <w:sz w:val="18"/>
                <w:szCs w:val="18"/>
                <w:vertAlign w:val="superscript"/>
              </w:rPr>
              <w:t xml:space="preserve">c </w:t>
            </w:r>
            <w:r w:rsidR="00856897">
              <w:rPr>
                <w:rFonts w:eastAsia="SimSun" w:cs="Arial"/>
                <w:sz w:val="18"/>
                <w:szCs w:val="18"/>
                <w:vertAlign w:val="superscript"/>
              </w:rPr>
              <w:t xml:space="preserve"> </w:t>
            </w:r>
            <w:r w:rsidR="00856897">
              <w:rPr>
                <w:rFonts w:eastAsia="SimSun" w:cs="Arial"/>
                <w:sz w:val="18"/>
                <w:szCs w:val="18"/>
              </w:rPr>
              <w:t xml:space="preserve">    </w:t>
            </w:r>
            <w:r w:rsidRPr="00E045D8">
              <w:rPr>
                <w:rFonts w:eastAsia="SimSun" w:cs="Arial"/>
                <w:sz w:val="18"/>
                <w:szCs w:val="18"/>
              </w:rPr>
              <w:t>95% CI is calculated based on the t-distribution of the log-transformed values or the difference in the log-transformed values for GM value and GM fold-rise, respectively, then back transformed to the original scale for presentation.</w:t>
            </w:r>
          </w:p>
        </w:tc>
      </w:tr>
    </w:tbl>
    <w:p w14:paraId="3C8984BA" w14:textId="77777777" w:rsidR="000D3FFA" w:rsidRDefault="000D3FFA" w:rsidP="000D3FFA">
      <w:pPr>
        <w:pStyle w:val="BodyText"/>
      </w:pPr>
    </w:p>
    <w:p w14:paraId="02B5974F" w14:textId="77777777" w:rsidR="000D3FFA" w:rsidRDefault="000D3FFA" w:rsidP="000D3FFA">
      <w:pPr>
        <w:pStyle w:val="BodyText"/>
      </w:pPr>
    </w:p>
    <w:p w14:paraId="0B7A6CF9" w14:textId="628191D8" w:rsidR="000D3FFA" w:rsidRDefault="000D3FFA" w:rsidP="000D3FFA">
      <w:pPr>
        <w:pStyle w:val="Caption"/>
      </w:pPr>
      <w:bookmarkStart w:id="167" w:name="_Ref57367751"/>
      <w:bookmarkStart w:id="168" w:name="_Toc57989741"/>
      <w:r>
        <w:lastRenderedPageBreak/>
        <w:t xml:space="preserve">Table </w:t>
      </w:r>
      <w:r>
        <w:fldChar w:fldCharType="begin"/>
      </w:r>
      <w:r>
        <w:instrText>SEQ Table \* ARABIC</w:instrText>
      </w:r>
      <w:r>
        <w:fldChar w:fldCharType="separate"/>
      </w:r>
      <w:r w:rsidR="00222D70">
        <w:rPr>
          <w:noProof/>
        </w:rPr>
        <w:t>15</w:t>
      </w:r>
      <w:r>
        <w:fldChar w:fldCharType="end"/>
      </w:r>
      <w:bookmarkEnd w:id="167"/>
      <w:r>
        <w:t>:</w:t>
      </w:r>
      <w:r>
        <w:tab/>
      </w:r>
      <w:r w:rsidRPr="008C083B">
        <w:t>Summary of Neutralizing Antibody Titers in Study 201 (Per</w:t>
      </w:r>
      <w:r w:rsidR="00645A8B">
        <w:t>-</w:t>
      </w:r>
      <w:r w:rsidRPr="008C083B">
        <w:t>Protocol Set for SARS</w:t>
      </w:r>
      <w:r w:rsidR="00CD5514">
        <w:t>-</w:t>
      </w:r>
      <w:r w:rsidRPr="008C083B">
        <w:t>CoV</w:t>
      </w:r>
      <w:r w:rsidR="00CD5514">
        <w:t>-</w:t>
      </w:r>
      <w:r w:rsidRPr="008C083B">
        <w:t>2 Specific nAb)</w:t>
      </w:r>
      <w:bookmarkEnd w:id="168"/>
    </w:p>
    <w:tbl>
      <w:tblPr>
        <w:tblStyle w:val="3DTable"/>
        <w:tblW w:w="4920" w:type="pct"/>
        <w:tblLook w:val="04E0" w:firstRow="1" w:lastRow="1" w:firstColumn="1" w:lastColumn="0" w:noHBand="0" w:noVBand="1"/>
      </w:tblPr>
      <w:tblGrid>
        <w:gridCol w:w="2730"/>
        <w:gridCol w:w="2443"/>
        <w:gridCol w:w="2416"/>
        <w:gridCol w:w="1621"/>
      </w:tblGrid>
      <w:tr w:rsidR="000D3FFA" w:rsidRPr="00006FB4" w14:paraId="5134B765" w14:textId="77777777" w:rsidTr="002767AD">
        <w:trPr>
          <w:cnfStyle w:val="100000000000" w:firstRow="1" w:lastRow="0" w:firstColumn="0" w:lastColumn="0" w:oddVBand="0" w:evenVBand="0" w:oddHBand="0"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2749" w:type="dxa"/>
            <w:vMerge w:val="restart"/>
            <w:tcBorders>
              <w:top w:val="single" w:sz="4" w:space="0" w:color="auto"/>
            </w:tcBorders>
          </w:tcPr>
          <w:p w14:paraId="72B33392" w14:textId="77777777" w:rsidR="000D3FFA" w:rsidRPr="00006FB4" w:rsidRDefault="000D3FFA" w:rsidP="002F3571">
            <w:pPr>
              <w:spacing w:after="0"/>
              <w:jc w:val="left"/>
              <w:rPr>
                <w:rFonts w:eastAsia="SimSun"/>
                <w:b/>
                <w:bCs/>
                <w:sz w:val="20"/>
                <w:szCs w:val="20"/>
              </w:rPr>
            </w:pPr>
            <w:r w:rsidRPr="00006FB4">
              <w:rPr>
                <w:rFonts w:eastAsia="SimSun"/>
                <w:b/>
                <w:bCs/>
                <w:sz w:val="20"/>
                <w:szCs w:val="20"/>
              </w:rPr>
              <w:t>Timepoint</w:t>
            </w:r>
          </w:p>
          <w:p w14:paraId="5FCE51D4" w14:textId="77777777" w:rsidR="000D3FFA" w:rsidRPr="00006FB4" w:rsidRDefault="000D3FFA" w:rsidP="002F3571">
            <w:pPr>
              <w:spacing w:after="0"/>
              <w:jc w:val="left"/>
              <w:rPr>
                <w:rFonts w:eastAsia="SimSun"/>
                <w:b/>
                <w:bCs/>
                <w:sz w:val="20"/>
                <w:szCs w:val="20"/>
              </w:rPr>
            </w:pPr>
            <w:r w:rsidRPr="00006FB4">
              <w:rPr>
                <w:rFonts w:eastAsia="SimSun"/>
                <w:b/>
                <w:bCs/>
                <w:sz w:val="20"/>
                <w:szCs w:val="20"/>
              </w:rPr>
              <w:t xml:space="preserve">  Data Category</w:t>
            </w:r>
          </w:p>
          <w:p w14:paraId="09260F01" w14:textId="77777777" w:rsidR="000D3FFA" w:rsidRPr="00006FB4" w:rsidRDefault="000D3FFA" w:rsidP="002F3571">
            <w:pPr>
              <w:spacing w:after="0"/>
              <w:jc w:val="left"/>
              <w:rPr>
                <w:b/>
                <w:kern w:val="20"/>
                <w:sz w:val="20"/>
              </w:rPr>
            </w:pPr>
            <w:r w:rsidRPr="00006FB4">
              <w:rPr>
                <w:rFonts w:eastAsia="SimSun"/>
                <w:b/>
                <w:bCs/>
                <w:sz w:val="20"/>
                <w:szCs w:val="20"/>
              </w:rPr>
              <w:t xml:space="preserve">    Statistic </w:t>
            </w:r>
          </w:p>
        </w:tc>
        <w:tc>
          <w:tcPr>
            <w:tcW w:w="4827" w:type="dxa"/>
            <w:gridSpan w:val="2"/>
            <w:tcBorders>
              <w:top w:val="single" w:sz="4" w:space="0" w:color="auto"/>
              <w:bottom w:val="single" w:sz="4" w:space="0" w:color="auto"/>
            </w:tcBorders>
          </w:tcPr>
          <w:p w14:paraId="141A5CCD" w14:textId="77777777" w:rsidR="000D3FFA" w:rsidRPr="00006FB4" w:rsidRDefault="000D3FFA" w:rsidP="002F3571">
            <w:pPr>
              <w:spacing w:after="0"/>
              <w:cnfStyle w:val="100000000000" w:firstRow="1" w:lastRow="0" w:firstColumn="0" w:lastColumn="0" w:oddVBand="0" w:evenVBand="0" w:oddHBand="0" w:evenHBand="0" w:firstRowFirstColumn="0" w:firstRowLastColumn="0" w:lastRowFirstColumn="0" w:lastRowLastColumn="0"/>
              <w:rPr>
                <w:b/>
                <w:kern w:val="20"/>
                <w:sz w:val="20"/>
              </w:rPr>
            </w:pPr>
            <w:r w:rsidRPr="00006FB4">
              <w:rPr>
                <w:b/>
                <w:kern w:val="20"/>
                <w:sz w:val="20"/>
              </w:rPr>
              <w:t>mRNA-1273</w:t>
            </w:r>
          </w:p>
        </w:tc>
        <w:tc>
          <w:tcPr>
            <w:tcW w:w="1634" w:type="dxa"/>
            <w:tcBorders>
              <w:top w:val="single" w:sz="4" w:space="0" w:color="auto"/>
              <w:bottom w:val="single" w:sz="4" w:space="0" w:color="auto"/>
            </w:tcBorders>
          </w:tcPr>
          <w:p w14:paraId="5266EA3B" w14:textId="77777777" w:rsidR="000D3FFA" w:rsidRPr="00006FB4" w:rsidRDefault="000D3FFA" w:rsidP="002F3571">
            <w:pPr>
              <w:spacing w:after="0"/>
              <w:cnfStyle w:val="100000000000" w:firstRow="1" w:lastRow="0" w:firstColumn="0" w:lastColumn="0" w:oddVBand="0" w:evenVBand="0" w:oddHBand="0" w:evenHBand="0" w:firstRowFirstColumn="0" w:firstRowLastColumn="0" w:lastRowFirstColumn="0" w:lastRowLastColumn="0"/>
              <w:rPr>
                <w:b/>
                <w:kern w:val="20"/>
                <w:sz w:val="20"/>
              </w:rPr>
            </w:pPr>
          </w:p>
        </w:tc>
      </w:tr>
      <w:tr w:rsidR="000D3FFA" w:rsidRPr="00006FB4" w14:paraId="00BDF255" w14:textId="77777777" w:rsidTr="002767AD">
        <w:trPr>
          <w:trHeight w:val="486"/>
        </w:trPr>
        <w:tc>
          <w:tcPr>
            <w:cnfStyle w:val="001000000000" w:firstRow="0" w:lastRow="0" w:firstColumn="1" w:lastColumn="0" w:oddVBand="0" w:evenVBand="0" w:oddHBand="0" w:evenHBand="0" w:firstRowFirstColumn="0" w:firstRowLastColumn="0" w:lastRowFirstColumn="0" w:lastRowLastColumn="0"/>
            <w:tcW w:w="2749" w:type="dxa"/>
            <w:vMerge/>
          </w:tcPr>
          <w:p w14:paraId="6E6C6EFC" w14:textId="77777777" w:rsidR="000D3FFA" w:rsidRPr="00006FB4" w:rsidRDefault="000D3FFA" w:rsidP="002F3571">
            <w:pPr>
              <w:spacing w:after="0"/>
              <w:rPr>
                <w:b/>
                <w:kern w:val="20"/>
                <w:sz w:val="20"/>
              </w:rPr>
            </w:pPr>
          </w:p>
        </w:tc>
        <w:tc>
          <w:tcPr>
            <w:tcW w:w="2427" w:type="dxa"/>
            <w:tcBorders>
              <w:top w:val="single" w:sz="4" w:space="0" w:color="auto"/>
              <w:bottom w:val="single" w:sz="4" w:space="0" w:color="auto"/>
            </w:tcBorders>
          </w:tcPr>
          <w:p w14:paraId="50EABCD2"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50 μg</w:t>
            </w:r>
          </w:p>
          <w:p w14:paraId="585AA71E"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(N=</w:t>
            </w:r>
            <w:r>
              <w:rPr>
                <w:b/>
                <w:kern w:val="20"/>
                <w:sz w:val="20"/>
              </w:rPr>
              <w:t>179</w:t>
            </w:r>
            <w:r w:rsidRPr="00006FB4">
              <w:rPr>
                <w:b/>
                <w:kern w:val="20"/>
                <w:sz w:val="20"/>
              </w:rPr>
              <w:t>)</w:t>
            </w:r>
          </w:p>
        </w:tc>
        <w:tc>
          <w:tcPr>
            <w:tcW w:w="2400" w:type="dxa"/>
            <w:tcBorders>
              <w:top w:val="single" w:sz="4" w:space="0" w:color="auto"/>
              <w:bottom w:val="single" w:sz="4" w:space="0" w:color="auto"/>
            </w:tcBorders>
          </w:tcPr>
          <w:p w14:paraId="28CA1A2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100 μg</w:t>
            </w:r>
          </w:p>
          <w:p w14:paraId="6C59B4A9"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(N=</w:t>
            </w:r>
            <w:r>
              <w:rPr>
                <w:b/>
                <w:kern w:val="20"/>
                <w:sz w:val="20"/>
              </w:rPr>
              <w:t>186</w:t>
            </w:r>
            <w:r w:rsidRPr="00006FB4">
              <w:rPr>
                <w:b/>
                <w:kern w:val="20"/>
                <w:sz w:val="20"/>
              </w:rPr>
              <w:t>)</w:t>
            </w:r>
          </w:p>
        </w:tc>
        <w:tc>
          <w:tcPr>
            <w:tcW w:w="1634" w:type="dxa"/>
            <w:tcBorders>
              <w:top w:val="single" w:sz="4" w:space="0" w:color="auto"/>
              <w:bottom w:val="single" w:sz="4" w:space="0" w:color="auto"/>
            </w:tcBorders>
          </w:tcPr>
          <w:p w14:paraId="4874B294"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Placebo</w:t>
            </w:r>
          </w:p>
          <w:p w14:paraId="3FF3A2E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b/>
                <w:kern w:val="20"/>
                <w:sz w:val="20"/>
              </w:rPr>
            </w:pPr>
            <w:r w:rsidRPr="00006FB4">
              <w:rPr>
                <w:b/>
                <w:kern w:val="20"/>
                <w:sz w:val="20"/>
              </w:rPr>
              <w:t>(N=</w:t>
            </w:r>
            <w:r>
              <w:rPr>
                <w:b/>
                <w:kern w:val="20"/>
                <w:sz w:val="20"/>
              </w:rPr>
              <w:t>181</w:t>
            </w:r>
            <w:r w:rsidRPr="00006FB4">
              <w:rPr>
                <w:b/>
                <w:kern w:val="20"/>
                <w:sz w:val="20"/>
              </w:rPr>
              <w:t>)</w:t>
            </w:r>
          </w:p>
        </w:tc>
      </w:tr>
      <w:tr w:rsidR="000D3FFA" w:rsidRPr="00006FB4" w14:paraId="17C9B04A"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hideMark/>
          </w:tcPr>
          <w:p w14:paraId="12065C02" w14:textId="64B64310" w:rsidR="000D3FFA" w:rsidRPr="00006FB4" w:rsidRDefault="000D3FFA" w:rsidP="002F3571">
            <w:pPr>
              <w:spacing w:after="0"/>
              <w:ind w:left="0"/>
              <w:jc w:val="both"/>
              <w:rPr>
                <w:rFonts w:eastAsia="SimSun"/>
                <w:sz w:val="20"/>
              </w:rPr>
            </w:pPr>
            <w:r w:rsidRPr="00006FB4">
              <w:rPr>
                <w:rFonts w:eastAsia="SimSun"/>
                <w:sz w:val="20"/>
              </w:rPr>
              <w:t>Baseline (Day</w:t>
            </w:r>
            <w:r w:rsidR="00721393">
              <w:rPr>
                <w:rFonts w:eastAsia="SimSun"/>
                <w:sz w:val="20"/>
              </w:rPr>
              <w:t> 1</w:t>
            </w:r>
            <w:r w:rsidRPr="00006FB4">
              <w:rPr>
                <w:rFonts w:eastAsia="SimSun"/>
                <w:sz w:val="20"/>
              </w:rPr>
              <w:t>)</w:t>
            </w:r>
          </w:p>
        </w:tc>
        <w:tc>
          <w:tcPr>
            <w:tcW w:w="2427" w:type="dxa"/>
            <w:tcBorders>
              <w:top w:val="single" w:sz="4" w:space="0" w:color="auto"/>
              <w:bottom w:val="nil"/>
            </w:tcBorders>
            <w:noWrap/>
          </w:tcPr>
          <w:p w14:paraId="190463E4"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2400" w:type="dxa"/>
            <w:tcBorders>
              <w:top w:val="single" w:sz="4" w:space="0" w:color="auto"/>
              <w:bottom w:val="nil"/>
            </w:tcBorders>
            <w:noWrap/>
          </w:tcPr>
          <w:p w14:paraId="5878D26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1634" w:type="dxa"/>
            <w:tcBorders>
              <w:top w:val="single" w:sz="4" w:space="0" w:color="auto"/>
              <w:bottom w:val="nil"/>
            </w:tcBorders>
          </w:tcPr>
          <w:p w14:paraId="2E2D37F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r>
      <w:tr w:rsidR="000D3FFA" w:rsidRPr="00006FB4" w14:paraId="5C9E1BCF"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2F7CD662" w14:textId="77777777" w:rsidR="000D3FFA" w:rsidRPr="00006FB4" w:rsidRDefault="000D3FFA" w:rsidP="002F3571">
            <w:pPr>
              <w:spacing w:after="0"/>
              <w:jc w:val="both"/>
              <w:rPr>
                <w:rFonts w:eastAsia="SimSun"/>
                <w:sz w:val="20"/>
              </w:rPr>
            </w:pPr>
            <w:r w:rsidRPr="00006FB4">
              <w:rPr>
                <w:rFonts w:eastAsia="SimSun"/>
                <w:sz w:val="20"/>
              </w:rPr>
              <w:t xml:space="preserve">  n</w:t>
            </w:r>
            <w:r w:rsidRPr="00006FB4">
              <w:rPr>
                <w:rFonts w:eastAsia="SimSun"/>
                <w:sz w:val="20"/>
                <w:vertAlign w:val="superscript"/>
              </w:rPr>
              <w:t>a</w:t>
            </w:r>
          </w:p>
        </w:tc>
        <w:tc>
          <w:tcPr>
            <w:tcW w:w="2427" w:type="dxa"/>
            <w:tcBorders>
              <w:top w:val="nil"/>
              <w:bottom w:val="nil"/>
            </w:tcBorders>
            <w:noWrap/>
          </w:tcPr>
          <w:p w14:paraId="63393CB9"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179</w:t>
            </w:r>
          </w:p>
        </w:tc>
        <w:tc>
          <w:tcPr>
            <w:tcW w:w="2400" w:type="dxa"/>
            <w:tcBorders>
              <w:top w:val="nil"/>
              <w:bottom w:val="nil"/>
            </w:tcBorders>
            <w:noWrap/>
          </w:tcPr>
          <w:p w14:paraId="25DB7E38"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186</w:t>
            </w:r>
          </w:p>
        </w:tc>
        <w:tc>
          <w:tcPr>
            <w:tcW w:w="1634" w:type="dxa"/>
            <w:tcBorders>
              <w:top w:val="nil"/>
              <w:bottom w:val="nil"/>
            </w:tcBorders>
          </w:tcPr>
          <w:p w14:paraId="7085EB3B" w14:textId="77777777" w:rsidR="000D3FFA" w:rsidRPr="00024D2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024D28">
              <w:rPr>
                <w:sz w:val="20"/>
              </w:rPr>
              <w:t>181</w:t>
            </w:r>
          </w:p>
        </w:tc>
      </w:tr>
      <w:tr w:rsidR="000D3FFA" w:rsidRPr="00006FB4" w14:paraId="195D84C6"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89DCB43" w14:textId="77777777" w:rsidR="000D3FFA" w:rsidRPr="00006FB4" w:rsidRDefault="000D3FFA" w:rsidP="002F3571">
            <w:pPr>
              <w:spacing w:after="0"/>
              <w:jc w:val="both"/>
              <w:rPr>
                <w:rFonts w:eastAsia="SimSun"/>
                <w:sz w:val="20"/>
              </w:rPr>
            </w:pPr>
            <w:r w:rsidRPr="00006FB4">
              <w:rPr>
                <w:rFonts w:eastAsia="SimSun"/>
                <w:sz w:val="20"/>
              </w:rPr>
              <w:t xml:space="preserve">  GMT</w:t>
            </w:r>
          </w:p>
        </w:tc>
        <w:tc>
          <w:tcPr>
            <w:tcW w:w="2427" w:type="dxa"/>
            <w:tcBorders>
              <w:top w:val="nil"/>
              <w:bottom w:val="nil"/>
            </w:tcBorders>
            <w:noWrap/>
          </w:tcPr>
          <w:p w14:paraId="188B94DF"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20.3</w:t>
            </w:r>
          </w:p>
        </w:tc>
        <w:tc>
          <w:tcPr>
            <w:tcW w:w="2400" w:type="dxa"/>
            <w:tcBorders>
              <w:top w:val="nil"/>
              <w:bottom w:val="nil"/>
            </w:tcBorders>
            <w:noWrap/>
          </w:tcPr>
          <w:p w14:paraId="3DDAE61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20.0</w:t>
            </w:r>
          </w:p>
        </w:tc>
        <w:tc>
          <w:tcPr>
            <w:tcW w:w="1634" w:type="dxa"/>
            <w:tcBorders>
              <w:top w:val="nil"/>
              <w:bottom w:val="nil"/>
            </w:tcBorders>
          </w:tcPr>
          <w:p w14:paraId="11B9A0E1" w14:textId="77777777" w:rsidR="000D3FFA" w:rsidRPr="00024D2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024D28">
              <w:rPr>
                <w:sz w:val="20"/>
              </w:rPr>
              <w:t>20.0</w:t>
            </w:r>
          </w:p>
        </w:tc>
      </w:tr>
      <w:tr w:rsidR="000D3FFA" w:rsidRPr="00006FB4" w14:paraId="4F39C0F8"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3BB59C7" w14:textId="77777777" w:rsidR="000D3FFA" w:rsidRPr="00006FB4" w:rsidRDefault="000D3FFA" w:rsidP="002F3571">
            <w:pPr>
              <w:spacing w:after="0"/>
              <w:jc w:val="both"/>
              <w:rPr>
                <w:rFonts w:eastAsia="SimSun"/>
                <w:sz w:val="20"/>
                <w:vertAlign w:val="superscript"/>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nil"/>
            </w:tcBorders>
            <w:noWrap/>
          </w:tcPr>
          <w:p w14:paraId="356FE37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19.9, 20.7</w:t>
            </w:r>
          </w:p>
        </w:tc>
        <w:tc>
          <w:tcPr>
            <w:tcW w:w="2400" w:type="dxa"/>
            <w:tcBorders>
              <w:top w:val="nil"/>
              <w:bottom w:val="nil"/>
            </w:tcBorders>
            <w:noWrap/>
          </w:tcPr>
          <w:p w14:paraId="2075FA3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NE, NE</w:t>
            </w:r>
          </w:p>
        </w:tc>
        <w:tc>
          <w:tcPr>
            <w:tcW w:w="1634" w:type="dxa"/>
            <w:tcBorders>
              <w:top w:val="nil"/>
              <w:bottom w:val="nil"/>
            </w:tcBorders>
          </w:tcPr>
          <w:p w14:paraId="690DBDDD" w14:textId="77777777" w:rsidR="000D3FFA" w:rsidRPr="00024D2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024D28">
              <w:rPr>
                <w:sz w:val="20"/>
              </w:rPr>
              <w:t>NE, NE</w:t>
            </w:r>
          </w:p>
        </w:tc>
      </w:tr>
      <w:tr w:rsidR="000D3FFA" w:rsidRPr="00006FB4" w14:paraId="3A1E6685"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75ACC355" w14:textId="77777777" w:rsidR="000D3FFA" w:rsidRPr="00006FB4" w:rsidRDefault="000D3FFA" w:rsidP="002F3571">
            <w:pPr>
              <w:spacing w:after="0"/>
              <w:jc w:val="both"/>
              <w:rPr>
                <w:rFonts w:eastAsia="SimSun"/>
                <w:sz w:val="20"/>
              </w:rPr>
            </w:pPr>
            <w:r w:rsidRPr="00006FB4">
              <w:rPr>
                <w:rFonts w:eastAsia="SimSun"/>
                <w:sz w:val="20"/>
              </w:rPr>
              <w:t xml:space="preserve">  Median</w:t>
            </w:r>
          </w:p>
        </w:tc>
        <w:tc>
          <w:tcPr>
            <w:tcW w:w="2427" w:type="dxa"/>
            <w:tcBorders>
              <w:top w:val="nil"/>
              <w:bottom w:val="nil"/>
            </w:tcBorders>
            <w:noWrap/>
          </w:tcPr>
          <w:p w14:paraId="7FCE7A87"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20.0</w:t>
            </w:r>
          </w:p>
        </w:tc>
        <w:tc>
          <w:tcPr>
            <w:tcW w:w="2400" w:type="dxa"/>
            <w:tcBorders>
              <w:top w:val="nil"/>
              <w:bottom w:val="nil"/>
            </w:tcBorders>
            <w:noWrap/>
          </w:tcPr>
          <w:p w14:paraId="2F3F878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20.0</w:t>
            </w:r>
          </w:p>
        </w:tc>
        <w:tc>
          <w:tcPr>
            <w:tcW w:w="1634" w:type="dxa"/>
            <w:tcBorders>
              <w:top w:val="nil"/>
              <w:bottom w:val="nil"/>
            </w:tcBorders>
          </w:tcPr>
          <w:p w14:paraId="33400577" w14:textId="77777777" w:rsidR="000D3FFA" w:rsidRPr="00024D2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024D28">
              <w:rPr>
                <w:sz w:val="20"/>
              </w:rPr>
              <w:t>20.0</w:t>
            </w:r>
          </w:p>
        </w:tc>
      </w:tr>
      <w:tr w:rsidR="000D3FFA" w:rsidRPr="00006FB4" w14:paraId="3FAD7E72"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3B4FD050" w14:textId="77777777" w:rsidR="000D3FFA" w:rsidRPr="00006FB4" w:rsidRDefault="000D3FFA" w:rsidP="002F3571">
            <w:pPr>
              <w:spacing w:after="0"/>
              <w:jc w:val="both"/>
              <w:rPr>
                <w:rFonts w:eastAsia="SimSun"/>
                <w:sz w:val="20"/>
              </w:rPr>
            </w:pPr>
            <w:r w:rsidRPr="00006FB4">
              <w:rPr>
                <w:rFonts w:eastAsia="SimSun"/>
                <w:sz w:val="20"/>
              </w:rPr>
              <w:t xml:space="preserve">  Min, max</w:t>
            </w:r>
          </w:p>
        </w:tc>
        <w:tc>
          <w:tcPr>
            <w:tcW w:w="2427" w:type="dxa"/>
            <w:tcBorders>
              <w:top w:val="nil"/>
              <w:bottom w:val="single" w:sz="4" w:space="0" w:color="auto"/>
            </w:tcBorders>
            <w:noWrap/>
          </w:tcPr>
          <w:p w14:paraId="7FF75849"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20, 120</w:t>
            </w:r>
          </w:p>
        </w:tc>
        <w:tc>
          <w:tcPr>
            <w:tcW w:w="2400" w:type="dxa"/>
            <w:tcBorders>
              <w:top w:val="nil"/>
              <w:bottom w:val="single" w:sz="4" w:space="0" w:color="auto"/>
            </w:tcBorders>
            <w:noWrap/>
          </w:tcPr>
          <w:p w14:paraId="4F02F6CF"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024D28">
              <w:rPr>
                <w:sz w:val="20"/>
              </w:rPr>
              <w:t>20, 20</w:t>
            </w:r>
          </w:p>
        </w:tc>
        <w:tc>
          <w:tcPr>
            <w:tcW w:w="1634" w:type="dxa"/>
            <w:tcBorders>
              <w:top w:val="nil"/>
              <w:bottom w:val="single" w:sz="4" w:space="0" w:color="auto"/>
            </w:tcBorders>
          </w:tcPr>
          <w:p w14:paraId="3FC33AA4" w14:textId="77777777" w:rsidR="000D3FFA" w:rsidRPr="00024D2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024D28">
              <w:rPr>
                <w:sz w:val="20"/>
              </w:rPr>
              <w:t>20, 20</w:t>
            </w:r>
          </w:p>
        </w:tc>
      </w:tr>
      <w:tr w:rsidR="000D3FFA" w:rsidRPr="00006FB4" w14:paraId="5318F93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tcPr>
          <w:p w14:paraId="7DD89F39" w14:textId="45C06477" w:rsidR="000D3FFA" w:rsidRPr="00006FB4" w:rsidRDefault="000D3FFA" w:rsidP="002F3571">
            <w:pPr>
              <w:spacing w:after="0"/>
              <w:ind w:left="0"/>
              <w:jc w:val="both"/>
              <w:rPr>
                <w:rFonts w:eastAsia="SimSun"/>
                <w:sz w:val="20"/>
              </w:rPr>
            </w:pPr>
            <w:r w:rsidRPr="00006FB4">
              <w:rPr>
                <w:rFonts w:eastAsia="SimSun"/>
                <w:sz w:val="20"/>
              </w:rPr>
              <w:t>Day</w:t>
            </w:r>
            <w:r w:rsidR="00721393">
              <w:rPr>
                <w:rFonts w:eastAsia="SimSun"/>
                <w:sz w:val="20"/>
              </w:rPr>
              <w:t> 2</w:t>
            </w:r>
            <w:r w:rsidRPr="00006FB4">
              <w:rPr>
                <w:rFonts w:eastAsia="SimSun"/>
                <w:sz w:val="20"/>
              </w:rPr>
              <w:t>9</w:t>
            </w:r>
          </w:p>
        </w:tc>
        <w:tc>
          <w:tcPr>
            <w:tcW w:w="2427" w:type="dxa"/>
            <w:tcBorders>
              <w:top w:val="single" w:sz="4" w:space="0" w:color="auto"/>
              <w:bottom w:val="nil"/>
            </w:tcBorders>
            <w:noWrap/>
          </w:tcPr>
          <w:p w14:paraId="7A61364E"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2400" w:type="dxa"/>
            <w:tcBorders>
              <w:top w:val="single" w:sz="4" w:space="0" w:color="auto"/>
              <w:bottom w:val="nil"/>
            </w:tcBorders>
            <w:noWrap/>
          </w:tcPr>
          <w:p w14:paraId="7E6D3E0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1634" w:type="dxa"/>
            <w:tcBorders>
              <w:top w:val="single" w:sz="4" w:space="0" w:color="auto"/>
              <w:bottom w:val="nil"/>
            </w:tcBorders>
          </w:tcPr>
          <w:p w14:paraId="3FF2725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r>
      <w:tr w:rsidR="000D3FFA" w:rsidRPr="00006FB4" w14:paraId="174DCBED"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001DF174" w14:textId="77777777" w:rsidR="000D3FFA" w:rsidRPr="00006FB4" w:rsidRDefault="000D3FFA" w:rsidP="002F3571">
            <w:pPr>
              <w:spacing w:after="0"/>
              <w:jc w:val="both"/>
              <w:rPr>
                <w:rFonts w:eastAsia="SimSun"/>
                <w:sz w:val="20"/>
              </w:rPr>
            </w:pPr>
            <w:r w:rsidRPr="00006FB4">
              <w:rPr>
                <w:rFonts w:eastAsia="SimSun"/>
                <w:sz w:val="20"/>
              </w:rPr>
              <w:t xml:space="preserve">  n</w:t>
            </w:r>
            <w:r w:rsidRPr="00006FB4">
              <w:rPr>
                <w:rFonts w:eastAsia="SimSun"/>
                <w:sz w:val="20"/>
                <w:vertAlign w:val="superscript"/>
              </w:rPr>
              <w:t>c</w:t>
            </w:r>
          </w:p>
        </w:tc>
        <w:tc>
          <w:tcPr>
            <w:tcW w:w="2427" w:type="dxa"/>
            <w:tcBorders>
              <w:top w:val="nil"/>
              <w:bottom w:val="nil"/>
            </w:tcBorders>
            <w:noWrap/>
          </w:tcPr>
          <w:p w14:paraId="17C49847"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168</w:t>
            </w:r>
          </w:p>
        </w:tc>
        <w:tc>
          <w:tcPr>
            <w:tcW w:w="2400" w:type="dxa"/>
            <w:tcBorders>
              <w:top w:val="nil"/>
              <w:bottom w:val="nil"/>
            </w:tcBorders>
            <w:noWrap/>
          </w:tcPr>
          <w:p w14:paraId="6C12AAE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180</w:t>
            </w:r>
          </w:p>
        </w:tc>
        <w:tc>
          <w:tcPr>
            <w:tcW w:w="1634" w:type="dxa"/>
            <w:tcBorders>
              <w:top w:val="nil"/>
              <w:bottom w:val="nil"/>
            </w:tcBorders>
          </w:tcPr>
          <w:p w14:paraId="2333DA63"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178</w:t>
            </w:r>
          </w:p>
        </w:tc>
      </w:tr>
      <w:tr w:rsidR="000D3FFA" w:rsidRPr="00006FB4" w14:paraId="55A8F80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1E951346" w14:textId="77777777" w:rsidR="000D3FFA" w:rsidRPr="00006FB4" w:rsidRDefault="000D3FFA" w:rsidP="002F3571">
            <w:pPr>
              <w:spacing w:after="0"/>
              <w:jc w:val="both"/>
              <w:rPr>
                <w:rFonts w:eastAsia="SimSun"/>
                <w:sz w:val="20"/>
              </w:rPr>
            </w:pPr>
            <w:r w:rsidRPr="00006FB4">
              <w:rPr>
                <w:rFonts w:eastAsia="SimSun"/>
                <w:sz w:val="20"/>
              </w:rPr>
              <w:t xml:space="preserve">  GMT</w:t>
            </w:r>
          </w:p>
        </w:tc>
        <w:tc>
          <w:tcPr>
            <w:tcW w:w="2427" w:type="dxa"/>
            <w:tcBorders>
              <w:top w:val="nil"/>
              <w:bottom w:val="nil"/>
            </w:tcBorders>
            <w:noWrap/>
          </w:tcPr>
          <w:p w14:paraId="5811258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113.4</w:t>
            </w:r>
          </w:p>
        </w:tc>
        <w:tc>
          <w:tcPr>
            <w:tcW w:w="2400" w:type="dxa"/>
            <w:tcBorders>
              <w:top w:val="nil"/>
              <w:bottom w:val="nil"/>
            </w:tcBorders>
            <w:noWrap/>
          </w:tcPr>
          <w:p w14:paraId="24DA196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149.3</w:t>
            </w:r>
          </w:p>
        </w:tc>
        <w:tc>
          <w:tcPr>
            <w:tcW w:w="1634" w:type="dxa"/>
            <w:tcBorders>
              <w:top w:val="nil"/>
              <w:bottom w:val="nil"/>
            </w:tcBorders>
          </w:tcPr>
          <w:p w14:paraId="5E0DE221"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21.0</w:t>
            </w:r>
          </w:p>
        </w:tc>
      </w:tr>
      <w:tr w:rsidR="000D3FFA" w:rsidRPr="00006FB4" w14:paraId="76A9ECAF"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4E404843"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nil"/>
            </w:tcBorders>
            <w:noWrap/>
          </w:tcPr>
          <w:p w14:paraId="132107C3"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94.6, 136.0</w:t>
            </w:r>
          </w:p>
        </w:tc>
        <w:tc>
          <w:tcPr>
            <w:tcW w:w="2400" w:type="dxa"/>
            <w:tcBorders>
              <w:top w:val="nil"/>
              <w:bottom w:val="nil"/>
            </w:tcBorders>
            <w:noWrap/>
          </w:tcPr>
          <w:p w14:paraId="75337A03"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126.5, 176.2</w:t>
            </w:r>
          </w:p>
        </w:tc>
        <w:tc>
          <w:tcPr>
            <w:tcW w:w="1634" w:type="dxa"/>
            <w:tcBorders>
              <w:top w:val="nil"/>
              <w:bottom w:val="nil"/>
            </w:tcBorders>
          </w:tcPr>
          <w:p w14:paraId="52DCAB71"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19.7, 22.3</w:t>
            </w:r>
          </w:p>
        </w:tc>
      </w:tr>
      <w:tr w:rsidR="000D3FFA" w:rsidRPr="00006FB4" w14:paraId="0E5DB744"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6FE9DF38" w14:textId="77777777" w:rsidR="000D3FFA" w:rsidRPr="00006FB4" w:rsidRDefault="000D3FFA" w:rsidP="002F3571">
            <w:pPr>
              <w:spacing w:after="0"/>
              <w:jc w:val="both"/>
              <w:rPr>
                <w:rFonts w:eastAsia="SimSun"/>
                <w:sz w:val="20"/>
              </w:rPr>
            </w:pPr>
            <w:r w:rsidRPr="00006FB4">
              <w:rPr>
                <w:rFonts w:eastAsia="SimSun"/>
                <w:sz w:val="20"/>
              </w:rPr>
              <w:t xml:space="preserve">  Median</w:t>
            </w:r>
          </w:p>
        </w:tc>
        <w:tc>
          <w:tcPr>
            <w:tcW w:w="2427" w:type="dxa"/>
            <w:tcBorders>
              <w:top w:val="nil"/>
              <w:bottom w:val="nil"/>
            </w:tcBorders>
            <w:noWrap/>
          </w:tcPr>
          <w:p w14:paraId="7A256C0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120.0</w:t>
            </w:r>
          </w:p>
        </w:tc>
        <w:tc>
          <w:tcPr>
            <w:tcW w:w="2400" w:type="dxa"/>
            <w:tcBorders>
              <w:top w:val="nil"/>
              <w:bottom w:val="nil"/>
            </w:tcBorders>
            <w:noWrap/>
          </w:tcPr>
          <w:p w14:paraId="08AEAFD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160.0</w:t>
            </w:r>
          </w:p>
        </w:tc>
        <w:tc>
          <w:tcPr>
            <w:tcW w:w="1634" w:type="dxa"/>
            <w:tcBorders>
              <w:top w:val="nil"/>
              <w:bottom w:val="nil"/>
            </w:tcBorders>
          </w:tcPr>
          <w:p w14:paraId="309CE72F"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20.0</w:t>
            </w:r>
          </w:p>
        </w:tc>
      </w:tr>
      <w:tr w:rsidR="000D3FFA" w:rsidRPr="00006FB4" w14:paraId="3E854C6C"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C4C603A" w14:textId="77777777" w:rsidR="000D3FFA" w:rsidRPr="00006FB4" w:rsidRDefault="000D3FFA" w:rsidP="002F3571">
            <w:pPr>
              <w:spacing w:after="0"/>
              <w:jc w:val="both"/>
              <w:rPr>
                <w:rFonts w:eastAsia="SimSun"/>
                <w:sz w:val="20"/>
              </w:rPr>
            </w:pPr>
            <w:r w:rsidRPr="00006FB4">
              <w:rPr>
                <w:rFonts w:eastAsia="SimSun"/>
                <w:sz w:val="20"/>
              </w:rPr>
              <w:t xml:space="preserve">  Min, max</w:t>
            </w:r>
          </w:p>
        </w:tc>
        <w:tc>
          <w:tcPr>
            <w:tcW w:w="2427" w:type="dxa"/>
            <w:tcBorders>
              <w:top w:val="nil"/>
              <w:bottom w:val="nil"/>
            </w:tcBorders>
            <w:noWrap/>
          </w:tcPr>
          <w:p w14:paraId="59147792"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20, 1280</w:t>
            </w:r>
          </w:p>
        </w:tc>
        <w:tc>
          <w:tcPr>
            <w:tcW w:w="2400" w:type="dxa"/>
            <w:tcBorders>
              <w:top w:val="nil"/>
              <w:bottom w:val="nil"/>
            </w:tcBorders>
            <w:noWrap/>
          </w:tcPr>
          <w:p w14:paraId="013C0877"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20, 1280</w:t>
            </w:r>
          </w:p>
        </w:tc>
        <w:tc>
          <w:tcPr>
            <w:tcW w:w="1634" w:type="dxa"/>
            <w:tcBorders>
              <w:top w:val="nil"/>
              <w:bottom w:val="nil"/>
            </w:tcBorders>
          </w:tcPr>
          <w:p w14:paraId="771D6A56"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20, 960</w:t>
            </w:r>
          </w:p>
        </w:tc>
      </w:tr>
      <w:tr w:rsidR="000D3FFA" w:rsidRPr="00006FB4" w14:paraId="28D092DC"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1AD18EE6" w14:textId="77777777" w:rsidR="000D3FFA" w:rsidRPr="00006FB4" w:rsidRDefault="000D3FFA" w:rsidP="002F3571">
            <w:pPr>
              <w:spacing w:after="0"/>
              <w:jc w:val="both"/>
              <w:rPr>
                <w:rFonts w:eastAsia="SimSun"/>
                <w:sz w:val="20"/>
              </w:rPr>
            </w:pPr>
            <w:r w:rsidRPr="00006FB4">
              <w:rPr>
                <w:rFonts w:eastAsia="SimSun"/>
                <w:sz w:val="20"/>
              </w:rPr>
              <w:t xml:space="preserve">  GMFR</w:t>
            </w:r>
          </w:p>
        </w:tc>
        <w:tc>
          <w:tcPr>
            <w:tcW w:w="2427" w:type="dxa"/>
            <w:tcBorders>
              <w:top w:val="nil"/>
              <w:bottom w:val="nil"/>
            </w:tcBorders>
            <w:noWrap/>
          </w:tcPr>
          <w:p w14:paraId="7463C1D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5.59</w:t>
            </w:r>
          </w:p>
        </w:tc>
        <w:tc>
          <w:tcPr>
            <w:tcW w:w="2400" w:type="dxa"/>
            <w:tcBorders>
              <w:top w:val="nil"/>
              <w:bottom w:val="nil"/>
            </w:tcBorders>
            <w:noWrap/>
          </w:tcPr>
          <w:p w14:paraId="3210C028"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7.46</w:t>
            </w:r>
          </w:p>
        </w:tc>
        <w:tc>
          <w:tcPr>
            <w:tcW w:w="1634" w:type="dxa"/>
            <w:tcBorders>
              <w:top w:val="nil"/>
              <w:bottom w:val="nil"/>
            </w:tcBorders>
          </w:tcPr>
          <w:p w14:paraId="47A89107"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1.05</w:t>
            </w:r>
          </w:p>
        </w:tc>
      </w:tr>
      <w:tr w:rsidR="000D3FFA" w:rsidRPr="00006FB4" w14:paraId="66808A62"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649EC92D"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single" w:sz="4" w:space="0" w:color="auto"/>
            </w:tcBorders>
            <w:noWrap/>
          </w:tcPr>
          <w:p w14:paraId="3A98B99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4.65, 6.71</w:t>
            </w:r>
          </w:p>
        </w:tc>
        <w:tc>
          <w:tcPr>
            <w:tcW w:w="2400" w:type="dxa"/>
            <w:tcBorders>
              <w:top w:val="nil"/>
              <w:bottom w:val="single" w:sz="4" w:space="0" w:color="auto"/>
            </w:tcBorders>
            <w:noWrap/>
          </w:tcPr>
          <w:p w14:paraId="10147B19"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EF1468">
              <w:rPr>
                <w:sz w:val="20"/>
              </w:rPr>
              <w:t>6.32, 8.81</w:t>
            </w:r>
          </w:p>
        </w:tc>
        <w:tc>
          <w:tcPr>
            <w:tcW w:w="1634" w:type="dxa"/>
            <w:tcBorders>
              <w:top w:val="nil"/>
              <w:bottom w:val="single" w:sz="4" w:space="0" w:color="auto"/>
            </w:tcBorders>
          </w:tcPr>
          <w:p w14:paraId="7CC32C1F" w14:textId="77777777" w:rsidR="000D3FFA" w:rsidRPr="00EF1468"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EF1468">
              <w:rPr>
                <w:sz w:val="20"/>
              </w:rPr>
              <w:t>0.99, 1.11</w:t>
            </w:r>
          </w:p>
        </w:tc>
      </w:tr>
      <w:tr w:rsidR="000D3FFA" w:rsidRPr="00006FB4" w14:paraId="770C004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tcPr>
          <w:p w14:paraId="6C49CBCF" w14:textId="77777777" w:rsidR="000D3FFA" w:rsidRPr="00006FB4" w:rsidRDefault="000D3FFA" w:rsidP="002F3571">
            <w:pPr>
              <w:spacing w:after="0"/>
              <w:ind w:left="0"/>
              <w:jc w:val="both"/>
              <w:rPr>
                <w:rFonts w:eastAsia="SimSun"/>
                <w:sz w:val="20"/>
              </w:rPr>
            </w:pPr>
            <w:r w:rsidRPr="00006FB4">
              <w:rPr>
                <w:rFonts w:eastAsia="SimSun"/>
                <w:sz w:val="20"/>
              </w:rPr>
              <w:t>Seroconversion</w:t>
            </w:r>
            <w:r w:rsidRPr="00006FB4">
              <w:rPr>
                <w:rFonts w:eastAsia="SimSun"/>
                <w:sz w:val="20"/>
                <w:vertAlign w:val="superscript"/>
              </w:rPr>
              <w:t>d</w:t>
            </w:r>
          </w:p>
        </w:tc>
        <w:tc>
          <w:tcPr>
            <w:tcW w:w="2427" w:type="dxa"/>
            <w:tcBorders>
              <w:top w:val="single" w:sz="4" w:space="0" w:color="auto"/>
              <w:bottom w:val="nil"/>
            </w:tcBorders>
            <w:noWrap/>
          </w:tcPr>
          <w:p w14:paraId="661CA7D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2400" w:type="dxa"/>
            <w:tcBorders>
              <w:top w:val="single" w:sz="4" w:space="0" w:color="auto"/>
              <w:bottom w:val="nil"/>
            </w:tcBorders>
            <w:noWrap/>
          </w:tcPr>
          <w:p w14:paraId="74604683"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1634" w:type="dxa"/>
            <w:tcBorders>
              <w:top w:val="single" w:sz="4" w:space="0" w:color="auto"/>
              <w:bottom w:val="nil"/>
            </w:tcBorders>
          </w:tcPr>
          <w:p w14:paraId="2C7DF42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r>
      <w:tr w:rsidR="000D3FFA" w:rsidRPr="00006FB4" w14:paraId="17EAB04C"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2273F059" w14:textId="77777777" w:rsidR="000D3FFA" w:rsidRPr="00006FB4" w:rsidRDefault="000D3FFA" w:rsidP="002F3571">
            <w:pPr>
              <w:spacing w:after="0"/>
              <w:jc w:val="both"/>
              <w:rPr>
                <w:rFonts w:eastAsia="SimSun"/>
                <w:sz w:val="20"/>
              </w:rPr>
            </w:pPr>
            <w:r w:rsidRPr="00006FB4">
              <w:rPr>
                <w:rFonts w:eastAsia="SimSun"/>
                <w:sz w:val="20"/>
              </w:rPr>
              <w:t xml:space="preserve">    n</w:t>
            </w:r>
            <w:r w:rsidRPr="00006FB4">
              <w:rPr>
                <w:rFonts w:eastAsia="SimSun"/>
                <w:sz w:val="20"/>
                <w:vertAlign w:val="superscript"/>
              </w:rPr>
              <w:t>e</w:t>
            </w:r>
            <w:r w:rsidRPr="00006FB4">
              <w:rPr>
                <w:rFonts w:eastAsia="SimSun"/>
                <w:sz w:val="20"/>
              </w:rPr>
              <w:t xml:space="preserve"> (%)</w:t>
            </w:r>
          </w:p>
        </w:tc>
        <w:tc>
          <w:tcPr>
            <w:tcW w:w="2427" w:type="dxa"/>
            <w:tcBorders>
              <w:top w:val="nil"/>
              <w:bottom w:val="nil"/>
            </w:tcBorders>
            <w:noWrap/>
          </w:tcPr>
          <w:p w14:paraId="54D85BA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C6456">
              <w:rPr>
                <w:sz w:val="20"/>
              </w:rPr>
              <w:t>131 (78.0)</w:t>
            </w:r>
          </w:p>
        </w:tc>
        <w:tc>
          <w:tcPr>
            <w:tcW w:w="2400" w:type="dxa"/>
            <w:tcBorders>
              <w:top w:val="nil"/>
              <w:bottom w:val="nil"/>
            </w:tcBorders>
            <w:noWrap/>
          </w:tcPr>
          <w:p w14:paraId="0B41D16B"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C6456">
              <w:rPr>
                <w:sz w:val="20"/>
              </w:rPr>
              <w:t>160 (88.9)</w:t>
            </w:r>
          </w:p>
        </w:tc>
        <w:tc>
          <w:tcPr>
            <w:tcW w:w="1634" w:type="dxa"/>
            <w:tcBorders>
              <w:top w:val="nil"/>
              <w:bottom w:val="nil"/>
            </w:tcBorders>
          </w:tcPr>
          <w:p w14:paraId="770BB9FA" w14:textId="77777777" w:rsidR="000D3FFA" w:rsidRPr="00AC6456"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AC6456">
              <w:rPr>
                <w:sz w:val="20"/>
              </w:rPr>
              <w:t>3</w:t>
            </w:r>
            <w:r w:rsidRPr="00AC6456" w:rsidDel="001A6310">
              <w:rPr>
                <w:sz w:val="20"/>
              </w:rPr>
              <w:t xml:space="preserve"> </w:t>
            </w:r>
            <w:r w:rsidRPr="00AC6456">
              <w:rPr>
                <w:sz w:val="20"/>
              </w:rPr>
              <w:t>(1.7)</w:t>
            </w:r>
          </w:p>
        </w:tc>
      </w:tr>
      <w:tr w:rsidR="000D3FFA" w:rsidRPr="00006FB4" w14:paraId="68CA843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217A0C7B"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f</w:t>
            </w:r>
          </w:p>
        </w:tc>
        <w:tc>
          <w:tcPr>
            <w:tcW w:w="2427" w:type="dxa"/>
            <w:tcBorders>
              <w:top w:val="nil"/>
              <w:bottom w:val="single" w:sz="4" w:space="0" w:color="auto"/>
            </w:tcBorders>
            <w:noWrap/>
          </w:tcPr>
          <w:p w14:paraId="623D9F5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C6456">
              <w:rPr>
                <w:sz w:val="20"/>
              </w:rPr>
              <w:t>70.9, 84.0</w:t>
            </w:r>
          </w:p>
        </w:tc>
        <w:tc>
          <w:tcPr>
            <w:tcW w:w="2400" w:type="dxa"/>
            <w:tcBorders>
              <w:top w:val="nil"/>
              <w:bottom w:val="single" w:sz="4" w:space="0" w:color="auto"/>
            </w:tcBorders>
            <w:noWrap/>
          </w:tcPr>
          <w:p w14:paraId="7117234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C6456">
              <w:rPr>
                <w:sz w:val="20"/>
              </w:rPr>
              <w:t>83.4, 93.1</w:t>
            </w:r>
          </w:p>
        </w:tc>
        <w:tc>
          <w:tcPr>
            <w:tcW w:w="1634" w:type="dxa"/>
            <w:tcBorders>
              <w:top w:val="nil"/>
              <w:bottom w:val="single" w:sz="4" w:space="0" w:color="auto"/>
            </w:tcBorders>
          </w:tcPr>
          <w:p w14:paraId="1FB11DA2" w14:textId="77777777" w:rsidR="000D3FFA" w:rsidRPr="00AC6456"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AC6456">
              <w:rPr>
                <w:sz w:val="20"/>
              </w:rPr>
              <w:t>0.3, 4.8</w:t>
            </w:r>
          </w:p>
        </w:tc>
      </w:tr>
      <w:tr w:rsidR="000D3FFA" w:rsidRPr="00006FB4" w14:paraId="714F28B6"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tcPr>
          <w:p w14:paraId="3F3C7DB0" w14:textId="121F7451" w:rsidR="000D3FFA" w:rsidRPr="00006FB4" w:rsidRDefault="000D3FFA" w:rsidP="002F3571">
            <w:pPr>
              <w:keepNext/>
              <w:keepLines/>
              <w:spacing w:after="0"/>
              <w:ind w:left="0"/>
              <w:jc w:val="both"/>
              <w:rPr>
                <w:rFonts w:eastAsia="SimSun"/>
                <w:sz w:val="20"/>
              </w:rPr>
            </w:pPr>
            <w:r w:rsidRPr="00006FB4">
              <w:rPr>
                <w:rFonts w:eastAsia="SimSun"/>
                <w:sz w:val="20"/>
              </w:rPr>
              <w:t>Day</w:t>
            </w:r>
            <w:r w:rsidR="00721393">
              <w:rPr>
                <w:rFonts w:eastAsia="SimSun"/>
                <w:sz w:val="20"/>
              </w:rPr>
              <w:t> 4</w:t>
            </w:r>
            <w:r w:rsidRPr="00006FB4">
              <w:rPr>
                <w:rFonts w:eastAsia="SimSun"/>
                <w:sz w:val="20"/>
              </w:rPr>
              <w:t>3</w:t>
            </w:r>
          </w:p>
        </w:tc>
        <w:tc>
          <w:tcPr>
            <w:tcW w:w="2427" w:type="dxa"/>
            <w:tcBorders>
              <w:top w:val="single" w:sz="4" w:space="0" w:color="auto"/>
              <w:bottom w:val="nil"/>
            </w:tcBorders>
            <w:noWrap/>
          </w:tcPr>
          <w:p w14:paraId="0EAE8DCD"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2400" w:type="dxa"/>
            <w:tcBorders>
              <w:top w:val="single" w:sz="4" w:space="0" w:color="auto"/>
              <w:bottom w:val="nil"/>
            </w:tcBorders>
            <w:noWrap/>
          </w:tcPr>
          <w:p w14:paraId="5982A22D"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1634" w:type="dxa"/>
            <w:tcBorders>
              <w:top w:val="single" w:sz="4" w:space="0" w:color="auto"/>
              <w:bottom w:val="nil"/>
            </w:tcBorders>
          </w:tcPr>
          <w:p w14:paraId="039474BD"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r>
      <w:tr w:rsidR="000D3FFA" w:rsidRPr="00006FB4" w14:paraId="11170464"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04D9B4D9" w14:textId="77777777" w:rsidR="000D3FFA" w:rsidRPr="00006FB4" w:rsidRDefault="000D3FFA" w:rsidP="002F3571">
            <w:pPr>
              <w:keepNext/>
              <w:keepLines/>
              <w:spacing w:after="0"/>
              <w:jc w:val="both"/>
              <w:rPr>
                <w:rFonts w:eastAsia="SimSun"/>
                <w:sz w:val="20"/>
              </w:rPr>
            </w:pPr>
            <w:r w:rsidRPr="00006FB4">
              <w:rPr>
                <w:rFonts w:eastAsia="SimSun"/>
                <w:sz w:val="20"/>
              </w:rPr>
              <w:t xml:space="preserve">  n</w:t>
            </w:r>
            <w:r w:rsidRPr="00006FB4">
              <w:rPr>
                <w:rFonts w:eastAsia="SimSun"/>
                <w:sz w:val="20"/>
                <w:vertAlign w:val="superscript"/>
              </w:rPr>
              <w:t>c</w:t>
            </w:r>
          </w:p>
        </w:tc>
        <w:tc>
          <w:tcPr>
            <w:tcW w:w="2427" w:type="dxa"/>
            <w:tcBorders>
              <w:top w:val="nil"/>
              <w:bottom w:val="nil"/>
            </w:tcBorders>
            <w:noWrap/>
          </w:tcPr>
          <w:p w14:paraId="2EFB9D82"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141</w:t>
            </w:r>
          </w:p>
        </w:tc>
        <w:tc>
          <w:tcPr>
            <w:tcW w:w="2400" w:type="dxa"/>
            <w:tcBorders>
              <w:top w:val="nil"/>
              <w:bottom w:val="nil"/>
            </w:tcBorders>
            <w:noWrap/>
          </w:tcPr>
          <w:p w14:paraId="05D6524E"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150</w:t>
            </w:r>
          </w:p>
        </w:tc>
        <w:tc>
          <w:tcPr>
            <w:tcW w:w="1634" w:type="dxa"/>
            <w:tcBorders>
              <w:top w:val="nil"/>
              <w:bottom w:val="nil"/>
            </w:tcBorders>
          </w:tcPr>
          <w:p w14:paraId="0A203828" w14:textId="77777777" w:rsidR="000D3FFA" w:rsidRPr="00A2108E"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175</w:t>
            </w:r>
          </w:p>
        </w:tc>
      </w:tr>
      <w:tr w:rsidR="000D3FFA" w:rsidRPr="00006FB4" w14:paraId="3472F6BF"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B102A19" w14:textId="77777777" w:rsidR="000D3FFA" w:rsidRPr="00006FB4" w:rsidRDefault="000D3FFA" w:rsidP="002F3571">
            <w:pPr>
              <w:keepNext/>
              <w:keepLines/>
              <w:spacing w:after="0"/>
              <w:jc w:val="both"/>
              <w:rPr>
                <w:rFonts w:eastAsia="SimSun"/>
                <w:sz w:val="20"/>
              </w:rPr>
            </w:pPr>
            <w:r w:rsidRPr="00006FB4">
              <w:rPr>
                <w:rFonts w:eastAsia="SimSun"/>
                <w:sz w:val="20"/>
              </w:rPr>
              <w:t xml:space="preserve">  GMT</w:t>
            </w:r>
          </w:p>
        </w:tc>
        <w:tc>
          <w:tcPr>
            <w:tcW w:w="2427" w:type="dxa"/>
            <w:tcBorders>
              <w:top w:val="nil"/>
              <w:bottom w:val="nil"/>
            </w:tcBorders>
            <w:noWrap/>
          </w:tcPr>
          <w:p w14:paraId="762BDCA4"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1144.7</w:t>
            </w:r>
          </w:p>
        </w:tc>
        <w:tc>
          <w:tcPr>
            <w:tcW w:w="2400" w:type="dxa"/>
            <w:tcBorders>
              <w:top w:val="nil"/>
              <w:bottom w:val="nil"/>
            </w:tcBorders>
            <w:noWrap/>
          </w:tcPr>
          <w:p w14:paraId="0BBC7E6F"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1179.4</w:t>
            </w:r>
          </w:p>
        </w:tc>
        <w:tc>
          <w:tcPr>
            <w:tcW w:w="1634" w:type="dxa"/>
            <w:tcBorders>
              <w:top w:val="nil"/>
              <w:bottom w:val="nil"/>
            </w:tcBorders>
          </w:tcPr>
          <w:p w14:paraId="594B2FBB" w14:textId="77777777" w:rsidR="000D3FFA" w:rsidRPr="00A2108E"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20.4</w:t>
            </w:r>
          </w:p>
        </w:tc>
      </w:tr>
      <w:tr w:rsidR="000D3FFA" w:rsidRPr="00006FB4" w14:paraId="1BCFF85A"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970C0BF" w14:textId="77777777" w:rsidR="000D3FFA" w:rsidRPr="00006FB4" w:rsidRDefault="000D3FFA" w:rsidP="002F3571">
            <w:pPr>
              <w:keepNext/>
              <w:keepLines/>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nil"/>
            </w:tcBorders>
            <w:noWrap/>
          </w:tcPr>
          <w:p w14:paraId="359F448A"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1094.4, 1197.2</w:t>
            </w:r>
          </w:p>
        </w:tc>
        <w:tc>
          <w:tcPr>
            <w:tcW w:w="2400" w:type="dxa"/>
            <w:tcBorders>
              <w:top w:val="nil"/>
              <w:bottom w:val="nil"/>
            </w:tcBorders>
            <w:noWrap/>
          </w:tcPr>
          <w:p w14:paraId="3A154437"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1130.5, 1230.5</w:t>
            </w:r>
          </w:p>
        </w:tc>
        <w:tc>
          <w:tcPr>
            <w:tcW w:w="1634" w:type="dxa"/>
            <w:tcBorders>
              <w:top w:val="nil"/>
              <w:bottom w:val="nil"/>
            </w:tcBorders>
          </w:tcPr>
          <w:p w14:paraId="5CE6C2E7" w14:textId="77777777" w:rsidR="000D3FFA" w:rsidRPr="00A2108E"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19.6, 21.4</w:t>
            </w:r>
          </w:p>
        </w:tc>
      </w:tr>
      <w:tr w:rsidR="000D3FFA" w:rsidRPr="00006FB4" w14:paraId="496C3D5F"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147765C5" w14:textId="77777777" w:rsidR="000D3FFA" w:rsidRPr="00006FB4" w:rsidRDefault="000D3FFA" w:rsidP="002F3571">
            <w:pPr>
              <w:keepNext/>
              <w:keepLines/>
              <w:spacing w:after="0"/>
              <w:jc w:val="both"/>
              <w:rPr>
                <w:rFonts w:eastAsia="SimSun"/>
                <w:sz w:val="20"/>
              </w:rPr>
            </w:pPr>
            <w:r w:rsidRPr="00006FB4">
              <w:rPr>
                <w:rFonts w:eastAsia="SimSun"/>
                <w:sz w:val="20"/>
              </w:rPr>
              <w:t xml:space="preserve">  Median</w:t>
            </w:r>
          </w:p>
        </w:tc>
        <w:tc>
          <w:tcPr>
            <w:tcW w:w="2427" w:type="dxa"/>
            <w:tcBorders>
              <w:top w:val="nil"/>
              <w:bottom w:val="nil"/>
            </w:tcBorders>
            <w:noWrap/>
          </w:tcPr>
          <w:p w14:paraId="4387FE93"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1280.0</w:t>
            </w:r>
          </w:p>
        </w:tc>
        <w:tc>
          <w:tcPr>
            <w:tcW w:w="2400" w:type="dxa"/>
            <w:tcBorders>
              <w:top w:val="nil"/>
              <w:bottom w:val="nil"/>
            </w:tcBorders>
            <w:noWrap/>
          </w:tcPr>
          <w:p w14:paraId="533E163B" w14:textId="77777777" w:rsidR="000D3FFA" w:rsidRPr="00006FB4"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1280.0</w:t>
            </w:r>
          </w:p>
        </w:tc>
        <w:tc>
          <w:tcPr>
            <w:tcW w:w="1634" w:type="dxa"/>
            <w:tcBorders>
              <w:top w:val="nil"/>
              <w:bottom w:val="nil"/>
            </w:tcBorders>
          </w:tcPr>
          <w:p w14:paraId="0FE7C48E" w14:textId="77777777" w:rsidR="000D3FFA" w:rsidRPr="00A2108E" w:rsidRDefault="000D3FFA" w:rsidP="002F3571">
            <w:pPr>
              <w:keepNext/>
              <w:keepLines/>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20.0</w:t>
            </w:r>
          </w:p>
        </w:tc>
      </w:tr>
      <w:tr w:rsidR="000D3FFA" w:rsidRPr="00006FB4" w14:paraId="5A3F31F2"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587B51C8" w14:textId="77777777" w:rsidR="000D3FFA" w:rsidRPr="00006FB4" w:rsidRDefault="000D3FFA" w:rsidP="002F3571">
            <w:pPr>
              <w:spacing w:after="0"/>
              <w:jc w:val="both"/>
              <w:rPr>
                <w:rFonts w:eastAsia="SimSun"/>
                <w:sz w:val="20"/>
              </w:rPr>
            </w:pPr>
            <w:r w:rsidRPr="00006FB4">
              <w:rPr>
                <w:rFonts w:eastAsia="SimSun"/>
                <w:sz w:val="20"/>
              </w:rPr>
              <w:t xml:space="preserve">  Min, max</w:t>
            </w:r>
          </w:p>
        </w:tc>
        <w:tc>
          <w:tcPr>
            <w:tcW w:w="2427" w:type="dxa"/>
            <w:tcBorders>
              <w:top w:val="nil"/>
              <w:bottom w:val="nil"/>
            </w:tcBorders>
            <w:noWrap/>
          </w:tcPr>
          <w:p w14:paraId="0DFD518E"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240, 1280</w:t>
            </w:r>
          </w:p>
        </w:tc>
        <w:tc>
          <w:tcPr>
            <w:tcW w:w="2400" w:type="dxa"/>
            <w:tcBorders>
              <w:top w:val="nil"/>
              <w:bottom w:val="nil"/>
            </w:tcBorders>
            <w:noWrap/>
          </w:tcPr>
          <w:p w14:paraId="4A2E7DA4"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160, 1280</w:t>
            </w:r>
          </w:p>
        </w:tc>
        <w:tc>
          <w:tcPr>
            <w:tcW w:w="1634" w:type="dxa"/>
            <w:tcBorders>
              <w:top w:val="nil"/>
              <w:bottom w:val="nil"/>
            </w:tcBorders>
          </w:tcPr>
          <w:p w14:paraId="7496DA3C" w14:textId="77777777" w:rsidR="000D3FFA" w:rsidRPr="00A2108E"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20, 960</w:t>
            </w:r>
          </w:p>
        </w:tc>
      </w:tr>
      <w:tr w:rsidR="000D3FFA" w:rsidRPr="00006FB4" w14:paraId="521F07F1"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456BFE62" w14:textId="77777777" w:rsidR="000D3FFA" w:rsidRPr="00006FB4" w:rsidRDefault="000D3FFA" w:rsidP="002F3571">
            <w:pPr>
              <w:spacing w:after="0"/>
              <w:jc w:val="both"/>
              <w:rPr>
                <w:rFonts w:eastAsia="SimSun"/>
                <w:sz w:val="20"/>
              </w:rPr>
            </w:pPr>
            <w:r w:rsidRPr="00006FB4">
              <w:rPr>
                <w:rFonts w:eastAsia="SimSun"/>
                <w:sz w:val="20"/>
              </w:rPr>
              <w:t xml:space="preserve">  GMFR</w:t>
            </w:r>
          </w:p>
        </w:tc>
        <w:tc>
          <w:tcPr>
            <w:tcW w:w="2427" w:type="dxa"/>
            <w:tcBorders>
              <w:top w:val="nil"/>
              <w:bottom w:val="nil"/>
            </w:tcBorders>
            <w:noWrap/>
          </w:tcPr>
          <w:p w14:paraId="5B0ADDE7"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56.23</w:t>
            </w:r>
          </w:p>
        </w:tc>
        <w:tc>
          <w:tcPr>
            <w:tcW w:w="2400" w:type="dxa"/>
            <w:tcBorders>
              <w:top w:val="nil"/>
              <w:bottom w:val="nil"/>
            </w:tcBorders>
            <w:noWrap/>
          </w:tcPr>
          <w:p w14:paraId="4AEFBAC3"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58.97</w:t>
            </w:r>
          </w:p>
        </w:tc>
        <w:tc>
          <w:tcPr>
            <w:tcW w:w="1634" w:type="dxa"/>
            <w:tcBorders>
              <w:top w:val="nil"/>
              <w:bottom w:val="nil"/>
            </w:tcBorders>
          </w:tcPr>
          <w:p w14:paraId="69DCAE7E" w14:textId="77777777" w:rsidR="000D3FFA" w:rsidRPr="00A2108E"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1.02</w:t>
            </w:r>
          </w:p>
        </w:tc>
      </w:tr>
      <w:tr w:rsidR="000D3FFA" w:rsidRPr="00006FB4" w14:paraId="7A30D18B"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0B807F2C"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single" w:sz="4" w:space="0" w:color="auto"/>
            </w:tcBorders>
            <w:noWrap/>
          </w:tcPr>
          <w:p w14:paraId="5B9B6D8F"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53.29, 59.34</w:t>
            </w:r>
          </w:p>
        </w:tc>
        <w:tc>
          <w:tcPr>
            <w:tcW w:w="2400" w:type="dxa"/>
            <w:tcBorders>
              <w:top w:val="nil"/>
              <w:bottom w:val="single" w:sz="4" w:space="0" w:color="auto"/>
            </w:tcBorders>
            <w:noWrap/>
          </w:tcPr>
          <w:p w14:paraId="74C6F817"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A2108E">
              <w:rPr>
                <w:sz w:val="20"/>
              </w:rPr>
              <w:t>56.52, 61.52</w:t>
            </w:r>
          </w:p>
        </w:tc>
        <w:tc>
          <w:tcPr>
            <w:tcW w:w="1634" w:type="dxa"/>
            <w:tcBorders>
              <w:top w:val="nil"/>
              <w:bottom w:val="single" w:sz="4" w:space="0" w:color="auto"/>
            </w:tcBorders>
          </w:tcPr>
          <w:p w14:paraId="10286ED6" w14:textId="77777777" w:rsidR="000D3FFA" w:rsidRPr="00A2108E"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A2108E">
              <w:rPr>
                <w:sz w:val="20"/>
              </w:rPr>
              <w:t>0.98, 1.07</w:t>
            </w:r>
          </w:p>
        </w:tc>
      </w:tr>
      <w:tr w:rsidR="000D3FFA" w:rsidRPr="00006FB4" w14:paraId="051049F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tcPr>
          <w:p w14:paraId="3DE3BE7A" w14:textId="72D622D7" w:rsidR="000D3FFA" w:rsidRPr="00006FB4" w:rsidRDefault="000D3FFA" w:rsidP="002F3571">
            <w:pPr>
              <w:spacing w:after="0"/>
              <w:ind w:left="0"/>
              <w:jc w:val="both"/>
              <w:rPr>
                <w:rFonts w:eastAsia="SimSun"/>
                <w:sz w:val="20"/>
              </w:rPr>
            </w:pPr>
            <w:r w:rsidRPr="00006FB4">
              <w:rPr>
                <w:rFonts w:eastAsia="SimSun"/>
                <w:sz w:val="20"/>
              </w:rPr>
              <w:t>Day</w:t>
            </w:r>
            <w:r w:rsidR="00721393">
              <w:rPr>
                <w:rFonts w:eastAsia="SimSun"/>
                <w:sz w:val="20"/>
              </w:rPr>
              <w:t> 5</w:t>
            </w:r>
            <w:r w:rsidRPr="00006FB4">
              <w:rPr>
                <w:rFonts w:eastAsia="SimSun"/>
                <w:sz w:val="20"/>
              </w:rPr>
              <w:t>7</w:t>
            </w:r>
          </w:p>
        </w:tc>
        <w:tc>
          <w:tcPr>
            <w:tcW w:w="2427" w:type="dxa"/>
            <w:tcBorders>
              <w:top w:val="single" w:sz="4" w:space="0" w:color="auto"/>
              <w:bottom w:val="nil"/>
            </w:tcBorders>
            <w:noWrap/>
          </w:tcPr>
          <w:p w14:paraId="650F2742"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2400" w:type="dxa"/>
            <w:tcBorders>
              <w:top w:val="single" w:sz="4" w:space="0" w:color="auto"/>
              <w:bottom w:val="nil"/>
            </w:tcBorders>
            <w:noWrap/>
          </w:tcPr>
          <w:p w14:paraId="1162001F"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c>
          <w:tcPr>
            <w:tcW w:w="1634" w:type="dxa"/>
            <w:tcBorders>
              <w:top w:val="single" w:sz="4" w:space="0" w:color="auto"/>
              <w:bottom w:val="nil"/>
            </w:tcBorders>
          </w:tcPr>
          <w:p w14:paraId="77AB6360"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p>
        </w:tc>
      </w:tr>
      <w:tr w:rsidR="000D3FFA" w:rsidRPr="00006FB4" w14:paraId="0F5BD8A4"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5CF27EBE" w14:textId="77777777" w:rsidR="000D3FFA" w:rsidRPr="00006FB4" w:rsidRDefault="000D3FFA" w:rsidP="002F3571">
            <w:pPr>
              <w:spacing w:after="0"/>
              <w:jc w:val="both"/>
              <w:rPr>
                <w:rFonts w:eastAsia="SimSun"/>
                <w:sz w:val="20"/>
              </w:rPr>
            </w:pPr>
            <w:r w:rsidRPr="00006FB4">
              <w:rPr>
                <w:rFonts w:eastAsia="SimSun"/>
                <w:sz w:val="20"/>
              </w:rPr>
              <w:t xml:space="preserve">  n</w:t>
            </w:r>
            <w:r w:rsidRPr="00006FB4">
              <w:rPr>
                <w:rFonts w:eastAsia="SimSun"/>
                <w:sz w:val="20"/>
                <w:vertAlign w:val="superscript"/>
              </w:rPr>
              <w:t>c</w:t>
            </w:r>
          </w:p>
        </w:tc>
        <w:tc>
          <w:tcPr>
            <w:tcW w:w="2427" w:type="dxa"/>
            <w:tcBorders>
              <w:top w:val="nil"/>
              <w:bottom w:val="nil"/>
            </w:tcBorders>
            <w:noWrap/>
          </w:tcPr>
          <w:p w14:paraId="5DF51C1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150</w:t>
            </w:r>
          </w:p>
        </w:tc>
        <w:tc>
          <w:tcPr>
            <w:tcW w:w="2400" w:type="dxa"/>
            <w:tcBorders>
              <w:top w:val="nil"/>
              <w:bottom w:val="nil"/>
            </w:tcBorders>
            <w:noWrap/>
          </w:tcPr>
          <w:p w14:paraId="1F43426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152</w:t>
            </w:r>
          </w:p>
        </w:tc>
        <w:tc>
          <w:tcPr>
            <w:tcW w:w="1634" w:type="dxa"/>
            <w:tcBorders>
              <w:top w:val="nil"/>
              <w:bottom w:val="nil"/>
            </w:tcBorders>
          </w:tcPr>
          <w:p w14:paraId="725704B0"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171</w:t>
            </w:r>
          </w:p>
        </w:tc>
      </w:tr>
      <w:tr w:rsidR="000D3FFA" w:rsidRPr="00006FB4" w14:paraId="583A5016"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5192B311" w14:textId="77777777" w:rsidR="000D3FFA" w:rsidRPr="00006FB4" w:rsidRDefault="000D3FFA" w:rsidP="002F3571">
            <w:pPr>
              <w:spacing w:after="0"/>
              <w:jc w:val="both"/>
              <w:rPr>
                <w:rFonts w:eastAsia="SimSun"/>
                <w:sz w:val="20"/>
              </w:rPr>
            </w:pPr>
            <w:r w:rsidRPr="00006FB4">
              <w:rPr>
                <w:rFonts w:eastAsia="SimSun"/>
                <w:sz w:val="20"/>
              </w:rPr>
              <w:t xml:space="preserve">  GMT</w:t>
            </w:r>
          </w:p>
        </w:tc>
        <w:tc>
          <w:tcPr>
            <w:tcW w:w="2427" w:type="dxa"/>
            <w:tcBorders>
              <w:top w:val="nil"/>
              <w:bottom w:val="nil"/>
            </w:tcBorders>
            <w:noWrap/>
          </w:tcPr>
          <w:p w14:paraId="03EC6274"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1091.0</w:t>
            </w:r>
          </w:p>
        </w:tc>
        <w:tc>
          <w:tcPr>
            <w:tcW w:w="2400" w:type="dxa"/>
            <w:tcBorders>
              <w:top w:val="nil"/>
              <w:bottom w:val="nil"/>
            </w:tcBorders>
            <w:noWrap/>
          </w:tcPr>
          <w:p w14:paraId="1E89B65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1095.8</w:t>
            </w:r>
          </w:p>
        </w:tc>
        <w:tc>
          <w:tcPr>
            <w:tcW w:w="1634" w:type="dxa"/>
            <w:tcBorders>
              <w:top w:val="nil"/>
              <w:bottom w:val="nil"/>
            </w:tcBorders>
          </w:tcPr>
          <w:p w14:paraId="2425C66F"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21.2</w:t>
            </w:r>
          </w:p>
        </w:tc>
      </w:tr>
      <w:tr w:rsidR="000D3FFA" w:rsidRPr="00006FB4" w14:paraId="58F02272"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501F4BEF"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nil"/>
            </w:tcBorders>
            <w:noWrap/>
          </w:tcPr>
          <w:p w14:paraId="5BB0F7E6"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1035.5, 1149.5</w:t>
            </w:r>
          </w:p>
        </w:tc>
        <w:tc>
          <w:tcPr>
            <w:tcW w:w="2400" w:type="dxa"/>
            <w:tcBorders>
              <w:top w:val="nil"/>
              <w:bottom w:val="nil"/>
            </w:tcBorders>
            <w:noWrap/>
          </w:tcPr>
          <w:p w14:paraId="2F2317DC"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1038.8, 1155.9</w:t>
            </w:r>
          </w:p>
        </w:tc>
        <w:tc>
          <w:tcPr>
            <w:tcW w:w="1634" w:type="dxa"/>
            <w:tcBorders>
              <w:top w:val="nil"/>
              <w:bottom w:val="nil"/>
            </w:tcBorders>
          </w:tcPr>
          <w:p w14:paraId="70571C93"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19.8, 22.6</w:t>
            </w:r>
          </w:p>
        </w:tc>
      </w:tr>
      <w:tr w:rsidR="000D3FFA" w:rsidRPr="00006FB4" w14:paraId="51C364AA"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0F6650C0" w14:textId="77777777" w:rsidR="000D3FFA" w:rsidRPr="00006FB4" w:rsidRDefault="000D3FFA" w:rsidP="002F3571">
            <w:pPr>
              <w:spacing w:after="0"/>
              <w:jc w:val="both"/>
              <w:rPr>
                <w:rFonts w:eastAsia="SimSun"/>
                <w:sz w:val="20"/>
              </w:rPr>
            </w:pPr>
            <w:r w:rsidRPr="00006FB4">
              <w:rPr>
                <w:rFonts w:eastAsia="SimSun"/>
                <w:sz w:val="20"/>
              </w:rPr>
              <w:t xml:space="preserve">  Median</w:t>
            </w:r>
          </w:p>
        </w:tc>
        <w:tc>
          <w:tcPr>
            <w:tcW w:w="2427" w:type="dxa"/>
            <w:tcBorders>
              <w:top w:val="nil"/>
              <w:bottom w:val="nil"/>
            </w:tcBorders>
            <w:noWrap/>
          </w:tcPr>
          <w:p w14:paraId="6334875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1280.0</w:t>
            </w:r>
          </w:p>
        </w:tc>
        <w:tc>
          <w:tcPr>
            <w:tcW w:w="2400" w:type="dxa"/>
            <w:tcBorders>
              <w:top w:val="nil"/>
              <w:bottom w:val="nil"/>
            </w:tcBorders>
            <w:noWrap/>
          </w:tcPr>
          <w:p w14:paraId="71396AF9"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1280.0</w:t>
            </w:r>
          </w:p>
        </w:tc>
        <w:tc>
          <w:tcPr>
            <w:tcW w:w="1634" w:type="dxa"/>
            <w:tcBorders>
              <w:top w:val="nil"/>
              <w:bottom w:val="nil"/>
            </w:tcBorders>
          </w:tcPr>
          <w:p w14:paraId="42C9C625"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20.0</w:t>
            </w:r>
          </w:p>
        </w:tc>
      </w:tr>
      <w:tr w:rsidR="000D3FFA" w:rsidRPr="00006FB4" w14:paraId="7FF590F4"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4FF9A4D3" w14:textId="77777777" w:rsidR="000D3FFA" w:rsidRPr="00006FB4" w:rsidRDefault="000D3FFA" w:rsidP="002F3571">
            <w:pPr>
              <w:spacing w:after="0"/>
              <w:jc w:val="both"/>
              <w:rPr>
                <w:rFonts w:eastAsia="SimSun"/>
                <w:sz w:val="20"/>
              </w:rPr>
            </w:pPr>
            <w:r w:rsidRPr="00006FB4">
              <w:rPr>
                <w:rFonts w:eastAsia="SimSun"/>
                <w:sz w:val="20"/>
              </w:rPr>
              <w:t xml:space="preserve">  Min, max</w:t>
            </w:r>
          </w:p>
        </w:tc>
        <w:tc>
          <w:tcPr>
            <w:tcW w:w="2427" w:type="dxa"/>
            <w:tcBorders>
              <w:top w:val="nil"/>
              <w:bottom w:val="nil"/>
            </w:tcBorders>
            <w:noWrap/>
          </w:tcPr>
          <w:p w14:paraId="37350F0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240, 1280</w:t>
            </w:r>
          </w:p>
        </w:tc>
        <w:tc>
          <w:tcPr>
            <w:tcW w:w="2400" w:type="dxa"/>
            <w:tcBorders>
              <w:top w:val="nil"/>
              <w:bottom w:val="nil"/>
            </w:tcBorders>
            <w:noWrap/>
          </w:tcPr>
          <w:p w14:paraId="098ECB0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200, 1280</w:t>
            </w:r>
          </w:p>
        </w:tc>
        <w:tc>
          <w:tcPr>
            <w:tcW w:w="1634" w:type="dxa"/>
            <w:tcBorders>
              <w:top w:val="nil"/>
              <w:bottom w:val="nil"/>
            </w:tcBorders>
          </w:tcPr>
          <w:p w14:paraId="46107216"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20, 640</w:t>
            </w:r>
          </w:p>
        </w:tc>
      </w:tr>
      <w:tr w:rsidR="000D3FFA" w:rsidRPr="00006FB4" w14:paraId="4262C4FF"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0AC6CE1D" w14:textId="77777777" w:rsidR="000D3FFA" w:rsidRPr="00006FB4" w:rsidRDefault="000D3FFA" w:rsidP="002F3571">
            <w:pPr>
              <w:spacing w:after="0"/>
              <w:jc w:val="both"/>
              <w:rPr>
                <w:rFonts w:eastAsia="SimSun"/>
                <w:sz w:val="20"/>
              </w:rPr>
            </w:pPr>
            <w:r w:rsidRPr="00006FB4">
              <w:rPr>
                <w:rFonts w:eastAsia="SimSun"/>
                <w:sz w:val="20"/>
              </w:rPr>
              <w:t xml:space="preserve">  GMFR</w:t>
            </w:r>
          </w:p>
        </w:tc>
        <w:tc>
          <w:tcPr>
            <w:tcW w:w="2427" w:type="dxa"/>
            <w:tcBorders>
              <w:top w:val="nil"/>
              <w:bottom w:val="nil"/>
            </w:tcBorders>
            <w:noWrap/>
          </w:tcPr>
          <w:p w14:paraId="07DDF08D"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53.65</w:t>
            </w:r>
          </w:p>
        </w:tc>
        <w:tc>
          <w:tcPr>
            <w:tcW w:w="2400" w:type="dxa"/>
            <w:tcBorders>
              <w:top w:val="nil"/>
              <w:bottom w:val="nil"/>
            </w:tcBorders>
            <w:noWrap/>
          </w:tcPr>
          <w:p w14:paraId="686205AC"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54.79</w:t>
            </w:r>
          </w:p>
        </w:tc>
        <w:tc>
          <w:tcPr>
            <w:tcW w:w="1634" w:type="dxa"/>
            <w:tcBorders>
              <w:top w:val="nil"/>
              <w:bottom w:val="nil"/>
            </w:tcBorders>
          </w:tcPr>
          <w:p w14:paraId="13807705"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1.06</w:t>
            </w:r>
          </w:p>
        </w:tc>
      </w:tr>
      <w:tr w:rsidR="000D3FFA" w:rsidRPr="00006FB4" w14:paraId="7DB99516"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622C3DBB"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b</w:t>
            </w:r>
          </w:p>
        </w:tc>
        <w:tc>
          <w:tcPr>
            <w:tcW w:w="2427" w:type="dxa"/>
            <w:tcBorders>
              <w:top w:val="nil"/>
              <w:bottom w:val="single" w:sz="4" w:space="0" w:color="auto"/>
            </w:tcBorders>
            <w:noWrap/>
          </w:tcPr>
          <w:p w14:paraId="564919A1"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50.54, 56.95</w:t>
            </w:r>
          </w:p>
        </w:tc>
        <w:tc>
          <w:tcPr>
            <w:tcW w:w="2400" w:type="dxa"/>
            <w:tcBorders>
              <w:top w:val="nil"/>
              <w:bottom w:val="single" w:sz="4" w:space="0" w:color="auto"/>
            </w:tcBorders>
            <w:noWrap/>
          </w:tcPr>
          <w:p w14:paraId="4D692881"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rFonts w:eastAsia="SimSun"/>
                <w:sz w:val="20"/>
              </w:rPr>
            </w:pPr>
            <w:r w:rsidRPr="00B92D05">
              <w:rPr>
                <w:sz w:val="20"/>
              </w:rPr>
              <w:t>51.94, 57.80</w:t>
            </w:r>
          </w:p>
        </w:tc>
        <w:tc>
          <w:tcPr>
            <w:tcW w:w="1634" w:type="dxa"/>
            <w:tcBorders>
              <w:top w:val="nil"/>
              <w:bottom w:val="single" w:sz="4" w:space="0" w:color="auto"/>
            </w:tcBorders>
          </w:tcPr>
          <w:p w14:paraId="5643AFBC"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0.99, 1.13</w:t>
            </w:r>
          </w:p>
        </w:tc>
      </w:tr>
      <w:tr w:rsidR="000D3FFA" w:rsidRPr="00006FB4" w14:paraId="41DC518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single" w:sz="4" w:space="0" w:color="auto"/>
              <w:bottom w:val="nil"/>
            </w:tcBorders>
          </w:tcPr>
          <w:p w14:paraId="53996C5F" w14:textId="77777777" w:rsidR="000D3FFA" w:rsidRPr="00006FB4" w:rsidRDefault="000D3FFA" w:rsidP="002F3571">
            <w:pPr>
              <w:spacing w:after="0"/>
              <w:ind w:left="0"/>
              <w:jc w:val="both"/>
              <w:rPr>
                <w:rFonts w:eastAsia="SimSun"/>
                <w:sz w:val="20"/>
              </w:rPr>
            </w:pPr>
            <w:r w:rsidRPr="00006FB4">
              <w:rPr>
                <w:rFonts w:eastAsia="SimSun"/>
                <w:sz w:val="20"/>
              </w:rPr>
              <w:t>Seroconversion</w:t>
            </w:r>
            <w:r w:rsidRPr="00006FB4">
              <w:rPr>
                <w:rFonts w:eastAsia="SimSun"/>
                <w:sz w:val="20"/>
                <w:vertAlign w:val="superscript"/>
              </w:rPr>
              <w:t>d</w:t>
            </w:r>
          </w:p>
        </w:tc>
        <w:tc>
          <w:tcPr>
            <w:tcW w:w="2427" w:type="dxa"/>
            <w:tcBorders>
              <w:top w:val="single" w:sz="4" w:space="0" w:color="auto"/>
              <w:bottom w:val="nil"/>
            </w:tcBorders>
            <w:noWrap/>
          </w:tcPr>
          <w:p w14:paraId="3FDF4A42"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p>
        </w:tc>
        <w:tc>
          <w:tcPr>
            <w:tcW w:w="2400" w:type="dxa"/>
            <w:tcBorders>
              <w:top w:val="single" w:sz="4" w:space="0" w:color="auto"/>
              <w:bottom w:val="nil"/>
            </w:tcBorders>
            <w:noWrap/>
          </w:tcPr>
          <w:p w14:paraId="7430A65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p>
        </w:tc>
        <w:tc>
          <w:tcPr>
            <w:tcW w:w="1634" w:type="dxa"/>
            <w:tcBorders>
              <w:top w:val="single" w:sz="4" w:space="0" w:color="auto"/>
              <w:bottom w:val="nil"/>
            </w:tcBorders>
          </w:tcPr>
          <w:p w14:paraId="0969FB5A"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p>
        </w:tc>
      </w:tr>
      <w:tr w:rsidR="000D3FFA" w:rsidRPr="00006FB4" w14:paraId="0F78CFD8"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nil"/>
            </w:tcBorders>
          </w:tcPr>
          <w:p w14:paraId="3C30C432" w14:textId="77777777" w:rsidR="000D3FFA" w:rsidRPr="00006FB4" w:rsidRDefault="000D3FFA" w:rsidP="002F3571">
            <w:pPr>
              <w:spacing w:after="0"/>
              <w:jc w:val="both"/>
              <w:rPr>
                <w:rFonts w:eastAsia="SimSun"/>
                <w:sz w:val="20"/>
              </w:rPr>
            </w:pPr>
            <w:r w:rsidRPr="00006FB4">
              <w:rPr>
                <w:rFonts w:eastAsia="SimSun"/>
                <w:sz w:val="20"/>
              </w:rPr>
              <w:t xml:space="preserve">    n</w:t>
            </w:r>
            <w:r w:rsidRPr="00006FB4">
              <w:rPr>
                <w:rFonts w:eastAsia="SimSun"/>
                <w:sz w:val="20"/>
                <w:vertAlign w:val="superscript"/>
              </w:rPr>
              <w:t>e</w:t>
            </w:r>
            <w:r w:rsidRPr="00006FB4">
              <w:rPr>
                <w:rFonts w:eastAsia="SimSun"/>
                <w:sz w:val="20"/>
              </w:rPr>
              <w:t xml:space="preserve"> (%)</w:t>
            </w:r>
          </w:p>
        </w:tc>
        <w:tc>
          <w:tcPr>
            <w:tcW w:w="2427" w:type="dxa"/>
            <w:tcBorders>
              <w:top w:val="nil"/>
              <w:bottom w:val="nil"/>
            </w:tcBorders>
            <w:noWrap/>
          </w:tcPr>
          <w:p w14:paraId="35E37A52"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150 (100)</w:t>
            </w:r>
          </w:p>
        </w:tc>
        <w:tc>
          <w:tcPr>
            <w:tcW w:w="2400" w:type="dxa"/>
            <w:tcBorders>
              <w:top w:val="nil"/>
              <w:bottom w:val="nil"/>
            </w:tcBorders>
            <w:noWrap/>
          </w:tcPr>
          <w:p w14:paraId="72D8728E"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152 (100)</w:t>
            </w:r>
          </w:p>
        </w:tc>
        <w:tc>
          <w:tcPr>
            <w:tcW w:w="1634" w:type="dxa"/>
            <w:tcBorders>
              <w:top w:val="nil"/>
              <w:bottom w:val="nil"/>
            </w:tcBorders>
          </w:tcPr>
          <w:p w14:paraId="74AF9876"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3 (1.8)</w:t>
            </w:r>
          </w:p>
        </w:tc>
      </w:tr>
      <w:tr w:rsidR="000D3FFA" w:rsidRPr="00006FB4" w14:paraId="7505CAE9" w14:textId="77777777" w:rsidTr="00164AE4">
        <w:trPr>
          <w:trHeight w:val="146"/>
        </w:trPr>
        <w:tc>
          <w:tcPr>
            <w:cnfStyle w:val="001000000000" w:firstRow="0" w:lastRow="0" w:firstColumn="1" w:lastColumn="0" w:oddVBand="0" w:evenVBand="0" w:oddHBand="0" w:evenHBand="0" w:firstRowFirstColumn="0" w:firstRowLastColumn="0" w:lastRowFirstColumn="0" w:lastRowLastColumn="0"/>
            <w:tcW w:w="2749" w:type="dxa"/>
            <w:tcBorders>
              <w:top w:val="nil"/>
              <w:bottom w:val="single" w:sz="4" w:space="0" w:color="auto"/>
            </w:tcBorders>
          </w:tcPr>
          <w:p w14:paraId="28CA5761" w14:textId="77777777" w:rsidR="000D3FFA" w:rsidRPr="00006FB4" w:rsidRDefault="000D3FFA" w:rsidP="002F3571">
            <w:pPr>
              <w:spacing w:after="0"/>
              <w:jc w:val="both"/>
              <w:rPr>
                <w:rFonts w:eastAsia="SimSun"/>
                <w:sz w:val="20"/>
              </w:rPr>
            </w:pPr>
            <w:r w:rsidRPr="00006FB4">
              <w:rPr>
                <w:rFonts w:eastAsia="SimSun"/>
                <w:sz w:val="20"/>
              </w:rPr>
              <w:t xml:space="preserve">    95% CI</w:t>
            </w:r>
            <w:r w:rsidRPr="00006FB4">
              <w:rPr>
                <w:rFonts w:eastAsia="SimSun"/>
                <w:sz w:val="20"/>
                <w:vertAlign w:val="superscript"/>
              </w:rPr>
              <w:t>f</w:t>
            </w:r>
          </w:p>
        </w:tc>
        <w:tc>
          <w:tcPr>
            <w:tcW w:w="2427" w:type="dxa"/>
            <w:tcBorders>
              <w:top w:val="nil"/>
              <w:bottom w:val="single" w:sz="4" w:space="0" w:color="auto"/>
            </w:tcBorders>
            <w:noWrap/>
          </w:tcPr>
          <w:p w14:paraId="7586E9C5"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97.6, 100.0</w:t>
            </w:r>
          </w:p>
        </w:tc>
        <w:tc>
          <w:tcPr>
            <w:tcW w:w="2400" w:type="dxa"/>
            <w:tcBorders>
              <w:top w:val="nil"/>
              <w:bottom w:val="single" w:sz="4" w:space="0" w:color="auto"/>
            </w:tcBorders>
            <w:noWrap/>
          </w:tcPr>
          <w:p w14:paraId="53C319FC" w14:textId="77777777" w:rsidR="000D3FFA" w:rsidRPr="00006FB4"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97.6, 100.0</w:t>
            </w:r>
          </w:p>
        </w:tc>
        <w:tc>
          <w:tcPr>
            <w:tcW w:w="1634" w:type="dxa"/>
            <w:tcBorders>
              <w:top w:val="nil"/>
              <w:bottom w:val="single" w:sz="4" w:space="0" w:color="auto"/>
            </w:tcBorders>
          </w:tcPr>
          <w:p w14:paraId="7EC8B647" w14:textId="77777777" w:rsidR="000D3FFA" w:rsidRPr="00B92D05" w:rsidRDefault="000D3FFA" w:rsidP="002F3571">
            <w:pPr>
              <w:spacing w:after="0"/>
              <w:cnfStyle w:val="000000000000" w:firstRow="0" w:lastRow="0" w:firstColumn="0" w:lastColumn="0" w:oddVBand="0" w:evenVBand="0" w:oddHBand="0" w:evenHBand="0" w:firstRowFirstColumn="0" w:firstRowLastColumn="0" w:lastRowFirstColumn="0" w:lastRowLastColumn="0"/>
              <w:rPr>
                <w:sz w:val="20"/>
              </w:rPr>
            </w:pPr>
            <w:r w:rsidRPr="00B92D05">
              <w:rPr>
                <w:sz w:val="20"/>
              </w:rPr>
              <w:t>0.4, 5.0</w:t>
            </w:r>
          </w:p>
        </w:tc>
      </w:tr>
      <w:tr w:rsidR="000D3FFA" w:rsidRPr="00006FB4" w14:paraId="3302AF62" w14:textId="77777777" w:rsidTr="002F3571">
        <w:trPr>
          <w:cnfStyle w:val="010000000000" w:firstRow="0" w:lastRow="1" w:firstColumn="0" w:lastColumn="0" w:oddVBand="0" w:evenVBand="0" w:oddHBand="0" w:evenHBand="0" w:firstRowFirstColumn="0" w:firstRowLastColumn="0" w:lastRowFirstColumn="0" w:lastRowLastColumn="0"/>
          <w:trHeight w:val="49"/>
        </w:trPr>
        <w:tc>
          <w:tcPr>
            <w:cnfStyle w:val="001000000000" w:firstRow="0" w:lastRow="0" w:firstColumn="1" w:lastColumn="0" w:oddVBand="0" w:evenVBand="0" w:oddHBand="0" w:evenHBand="0" w:firstRowFirstColumn="0" w:firstRowLastColumn="0" w:lastRowFirstColumn="0" w:lastRowLastColumn="0"/>
            <w:tcW w:w="9210" w:type="dxa"/>
            <w:gridSpan w:val="4"/>
            <w:tcBorders>
              <w:top w:val="nil"/>
              <w:bottom w:val="nil"/>
            </w:tcBorders>
          </w:tcPr>
          <w:p w14:paraId="73C9F88B" w14:textId="573422AF" w:rsidR="000D3FFA" w:rsidRPr="00C364B4" w:rsidRDefault="000D3FFA" w:rsidP="00856897">
            <w:pPr>
              <w:spacing w:after="0"/>
              <w:ind w:left="0"/>
              <w:rPr>
                <w:rFonts w:eastAsia="SimSun"/>
                <w:sz w:val="18"/>
                <w:szCs w:val="18"/>
              </w:rPr>
            </w:pPr>
            <w:r w:rsidRPr="00C364B4">
              <w:rPr>
                <w:rFonts w:eastAsia="SimSun"/>
                <w:sz w:val="18"/>
                <w:szCs w:val="18"/>
              </w:rPr>
              <w:t xml:space="preserve">Abbreviations: GMT = geometric mean titer; GMFR = </w:t>
            </w:r>
            <w:r w:rsidRPr="00C364B4">
              <w:rPr>
                <w:rFonts w:eastAsia="SimSun"/>
                <w:sz w:val="18"/>
                <w:szCs w:val="18"/>
                <w:shd w:val="clear" w:color="auto" w:fill="FFFFFF"/>
              </w:rPr>
              <w:t>geometric mean fold</w:t>
            </w:r>
            <w:r w:rsidR="00DC578A" w:rsidRPr="00C364B4">
              <w:rPr>
                <w:rFonts w:eastAsia="SimSun"/>
                <w:sz w:val="18"/>
                <w:szCs w:val="18"/>
                <w:shd w:val="clear" w:color="auto" w:fill="FFFFFF"/>
              </w:rPr>
              <w:t>-</w:t>
            </w:r>
            <w:r w:rsidRPr="00C364B4">
              <w:rPr>
                <w:rFonts w:eastAsia="SimSun"/>
                <w:sz w:val="18"/>
                <w:szCs w:val="18"/>
                <w:shd w:val="clear" w:color="auto" w:fill="FFFFFF"/>
              </w:rPr>
              <w:t>rise</w:t>
            </w:r>
            <w:r w:rsidRPr="00C364B4">
              <w:rPr>
                <w:rFonts w:eastAsia="SimSun"/>
                <w:sz w:val="18"/>
                <w:szCs w:val="18"/>
              </w:rPr>
              <w:t xml:space="preserve"> (post-baseline vs. baseline titers);  LLOQ =</w:t>
            </w:r>
            <w:r w:rsidRPr="00C364B4" w:rsidDel="00834EBE">
              <w:rPr>
                <w:rFonts w:eastAsia="SimSun"/>
                <w:sz w:val="18"/>
                <w:szCs w:val="18"/>
              </w:rPr>
              <w:t xml:space="preserve"> </w:t>
            </w:r>
            <w:r w:rsidRPr="00C364B4">
              <w:rPr>
                <w:rFonts w:eastAsia="SimSun"/>
                <w:sz w:val="18"/>
                <w:szCs w:val="18"/>
              </w:rPr>
              <w:t>lower limit of quantification; max = maximum; min = minimum; MN50 = 50% microneutralization; nAb = neutralizing antibody; SARS-CoV-2 = severe acute respiratory syndrome CoV-2; ULOQ = upper limit of quantification.</w:t>
            </w:r>
          </w:p>
          <w:p w14:paraId="2650E43C" w14:textId="77777777" w:rsidR="000D3FFA" w:rsidRPr="00C364B4" w:rsidRDefault="000D3FFA" w:rsidP="00856897">
            <w:pPr>
              <w:spacing w:after="0"/>
              <w:ind w:left="0"/>
              <w:rPr>
                <w:rFonts w:eastAsia="SimSun"/>
                <w:sz w:val="18"/>
                <w:szCs w:val="18"/>
              </w:rPr>
            </w:pPr>
            <w:r w:rsidRPr="00C364B4">
              <w:rPr>
                <w:rFonts w:eastAsia="SimSun"/>
                <w:sz w:val="18"/>
                <w:szCs w:val="18"/>
              </w:rPr>
              <w:t>Antibody values reported as below the LLOQ are replaced by 0.5 x LLOQ. Values that are greater than the ULOQ are converted to the ULOQ.</w:t>
            </w:r>
          </w:p>
          <w:p w14:paraId="08508F77" w14:textId="36CDF52E" w:rsidR="000D3FFA" w:rsidRPr="00C364B4" w:rsidRDefault="000D3FFA" w:rsidP="00856897">
            <w:pPr>
              <w:spacing w:after="0"/>
              <w:ind w:left="0"/>
              <w:rPr>
                <w:rFonts w:eastAsia="SimSun"/>
                <w:sz w:val="18"/>
                <w:szCs w:val="18"/>
              </w:rPr>
            </w:pPr>
            <w:r w:rsidRPr="00C364B4">
              <w:rPr>
                <w:rFonts w:eastAsia="SimSun"/>
                <w:sz w:val="18"/>
                <w:szCs w:val="18"/>
              </w:rPr>
              <w:t>For visit Day</w:t>
            </w:r>
            <w:r w:rsidR="00721393" w:rsidRPr="00C364B4">
              <w:rPr>
                <w:rFonts w:eastAsia="SimSun"/>
                <w:sz w:val="18"/>
                <w:szCs w:val="18"/>
              </w:rPr>
              <w:t> 2</w:t>
            </w:r>
            <w:r w:rsidRPr="00C364B4">
              <w:rPr>
                <w:rFonts w:eastAsia="SimSun"/>
                <w:sz w:val="18"/>
                <w:szCs w:val="18"/>
              </w:rPr>
              <w:t xml:space="preserve">9, visit window (-3/+7 days) </w:t>
            </w:r>
            <w:r w:rsidR="00EA55BF">
              <w:rPr>
                <w:rFonts w:eastAsia="SimSun"/>
                <w:sz w:val="18"/>
                <w:szCs w:val="18"/>
              </w:rPr>
              <w:t>wa</w:t>
            </w:r>
            <w:r w:rsidRPr="00C364B4">
              <w:rPr>
                <w:rFonts w:eastAsia="SimSun"/>
                <w:sz w:val="18"/>
                <w:szCs w:val="18"/>
              </w:rPr>
              <w:t>s used to define per-protocol. If the visit (Day</w:t>
            </w:r>
            <w:r w:rsidR="00721393" w:rsidRPr="00C364B4">
              <w:rPr>
                <w:rFonts w:eastAsia="SimSun"/>
                <w:sz w:val="18"/>
                <w:szCs w:val="18"/>
              </w:rPr>
              <w:t> 2</w:t>
            </w:r>
            <w:r w:rsidRPr="00C364B4">
              <w:rPr>
                <w:rFonts w:eastAsia="SimSun"/>
                <w:sz w:val="18"/>
                <w:szCs w:val="18"/>
              </w:rPr>
              <w:t xml:space="preserve">9) </w:t>
            </w:r>
            <w:r w:rsidR="00EA55BF">
              <w:rPr>
                <w:rFonts w:eastAsia="SimSun"/>
                <w:sz w:val="18"/>
                <w:szCs w:val="18"/>
              </w:rPr>
              <w:t>wa</w:t>
            </w:r>
            <w:r w:rsidRPr="00C364B4">
              <w:rPr>
                <w:rFonts w:eastAsia="SimSun"/>
                <w:sz w:val="18"/>
                <w:szCs w:val="18"/>
              </w:rPr>
              <w:t>s disrupted and c</w:t>
            </w:r>
            <w:r w:rsidR="00EA55BF">
              <w:rPr>
                <w:rFonts w:eastAsia="SimSun"/>
                <w:sz w:val="18"/>
                <w:szCs w:val="18"/>
              </w:rPr>
              <w:t xml:space="preserve">ould </w:t>
            </w:r>
            <w:r w:rsidRPr="00C364B4">
              <w:rPr>
                <w:rFonts w:eastAsia="SimSun"/>
                <w:sz w:val="18"/>
                <w:szCs w:val="18"/>
              </w:rPr>
              <w:t>not be completed at Day</w:t>
            </w:r>
            <w:r w:rsidR="00721393" w:rsidRPr="00C364B4">
              <w:rPr>
                <w:rFonts w:eastAsia="SimSun"/>
                <w:sz w:val="18"/>
                <w:szCs w:val="18"/>
              </w:rPr>
              <w:t> 2</w:t>
            </w:r>
            <w:r w:rsidRPr="00C364B4">
              <w:rPr>
                <w:rFonts w:eastAsia="SimSun"/>
                <w:sz w:val="18"/>
                <w:szCs w:val="18"/>
              </w:rPr>
              <w:t xml:space="preserve">9 (-3/+7 days) as a result of the COVID-19 pandemic, the window </w:t>
            </w:r>
            <w:r w:rsidR="00EA55BF">
              <w:rPr>
                <w:rFonts w:eastAsia="SimSun"/>
                <w:sz w:val="18"/>
                <w:szCs w:val="18"/>
              </w:rPr>
              <w:t>wa</w:t>
            </w:r>
            <w:r w:rsidRPr="00C364B4">
              <w:rPr>
                <w:rFonts w:eastAsia="SimSun"/>
                <w:sz w:val="18"/>
                <w:szCs w:val="18"/>
              </w:rPr>
              <w:t>s extended to Day</w:t>
            </w:r>
            <w:r w:rsidR="00721393" w:rsidRPr="00C364B4">
              <w:rPr>
                <w:rFonts w:eastAsia="SimSun"/>
                <w:sz w:val="18"/>
                <w:szCs w:val="18"/>
              </w:rPr>
              <w:t> 2</w:t>
            </w:r>
            <w:r w:rsidRPr="00C364B4">
              <w:rPr>
                <w:rFonts w:eastAsia="SimSun"/>
                <w:sz w:val="18"/>
                <w:szCs w:val="18"/>
              </w:rPr>
              <w:t>9 + 21 days.</w:t>
            </w:r>
          </w:p>
          <w:p w14:paraId="159C8E84" w14:textId="77777777" w:rsidR="000D3FFA" w:rsidRPr="00C364B4" w:rsidRDefault="000D3FFA" w:rsidP="00856897">
            <w:pPr>
              <w:spacing w:after="0"/>
              <w:ind w:left="0"/>
              <w:rPr>
                <w:rFonts w:eastAsia="SimSun"/>
                <w:sz w:val="18"/>
                <w:szCs w:val="18"/>
              </w:rPr>
            </w:pPr>
            <w:r w:rsidRPr="00C364B4">
              <w:rPr>
                <w:rFonts w:eastAsia="SimSun"/>
                <w:sz w:val="18"/>
                <w:szCs w:val="18"/>
              </w:rPr>
              <w:t>Percentages are based on the number of participants in the Per-Protocol Set for SARS-CoV-2-specific nAb at the corresponding visit (n[3]).</w:t>
            </w:r>
          </w:p>
          <w:p w14:paraId="32141FF7" w14:textId="78E474AB" w:rsidR="000D3FFA" w:rsidRPr="00C364B4" w:rsidRDefault="000D3FFA" w:rsidP="002F3571">
            <w:pPr>
              <w:spacing w:after="0"/>
              <w:ind w:left="360" w:hanging="360"/>
              <w:rPr>
                <w:rFonts w:eastAsia="SimSun"/>
                <w:sz w:val="18"/>
                <w:szCs w:val="18"/>
              </w:rPr>
            </w:pPr>
            <w:r w:rsidRPr="00C364B4">
              <w:rPr>
                <w:rFonts w:eastAsia="SimSun"/>
                <w:sz w:val="18"/>
                <w:szCs w:val="18"/>
                <w:vertAlign w:val="superscript"/>
              </w:rPr>
              <w:t>a</w:t>
            </w:r>
            <w:r w:rsidRPr="00C364B4">
              <w:rPr>
                <w:rFonts w:eastAsia="SimSun"/>
                <w:sz w:val="18"/>
                <w:szCs w:val="18"/>
              </w:rPr>
              <w:tab/>
              <w:t xml:space="preserve">Number of participants with </w:t>
            </w:r>
            <w:r w:rsidR="004C2D13">
              <w:rPr>
                <w:rFonts w:eastAsia="SimSun"/>
                <w:sz w:val="18"/>
                <w:szCs w:val="18"/>
              </w:rPr>
              <w:t>non-missing</w:t>
            </w:r>
            <w:r w:rsidRPr="00C364B4">
              <w:rPr>
                <w:rFonts w:eastAsia="SimSun"/>
                <w:sz w:val="18"/>
                <w:szCs w:val="18"/>
              </w:rPr>
              <w:t xml:space="preserve"> baseline.</w:t>
            </w:r>
          </w:p>
          <w:p w14:paraId="491B218B" w14:textId="77777777" w:rsidR="000D3FFA" w:rsidRPr="00C364B4" w:rsidRDefault="000D3FFA" w:rsidP="002F3571">
            <w:pPr>
              <w:spacing w:after="0"/>
              <w:ind w:left="360" w:hanging="360"/>
              <w:rPr>
                <w:rFonts w:eastAsia="SimSun"/>
                <w:sz w:val="18"/>
                <w:szCs w:val="18"/>
              </w:rPr>
            </w:pPr>
            <w:r w:rsidRPr="00C364B4">
              <w:rPr>
                <w:rFonts w:eastAsia="SimSun"/>
                <w:sz w:val="18"/>
                <w:szCs w:val="18"/>
                <w:vertAlign w:val="superscript"/>
              </w:rPr>
              <w:t>b</w:t>
            </w:r>
            <w:r w:rsidRPr="00C364B4">
              <w:rPr>
                <w:rFonts w:eastAsia="SimSun"/>
                <w:sz w:val="18"/>
                <w:szCs w:val="18"/>
              </w:rPr>
              <w:tab/>
              <w:t xml:space="preserve">95% CI is calculated based on the t-distribution of the log-transformed values or the difference in the log-transformed values for GMT and GMFR, respectively, then back transformed to the original scale for presentation. </w:t>
            </w:r>
          </w:p>
          <w:p w14:paraId="30E2B108" w14:textId="77777777" w:rsidR="000D3FFA" w:rsidRPr="00C364B4" w:rsidRDefault="000D3FFA" w:rsidP="002F3571">
            <w:pPr>
              <w:spacing w:after="0"/>
              <w:ind w:left="360" w:hanging="360"/>
              <w:rPr>
                <w:rFonts w:eastAsia="SimSun"/>
                <w:sz w:val="18"/>
                <w:szCs w:val="18"/>
              </w:rPr>
            </w:pPr>
            <w:r w:rsidRPr="00C364B4">
              <w:rPr>
                <w:rFonts w:eastAsia="SimSun"/>
                <w:sz w:val="18"/>
                <w:szCs w:val="18"/>
                <w:vertAlign w:val="superscript"/>
              </w:rPr>
              <w:lastRenderedPageBreak/>
              <w:t>c</w:t>
            </w:r>
            <w:r w:rsidRPr="00C364B4">
              <w:rPr>
                <w:rFonts w:eastAsia="SimSun"/>
                <w:sz w:val="18"/>
                <w:szCs w:val="18"/>
              </w:rPr>
              <w:tab/>
              <w:t>Number of participants in the Per-Protocol Set for SARS-CoV-2-specific nAb at the corresponding visit.</w:t>
            </w:r>
          </w:p>
          <w:p w14:paraId="03AE4A17" w14:textId="77777777" w:rsidR="000D3FFA" w:rsidRPr="00C364B4" w:rsidRDefault="000D3FFA" w:rsidP="002F3571">
            <w:pPr>
              <w:spacing w:after="0"/>
              <w:ind w:left="360" w:hanging="360"/>
              <w:rPr>
                <w:rFonts w:eastAsia="SimSun"/>
                <w:sz w:val="18"/>
                <w:szCs w:val="18"/>
              </w:rPr>
            </w:pPr>
            <w:r w:rsidRPr="00C364B4">
              <w:rPr>
                <w:rFonts w:eastAsia="SimSun"/>
                <w:sz w:val="18"/>
                <w:szCs w:val="18"/>
                <w:vertAlign w:val="superscript"/>
              </w:rPr>
              <w:t>d</w:t>
            </w:r>
            <w:r w:rsidRPr="00C364B4">
              <w:rPr>
                <w:rFonts w:eastAsia="SimSun"/>
                <w:sz w:val="18"/>
                <w:szCs w:val="18"/>
              </w:rPr>
              <w:tab/>
              <w:t>Seroconversion at participant level is defined as a change of nAb titer from below the LLOQ to equal to LLOQ (respectively), or a 4-times or higher ratio in participants with pre-existing nAb titers.</w:t>
            </w:r>
          </w:p>
          <w:p w14:paraId="505D0116" w14:textId="77777777" w:rsidR="000D3FFA" w:rsidRPr="00C364B4" w:rsidRDefault="000D3FFA" w:rsidP="002F3571">
            <w:pPr>
              <w:spacing w:after="0"/>
              <w:ind w:left="360" w:hanging="360"/>
              <w:rPr>
                <w:rFonts w:eastAsia="SimSun"/>
                <w:sz w:val="18"/>
                <w:szCs w:val="18"/>
              </w:rPr>
            </w:pPr>
            <w:r w:rsidRPr="00C364B4">
              <w:rPr>
                <w:rFonts w:eastAsia="SimSun"/>
                <w:sz w:val="18"/>
                <w:szCs w:val="18"/>
                <w:vertAlign w:val="superscript"/>
              </w:rPr>
              <w:t>e</w:t>
            </w:r>
            <w:r w:rsidRPr="00C364B4">
              <w:rPr>
                <w:rFonts w:eastAsia="SimSun"/>
                <w:sz w:val="18"/>
                <w:szCs w:val="18"/>
              </w:rPr>
              <w:tab/>
              <w:t>Number of participants in the corresponding category at the corresponding time point.</w:t>
            </w:r>
          </w:p>
          <w:p w14:paraId="5DD79883" w14:textId="2FC20C80" w:rsidR="000D3FFA" w:rsidRPr="002767AD" w:rsidRDefault="000D3FFA" w:rsidP="002767AD">
            <w:pPr>
              <w:spacing w:after="0"/>
              <w:ind w:left="360" w:hanging="360"/>
              <w:rPr>
                <w:rFonts w:eastAsia="SimSun"/>
                <w:sz w:val="18"/>
                <w:szCs w:val="18"/>
              </w:rPr>
            </w:pPr>
            <w:r w:rsidRPr="00C364B4">
              <w:rPr>
                <w:rFonts w:eastAsia="SimSun"/>
                <w:sz w:val="18"/>
                <w:szCs w:val="18"/>
                <w:vertAlign w:val="superscript"/>
              </w:rPr>
              <w:t>f</w:t>
            </w:r>
            <w:r w:rsidRPr="00C364B4">
              <w:rPr>
                <w:rFonts w:eastAsia="SimSun"/>
                <w:sz w:val="18"/>
                <w:szCs w:val="18"/>
              </w:rPr>
              <w:tab/>
              <w:t>95% CI is calculated using the Clopper-Pearson method.</w:t>
            </w:r>
          </w:p>
        </w:tc>
      </w:tr>
    </w:tbl>
    <w:p w14:paraId="3A4BBC8D" w14:textId="2671F567" w:rsidR="00B352F3" w:rsidRDefault="3B465EB4" w:rsidP="00B352F3">
      <w:pPr>
        <w:pStyle w:val="Heading1"/>
      </w:pPr>
      <w:bookmarkStart w:id="169" w:name="_Toc57912728"/>
      <w:bookmarkStart w:id="170" w:name="_Toc57913058"/>
      <w:bookmarkStart w:id="171" w:name="_Toc57913759"/>
      <w:bookmarkStart w:id="172" w:name="_Toc58259132"/>
      <w:bookmarkEnd w:id="107"/>
      <w:bookmarkEnd w:id="108"/>
      <w:r>
        <w:lastRenderedPageBreak/>
        <w:t xml:space="preserve">Phase 3 </w:t>
      </w:r>
      <w:r w:rsidR="0562E2E5">
        <w:t xml:space="preserve">Clinical </w:t>
      </w:r>
      <w:r w:rsidR="2EE45FAE">
        <w:t>Eff</w:t>
      </w:r>
      <w:bookmarkEnd w:id="109"/>
      <w:r w:rsidR="3A4310A5">
        <w:t>icacy</w:t>
      </w:r>
      <w:r>
        <w:t xml:space="preserve"> (Study 301)</w:t>
      </w:r>
      <w:bookmarkEnd w:id="169"/>
      <w:bookmarkEnd w:id="170"/>
      <w:bookmarkEnd w:id="171"/>
      <w:bookmarkEnd w:id="172"/>
    </w:p>
    <w:tbl>
      <w:tblPr>
        <w:tblStyle w:val="TableGrid"/>
        <w:tblW w:w="0" w:type="auto"/>
        <w:shd w:val="clear" w:color="auto" w:fill="D9D9D9" w:themeFill="background1" w:themeFillShade="D9"/>
        <w:tblLook w:val="04A0" w:firstRow="1" w:lastRow="0" w:firstColumn="1" w:lastColumn="0" w:noHBand="0" w:noVBand="1"/>
      </w:tblPr>
      <w:tblGrid>
        <w:gridCol w:w="9350"/>
      </w:tblGrid>
      <w:tr w:rsidR="008C46B4" w14:paraId="25F73BAE" w14:textId="77777777" w:rsidTr="00A2787D">
        <w:tc>
          <w:tcPr>
            <w:tcW w:w="9350" w:type="dxa"/>
            <w:shd w:val="clear" w:color="auto" w:fill="D9D9D9" w:themeFill="background1" w:themeFillShade="D9"/>
          </w:tcPr>
          <w:p w14:paraId="4793608E" w14:textId="585A2ACE" w:rsidR="009F4D27" w:rsidRPr="0082121F" w:rsidRDefault="008C46B4" w:rsidP="0082121F">
            <w:pPr>
              <w:pStyle w:val="BodyText2"/>
              <w:spacing w:line="240" w:lineRule="auto"/>
            </w:pPr>
            <w:bookmarkStart w:id="173" w:name="_Toc477433782"/>
            <w:r w:rsidRPr="008C46B4">
              <w:t>Summary</w:t>
            </w:r>
          </w:p>
          <w:p w14:paraId="3866E5F0" w14:textId="43331021" w:rsidR="00290008" w:rsidRPr="00C53CA4" w:rsidRDefault="00123C2F" w:rsidP="00E23FA9">
            <w:pPr>
              <w:pStyle w:val="ListParagraph"/>
              <w:numPr>
                <w:ilvl w:val="0"/>
                <w:numId w:val="2"/>
              </w:numPr>
              <w:ind w:left="432"/>
            </w:pPr>
            <w:r w:rsidRPr="00C53CA4">
              <w:t>Study 301 met its primary efficacy endpoint</w:t>
            </w:r>
            <w:r w:rsidR="00151E43" w:rsidRPr="00C53CA4">
              <w:t>.</w:t>
            </w:r>
            <w:r w:rsidRPr="00C53CA4">
              <w:t xml:space="preserve"> </w:t>
            </w:r>
            <w:r w:rsidR="00151E43" w:rsidRPr="00C53CA4">
              <w:t>T</w:t>
            </w:r>
            <w:r w:rsidRPr="00C53CA4">
              <w:t xml:space="preserve">here </w:t>
            </w:r>
            <w:r w:rsidR="00D50935" w:rsidRPr="00C53CA4">
              <w:t>were</w:t>
            </w:r>
            <w:r w:rsidRPr="00C53CA4">
              <w:t xml:space="preserve"> </w:t>
            </w:r>
            <w:r w:rsidR="00DA4FEB" w:rsidRPr="00C53CA4">
              <w:t>11</w:t>
            </w:r>
            <w:r w:rsidRPr="00C53CA4">
              <w:t xml:space="preserve"> cases of </w:t>
            </w:r>
            <w:r w:rsidR="0006472B" w:rsidRPr="00C53CA4">
              <w:t>positively</w:t>
            </w:r>
            <w:r w:rsidR="007F72F0" w:rsidRPr="00C53CA4">
              <w:t xml:space="preserve"> </w:t>
            </w:r>
            <w:r w:rsidR="0006472B" w:rsidRPr="00C53CA4">
              <w:t>adjudicated</w:t>
            </w:r>
            <w:r w:rsidR="00375B5F" w:rsidRPr="00C53CA4">
              <w:t xml:space="preserve"> </w:t>
            </w:r>
            <w:r w:rsidR="0006472B" w:rsidRPr="00C53CA4">
              <w:t>cases of</w:t>
            </w:r>
            <w:r w:rsidRPr="00C53CA4">
              <w:t xml:space="preserve"> COVID</w:t>
            </w:r>
            <w:r w:rsidR="00BF69B9" w:rsidRPr="00C53CA4">
              <w:t xml:space="preserve">-19 in the mRNA-1273 group and </w:t>
            </w:r>
            <w:r w:rsidR="00DA4FEB" w:rsidRPr="00C53CA4">
              <w:t>185</w:t>
            </w:r>
            <w:r w:rsidR="00BF69B9" w:rsidRPr="00C53CA4">
              <w:t xml:space="preserve"> in the placebo group</w:t>
            </w:r>
            <w:r w:rsidR="004404B7" w:rsidRPr="00C53CA4">
              <w:t xml:space="preserve"> </w:t>
            </w:r>
            <w:r w:rsidR="001957E1" w:rsidRPr="00C53CA4">
              <w:t>starting</w:t>
            </w:r>
            <w:r w:rsidR="00591DCA" w:rsidRPr="00C53CA4">
              <w:t xml:space="preserve"> </w:t>
            </w:r>
            <w:r w:rsidR="00D50935" w:rsidRPr="00C53CA4">
              <w:t xml:space="preserve">14 days </w:t>
            </w:r>
            <w:r w:rsidR="001957E1" w:rsidRPr="00C53CA4">
              <w:t>after</w:t>
            </w:r>
            <w:r w:rsidR="00D50935" w:rsidRPr="00C53CA4">
              <w:t xml:space="preserve"> the second injection</w:t>
            </w:r>
            <w:r w:rsidR="002B1244" w:rsidRPr="00C53CA4">
              <w:t xml:space="preserve"> for a</w:t>
            </w:r>
            <w:r w:rsidR="004E1FA8" w:rsidRPr="00C53CA4">
              <w:t xml:space="preserve"> VE of </w:t>
            </w:r>
            <w:r w:rsidR="00DA4FEB" w:rsidRPr="00C53CA4">
              <w:t>94.1</w:t>
            </w:r>
            <w:r w:rsidR="002B1244" w:rsidRPr="00C53CA4">
              <w:t xml:space="preserve">% </w:t>
            </w:r>
            <w:r w:rsidR="00B41AA9" w:rsidRPr="00C53CA4">
              <w:t>(p &lt; 0.0001)</w:t>
            </w:r>
            <w:r w:rsidR="00770811" w:rsidRPr="00C53CA4">
              <w:t>.</w:t>
            </w:r>
          </w:p>
          <w:p w14:paraId="47B94828" w14:textId="0851CE39" w:rsidR="00770811" w:rsidRPr="00C53CA4" w:rsidRDefault="00770811" w:rsidP="00E23FA9">
            <w:pPr>
              <w:pStyle w:val="ListParagraph"/>
              <w:numPr>
                <w:ilvl w:val="1"/>
                <w:numId w:val="2"/>
              </w:numPr>
              <w:ind w:left="792"/>
            </w:pPr>
            <w:r w:rsidRPr="00C53CA4">
              <w:t xml:space="preserve">The lower limit of the 95% CI </w:t>
            </w:r>
            <w:r w:rsidR="004E1FA8" w:rsidRPr="00C53CA4">
              <w:t xml:space="preserve">for VE </w:t>
            </w:r>
            <w:r w:rsidRPr="00C53CA4">
              <w:t xml:space="preserve">was </w:t>
            </w:r>
            <w:r w:rsidR="00DA4FEB" w:rsidRPr="00C53CA4">
              <w:t>89.3</w:t>
            </w:r>
            <w:r w:rsidRPr="00C53CA4">
              <w:t xml:space="preserve">%, </w:t>
            </w:r>
            <w:r w:rsidR="00B428B2" w:rsidRPr="00C53CA4">
              <w:t>which surpassed the prespecified lower limit of &gt; 30%.</w:t>
            </w:r>
          </w:p>
          <w:p w14:paraId="662260B7" w14:textId="0EDADBAA" w:rsidR="00B428B2" w:rsidRPr="00C53CA4" w:rsidRDefault="00CA79DD" w:rsidP="00E23FA9">
            <w:pPr>
              <w:pStyle w:val="ListParagraph"/>
              <w:numPr>
                <w:ilvl w:val="0"/>
                <w:numId w:val="2"/>
              </w:numPr>
              <w:ind w:left="432"/>
            </w:pPr>
            <w:r w:rsidRPr="00C53CA4">
              <w:t>mRNA-1273 was also highly effective against severe COVID-19</w:t>
            </w:r>
            <w:r w:rsidR="00721F73" w:rsidRPr="00C53CA4">
              <w:t xml:space="preserve">, with no cases of severe COVID-19 occurring in the mRNA-1273 group and </w:t>
            </w:r>
            <w:r w:rsidR="00DA4FEB" w:rsidRPr="00C53CA4">
              <w:t>30</w:t>
            </w:r>
            <w:r w:rsidR="00721F73" w:rsidRPr="00C53CA4">
              <w:t xml:space="preserve"> cases in the placebo group</w:t>
            </w:r>
            <w:r w:rsidR="00D50935" w:rsidRPr="00C53CA4">
              <w:t xml:space="preserve"> within 14 days of the second injection</w:t>
            </w:r>
            <w:r w:rsidR="00174C26">
              <w:t xml:space="preserve"> at the time of the primary analysis</w:t>
            </w:r>
            <w:r w:rsidR="00721F73" w:rsidRPr="00C53CA4">
              <w:t>.</w:t>
            </w:r>
          </w:p>
          <w:p w14:paraId="4160CE47" w14:textId="63D7E7A1" w:rsidR="00FE6ED9" w:rsidRPr="00C53CA4" w:rsidRDefault="00901186" w:rsidP="00E23FA9">
            <w:pPr>
              <w:pStyle w:val="ListParagraph"/>
              <w:numPr>
                <w:ilvl w:val="0"/>
                <w:numId w:val="2"/>
              </w:numPr>
              <w:ind w:left="432"/>
            </w:pPr>
            <w:r w:rsidRPr="00C53CA4">
              <w:t>Evaluation of additional</w:t>
            </w:r>
            <w:r w:rsidR="00FE6ED9" w:rsidRPr="00C53CA4">
              <w:t xml:space="preserve"> secondary efficacy </w:t>
            </w:r>
            <w:r w:rsidRPr="00C53CA4">
              <w:t>analyses</w:t>
            </w:r>
            <w:r w:rsidR="00FE6ED9" w:rsidRPr="00C53CA4">
              <w:t xml:space="preserve"> were </w:t>
            </w:r>
            <w:r w:rsidRPr="00C53CA4">
              <w:t>consistent with the primary efficacy analyses</w:t>
            </w:r>
            <w:r w:rsidR="00151E43" w:rsidRPr="00C53CA4">
              <w:t>.</w:t>
            </w:r>
            <w:r w:rsidR="00FE6ED9" w:rsidRPr="00C53CA4">
              <w:t xml:space="preserve"> mRNA-1273 was effective against COVID-19 </w:t>
            </w:r>
            <w:r w:rsidR="00AB006F" w:rsidRPr="00C53CA4">
              <w:t xml:space="preserve">regardless of prior </w:t>
            </w:r>
            <w:r w:rsidR="00F34A47" w:rsidRPr="00C53CA4">
              <w:t xml:space="preserve">SARS-CoV-2 infection, using a less restrictive definition of COVID-19, and </w:t>
            </w:r>
            <w:r w:rsidR="004F238F" w:rsidRPr="00C53CA4">
              <w:t xml:space="preserve">considering all cases of symptomatic COVID-19 disease </w:t>
            </w:r>
            <w:r w:rsidR="00EF32FF" w:rsidRPr="00C53CA4">
              <w:t>starting 14 days after the first injection.</w:t>
            </w:r>
          </w:p>
          <w:p w14:paraId="7BEBF3DC" w14:textId="11A62C8F" w:rsidR="00862309" w:rsidRPr="00916AF3" w:rsidRDefault="007B75AE" w:rsidP="00E23FA9">
            <w:pPr>
              <w:pStyle w:val="ListParagraph"/>
              <w:numPr>
                <w:ilvl w:val="0"/>
                <w:numId w:val="2"/>
              </w:numPr>
              <w:ind w:left="432"/>
            </w:pPr>
            <w:r w:rsidRPr="00C53CA4">
              <w:t>The efficacy of mRNA-1273 was consistent across major demographic and baseline characteristic subgroups</w:t>
            </w:r>
            <w:r w:rsidR="7A6533AF" w:rsidRPr="00C53CA4">
              <w:t xml:space="preserve"> at increased risk for severe COVID-19 infections and death</w:t>
            </w:r>
            <w:r w:rsidR="00144B6E" w:rsidRPr="00C53CA4">
              <w:t>.</w:t>
            </w:r>
          </w:p>
        </w:tc>
      </w:tr>
    </w:tbl>
    <w:p w14:paraId="18B94653" w14:textId="77777777" w:rsidR="008C46B4" w:rsidRPr="00FA2E44" w:rsidRDefault="008C46B4" w:rsidP="008C46B4"/>
    <w:p w14:paraId="05D7AD1D" w14:textId="199691CA" w:rsidR="00E86859" w:rsidRDefault="00E86859" w:rsidP="00805421">
      <w:pPr>
        <w:pStyle w:val="Heading2"/>
      </w:pPr>
      <w:bookmarkStart w:id="174" w:name="_Ref57662862"/>
      <w:bookmarkStart w:id="175" w:name="_Toc57912729"/>
      <w:bookmarkStart w:id="176" w:name="_Toc57913059"/>
      <w:bookmarkStart w:id="177" w:name="_Toc57913760"/>
      <w:bookmarkStart w:id="178" w:name="_Toc58259133"/>
      <w:bookmarkEnd w:id="173"/>
      <w:r>
        <w:t>Study Design</w:t>
      </w:r>
      <w:bookmarkEnd w:id="174"/>
      <w:bookmarkEnd w:id="175"/>
      <w:bookmarkEnd w:id="176"/>
      <w:bookmarkEnd w:id="177"/>
      <w:bookmarkEnd w:id="178"/>
    </w:p>
    <w:p w14:paraId="59E3784A" w14:textId="1656D4FB" w:rsidR="00F0778A" w:rsidRPr="00C53CA4" w:rsidRDefault="00AA1FEA" w:rsidP="00AA1FEA">
      <w:pPr>
        <w:pStyle w:val="BodyText"/>
      </w:pPr>
      <w:r w:rsidRPr="00C53CA4">
        <w:t>Study 301 is an ongoing P</w:t>
      </w:r>
      <w:r w:rsidR="00F0778A" w:rsidRPr="00C53CA4">
        <w:t xml:space="preserve">hase 3, </w:t>
      </w:r>
      <w:r w:rsidRPr="00C53CA4">
        <w:t>randomized, placebo</w:t>
      </w:r>
      <w:r w:rsidRPr="00C53CA4">
        <w:noBreakHyphen/>
        <w:t>controlled study to evaluate the efficacy, safety, and immunogenicity of mRNA</w:t>
      </w:r>
      <w:r w:rsidRPr="00C53CA4">
        <w:noBreakHyphen/>
        <w:t xml:space="preserve">1273 in adults </w:t>
      </w:r>
      <w:r w:rsidR="001F23CE" w:rsidRPr="00C53CA4">
        <w:rPr>
          <w:rFonts w:cs="Arial"/>
        </w:rPr>
        <w:t>aged</w:t>
      </w:r>
      <w:r w:rsidRPr="00C53CA4">
        <w:t xml:space="preserve"> 18 years </w:t>
      </w:r>
      <w:r w:rsidR="001F23CE" w:rsidRPr="00C53CA4">
        <w:t xml:space="preserve">or </w:t>
      </w:r>
      <w:r w:rsidRPr="00C53CA4">
        <w:t>old</w:t>
      </w:r>
      <w:r w:rsidR="001F23CE" w:rsidRPr="00C53CA4">
        <w:t>er</w:t>
      </w:r>
      <w:r w:rsidR="00CC3A9E" w:rsidRPr="00C53CA4">
        <w:t xml:space="preserve"> (</w:t>
      </w:r>
      <w:r w:rsidR="00CC3A9E" w:rsidRPr="00CA1464">
        <w:rPr>
          <w:color w:val="0000FF"/>
        </w:rPr>
        <w:fldChar w:fldCharType="begin"/>
      </w:r>
      <w:r w:rsidR="00CC3A9E" w:rsidRPr="00CA1464">
        <w:rPr>
          <w:color w:val="0000FF"/>
        </w:rPr>
        <w:instrText xml:space="preserve"> REF _Ref57717604 \h </w:instrText>
      </w:r>
      <w:r w:rsidR="00CC3A9E" w:rsidRPr="00CA1464">
        <w:rPr>
          <w:color w:val="0000FF"/>
        </w:rPr>
      </w:r>
      <w:r w:rsidR="00CC3A9E" w:rsidRPr="00CA1464">
        <w:rPr>
          <w:color w:val="0000FF"/>
        </w:rPr>
        <w:fldChar w:fldCharType="separate"/>
      </w:r>
      <w:r w:rsidR="00222D70">
        <w:t xml:space="preserve">Figure </w:t>
      </w:r>
      <w:r w:rsidR="00222D70">
        <w:rPr>
          <w:noProof/>
        </w:rPr>
        <w:t>5</w:t>
      </w:r>
      <w:r w:rsidR="00CC3A9E" w:rsidRPr="00CA1464">
        <w:rPr>
          <w:color w:val="0000FF"/>
        </w:rPr>
        <w:fldChar w:fldCharType="end"/>
      </w:r>
      <w:r w:rsidR="00CC3A9E" w:rsidRPr="00C53CA4">
        <w:t>)</w:t>
      </w:r>
      <w:r w:rsidRPr="00C53CA4">
        <w:t xml:space="preserve">. </w:t>
      </w:r>
      <w:r w:rsidR="00C71B9A" w:rsidRPr="00C53CA4">
        <w:t>Participants</w:t>
      </w:r>
      <w:r w:rsidRPr="00C53CA4">
        <w:t xml:space="preserve"> in the study </w:t>
      </w:r>
      <w:r w:rsidR="00B22E6F" w:rsidRPr="00C53CA4">
        <w:t xml:space="preserve">were to </w:t>
      </w:r>
      <w:r w:rsidRPr="00C53CA4">
        <w:t xml:space="preserve">have </w:t>
      </w:r>
      <w:r w:rsidR="00F0778A" w:rsidRPr="00C53CA4">
        <w:t>no known history of SARS-CoV-2 infection</w:t>
      </w:r>
      <w:r w:rsidR="00C71B9A" w:rsidRPr="00C53CA4">
        <w:t>,</w:t>
      </w:r>
      <w:r w:rsidR="00F0778A" w:rsidRPr="00C53CA4">
        <w:t xml:space="preserve"> but </w:t>
      </w:r>
      <w:r w:rsidRPr="00C53CA4">
        <w:t>their</w:t>
      </w:r>
      <w:r w:rsidR="00F0778A" w:rsidRPr="00C53CA4">
        <w:t xml:space="preserve"> locations or circumstances put them at appreciable risk of acquiring COVID-19 and/or SARS-CoV-2 infection</w:t>
      </w:r>
      <w:r w:rsidRPr="00C53CA4">
        <w:t>.</w:t>
      </w:r>
      <w:r w:rsidR="00B22E6F" w:rsidRPr="00C53CA4">
        <w:t xml:space="preserve"> </w:t>
      </w:r>
      <w:r w:rsidR="0082121F" w:rsidRPr="00C53CA4">
        <w:t>Participants</w:t>
      </w:r>
      <w:r w:rsidR="00B22E6F" w:rsidRPr="00C53CA4">
        <w:t xml:space="preserve"> were randomized 1:1 to receive 100 </w:t>
      </w:r>
      <w:r w:rsidR="00B22E6F" w:rsidRPr="00C53CA4">
        <w:rPr>
          <w:rFonts w:cs="Arial"/>
        </w:rPr>
        <w:t>μ</w:t>
      </w:r>
      <w:r w:rsidR="00B22E6F" w:rsidRPr="00C53CA4">
        <w:t>g of mRNA-1273 or saline plac</w:t>
      </w:r>
      <w:r w:rsidR="002B751A" w:rsidRPr="00C53CA4">
        <w:t xml:space="preserve">ebo intramuscularly as a two-dose schedule </w:t>
      </w:r>
      <w:r w:rsidR="0032286E" w:rsidRPr="00C53CA4">
        <w:t>given one month apart.</w:t>
      </w:r>
    </w:p>
    <w:p w14:paraId="11B81E87" w14:textId="5E1844F5" w:rsidR="003857DB" w:rsidRDefault="003857DB" w:rsidP="003857DB">
      <w:pPr>
        <w:pStyle w:val="Caption"/>
      </w:pPr>
      <w:bookmarkStart w:id="179" w:name="_Ref57717604"/>
      <w:bookmarkStart w:id="180" w:name="_Toc57989761"/>
      <w:r>
        <w:lastRenderedPageBreak/>
        <w:t xml:space="preserve">Figure </w:t>
      </w:r>
      <w:r>
        <w:fldChar w:fldCharType="begin"/>
      </w:r>
      <w:r>
        <w:instrText>SEQ Figure \* ARABIC</w:instrText>
      </w:r>
      <w:r>
        <w:fldChar w:fldCharType="separate"/>
      </w:r>
      <w:r w:rsidR="00222D70">
        <w:rPr>
          <w:noProof/>
        </w:rPr>
        <w:t>5</w:t>
      </w:r>
      <w:r>
        <w:fldChar w:fldCharType="end"/>
      </w:r>
      <w:bookmarkEnd w:id="179"/>
      <w:r>
        <w:t>:</w:t>
      </w:r>
      <w:r>
        <w:tab/>
        <w:t>Study 301 Design</w:t>
      </w:r>
      <w:bookmarkEnd w:id="180"/>
    </w:p>
    <w:p w14:paraId="5F41BEA9" w14:textId="421D43EE" w:rsidR="003857DB" w:rsidRDefault="58BD4BCD" w:rsidP="00AA1FEA">
      <w:pPr>
        <w:pStyle w:val="BodyText"/>
      </w:pPr>
      <w:r>
        <w:rPr>
          <w:noProof/>
        </w:rPr>
        <w:drawing>
          <wp:inline distT="0" distB="0" distL="0" distR="0" wp14:anchorId="531F1AC6" wp14:editId="4BB8B930">
            <wp:extent cx="5953740" cy="254479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53740" cy="2544792"/>
                    </a:xfrm>
                    <a:prstGeom prst="rect">
                      <a:avLst/>
                    </a:prstGeom>
                  </pic:spPr>
                </pic:pic>
              </a:graphicData>
            </a:graphic>
          </wp:inline>
        </w:drawing>
      </w:r>
    </w:p>
    <w:p w14:paraId="31D830C3" w14:textId="3292562F" w:rsidR="009D75C7" w:rsidRPr="00C53CA4" w:rsidRDefault="00E32DBE" w:rsidP="00C53CA4">
      <w:pPr>
        <w:pStyle w:val="BodyText"/>
        <w:spacing w:after="0"/>
      </w:pPr>
      <w:r w:rsidRPr="00C53CA4">
        <w:t>A total of 30,418</w:t>
      </w:r>
      <w:r w:rsidR="00F0778A" w:rsidRPr="00C53CA4">
        <w:t xml:space="preserve"> participants </w:t>
      </w:r>
      <w:r w:rsidR="00AA1FEA" w:rsidRPr="00C53CA4">
        <w:t xml:space="preserve">were randomly assigned </w:t>
      </w:r>
      <w:r w:rsidR="00A74194" w:rsidRPr="00C53CA4">
        <w:t xml:space="preserve">in a </w:t>
      </w:r>
      <w:r w:rsidR="00AA1FEA" w:rsidRPr="00C53CA4">
        <w:t>1:1</w:t>
      </w:r>
      <w:r w:rsidR="00A74194" w:rsidRPr="00C53CA4">
        <w:t xml:space="preserve"> ratio</w:t>
      </w:r>
      <w:r w:rsidR="00AA1FEA" w:rsidRPr="00C53CA4">
        <w:t xml:space="preserve"> to receive 2 </w:t>
      </w:r>
      <w:r w:rsidR="00CE3E3E" w:rsidRPr="00C53CA4">
        <w:t>injection</w:t>
      </w:r>
      <w:r w:rsidR="00AA1FEA" w:rsidRPr="00C53CA4">
        <w:t xml:space="preserve">s of either 100 </w:t>
      </w:r>
      <w:r w:rsidR="00A41BDD" w:rsidRPr="00C53CA4">
        <w:rPr>
          <w:rFonts w:cs="Arial"/>
        </w:rPr>
        <w:t>μ</w:t>
      </w:r>
      <w:r w:rsidR="00AA1FEA" w:rsidRPr="00C53CA4">
        <w:t xml:space="preserve">g mRNA-1273 or placebo. </w:t>
      </w:r>
      <w:r w:rsidR="009D75C7" w:rsidRPr="00C53CA4">
        <w:t xml:space="preserve">Randomization was stratified based on age and the presence or absence of risk factors for severe illness for COVID-19 (based on CDC recommendation as of March 2020 </w:t>
      </w:r>
      <w:r w:rsidR="00967E4B" w:rsidRPr="00CA1464">
        <w:rPr>
          <w:color w:val="0000FF"/>
        </w:rPr>
        <w:fldChar w:fldCharType="begin"/>
      </w:r>
      <w:r w:rsidR="00967E4B" w:rsidRPr="00CA1464">
        <w:rPr>
          <w:color w:val="0000FF"/>
        </w:rPr>
        <w:instrText xml:space="preserve"> ADDIN EN.CITE &lt;EndNote&gt;&lt;Cite&gt;&lt;Author&gt;CDC&lt;/Author&gt;&lt;Year&gt;2020&lt;/Year&gt;&lt;RecNum&gt;36&lt;/RecNum&gt;&lt;DisplayText&gt;(CDC 2020b)&lt;/DisplayText&gt;&lt;record&gt;&lt;rec-number&gt;36&lt;/rec-number&gt;&lt;foreign-keys&gt;&lt;key app="EN" db-id="xx0xv5xeoa9sxsewwdvptwsvs9wredzw5dfw" timestamp="1606609341"&gt;36&lt;/key&gt;&lt;/foreign-keys&gt;&lt;ref-type name="Government Document"&gt;46&lt;/ref-type&gt;&lt;contributors&gt;&lt;authors&gt;&lt;author&gt;CDC,&lt;/author&gt;&lt;/authors&gt;&lt;secondary-authors&gt;&lt;author&gt;Centers for Disease Control and Prevention (CDC),&lt;/author&gt;&lt;/secondary-authors&gt;&lt;/contributors&gt;&lt;titles&gt;&lt;title&gt;Coronavirus Disease 2019 (COVID-19).&lt;/title&gt;&lt;/titles&gt;&lt;dates&gt;&lt;year&gt;2020&lt;/year&gt;&lt;/dates&gt;&lt;urls&gt;&lt;related-urls&gt;&lt;url&gt;https://www.cdc.gov/coronavirus/2019-ncov/need-extraprecautions/people-at-higher-risk.html&lt;/url&gt;&lt;/related-urls&gt;&lt;/urls&gt;&lt;access-date&gt;29 May 2020&lt;/access-date&gt;&lt;/record&gt;&lt;/Cite&gt;&lt;/EndNote&gt;</w:instrText>
      </w:r>
      <w:r w:rsidR="00967E4B" w:rsidRPr="00CA1464">
        <w:rPr>
          <w:color w:val="0000FF"/>
        </w:rPr>
        <w:fldChar w:fldCharType="separate"/>
      </w:r>
      <w:r w:rsidR="00967E4B" w:rsidRPr="00CA1464">
        <w:rPr>
          <w:color w:val="0000FF"/>
        </w:rPr>
        <w:t>(CDC 2020b)</w:t>
      </w:r>
      <w:r w:rsidR="00967E4B" w:rsidRPr="00CA1464">
        <w:rPr>
          <w:color w:val="0000FF"/>
        </w:rPr>
        <w:fldChar w:fldCharType="end"/>
      </w:r>
      <w:r w:rsidR="009D75C7" w:rsidRPr="00C53CA4">
        <w:t xml:space="preserve">) in </w:t>
      </w:r>
      <w:r w:rsidR="00D63C5A" w:rsidRPr="00C53CA4">
        <w:t>participants</w:t>
      </w:r>
      <w:r w:rsidR="009D75C7" w:rsidRPr="00C53CA4">
        <w:t xml:space="preserve"> &lt; 65 years of age.</w:t>
      </w:r>
      <w:r w:rsidR="00A74194" w:rsidRPr="00C53CA4">
        <w:t xml:space="preserve"> </w:t>
      </w:r>
      <w:r w:rsidR="009D75C7" w:rsidRPr="00C53CA4">
        <w:t xml:space="preserve">Risk was defined based on the study participants’ relevant past and current medical history. </w:t>
      </w:r>
      <w:r w:rsidR="000C7F82" w:rsidRPr="00C53CA4">
        <w:t>It was planned that a</w:t>
      </w:r>
      <w:r w:rsidR="009D75C7" w:rsidRPr="00C53CA4">
        <w:t xml:space="preserve">t least 25% of enrolled participants, but not to exceed </w:t>
      </w:r>
      <w:r w:rsidR="00FC06A3" w:rsidRPr="00C53CA4">
        <w:t>5</w:t>
      </w:r>
      <w:r w:rsidR="009D75C7" w:rsidRPr="00C53CA4">
        <w:t>0%, were to be either ≥ 65 years of age</w:t>
      </w:r>
      <w:r w:rsidR="007D63BF" w:rsidRPr="00C53CA4">
        <w:t>,</w:t>
      </w:r>
      <w:r w:rsidR="009D75C7" w:rsidRPr="00C53CA4">
        <w:t xml:space="preserve"> or </w:t>
      </w:r>
      <w:r w:rsidR="007D63BF" w:rsidRPr="00C53CA4">
        <w:rPr>
          <w:rFonts w:cs="Arial"/>
        </w:rPr>
        <w:t>≥</w:t>
      </w:r>
      <w:r w:rsidR="007D63BF" w:rsidRPr="00C53CA4">
        <w:t xml:space="preserve">18 but </w:t>
      </w:r>
      <w:r w:rsidR="009D75C7" w:rsidRPr="00C53CA4">
        <w:t xml:space="preserve">&lt; 65 </w:t>
      </w:r>
      <w:r w:rsidR="0082121F" w:rsidRPr="00C53CA4">
        <w:t>years of age</w:t>
      </w:r>
      <w:r w:rsidR="009D75C7" w:rsidRPr="00C53CA4">
        <w:t xml:space="preserve"> and at risk </w:t>
      </w:r>
      <w:r w:rsidR="00936173" w:rsidRPr="00C53CA4">
        <w:t xml:space="preserve">for the complications of severe COVID-19 disease </w:t>
      </w:r>
      <w:r w:rsidR="009D75C7" w:rsidRPr="00C53CA4">
        <w:t>at Screening. Participants were considered to be at risk for severe COVID-19 illness if they had at least 1 of the following risk factors at Screening:</w:t>
      </w:r>
    </w:p>
    <w:p w14:paraId="4DD379C3" w14:textId="77777777" w:rsidR="009D75C7" w:rsidRPr="00C53CA4" w:rsidRDefault="009D75C7" w:rsidP="00E23FA9">
      <w:pPr>
        <w:pStyle w:val="ListParagraph"/>
        <w:numPr>
          <w:ilvl w:val="0"/>
          <w:numId w:val="17"/>
        </w:numPr>
      </w:pPr>
      <w:r w:rsidRPr="00C53CA4">
        <w:t>Chronic lung disease (eg, emphysema and chronic bronchitis), idiopathic pulmonary fibrosis and cystic fibrosis) or moderate to severe asthma</w:t>
      </w:r>
    </w:p>
    <w:p w14:paraId="44F30E46" w14:textId="77777777" w:rsidR="009D75C7" w:rsidRPr="00C53CA4" w:rsidRDefault="009D75C7" w:rsidP="00E23FA9">
      <w:pPr>
        <w:pStyle w:val="ListParagraph"/>
        <w:numPr>
          <w:ilvl w:val="0"/>
          <w:numId w:val="17"/>
        </w:numPr>
      </w:pPr>
      <w:r w:rsidRPr="00C53CA4">
        <w:t>Significant cardiac disease (eg, heart failure, coronary artery disease, congenital heart disease, cardiomyopathies, and pulmonary hypertension)</w:t>
      </w:r>
    </w:p>
    <w:p w14:paraId="3B776481" w14:textId="77777777" w:rsidR="009D75C7" w:rsidRPr="00C53CA4" w:rsidRDefault="009D75C7" w:rsidP="00E23FA9">
      <w:pPr>
        <w:pStyle w:val="ListParagraph"/>
        <w:numPr>
          <w:ilvl w:val="0"/>
          <w:numId w:val="17"/>
        </w:numPr>
      </w:pPr>
      <w:r w:rsidRPr="00C53CA4">
        <w:t>Severe obesity (body mass index ≥ 40 kg/m</w:t>
      </w:r>
      <w:r w:rsidRPr="000829DC">
        <w:rPr>
          <w:vertAlign w:val="superscript"/>
        </w:rPr>
        <w:t>2</w:t>
      </w:r>
      <w:r w:rsidRPr="00C53CA4">
        <w:t>)</w:t>
      </w:r>
    </w:p>
    <w:p w14:paraId="6E5770DE" w14:textId="77777777" w:rsidR="009D75C7" w:rsidRPr="00C53CA4" w:rsidRDefault="009D75C7" w:rsidP="00E23FA9">
      <w:pPr>
        <w:pStyle w:val="ListParagraph"/>
        <w:numPr>
          <w:ilvl w:val="0"/>
          <w:numId w:val="17"/>
        </w:numPr>
      </w:pPr>
      <w:r w:rsidRPr="00C53CA4">
        <w:t>Diabetes (Type 1, Type 2, or gestational)</w:t>
      </w:r>
    </w:p>
    <w:p w14:paraId="60DB9EEB" w14:textId="1B85228A" w:rsidR="009D75C7" w:rsidRPr="00C53CA4" w:rsidRDefault="009D75C7" w:rsidP="00E23FA9">
      <w:pPr>
        <w:pStyle w:val="ListParagraph"/>
        <w:numPr>
          <w:ilvl w:val="0"/>
          <w:numId w:val="17"/>
        </w:numPr>
      </w:pPr>
      <w:r w:rsidRPr="00C53CA4">
        <w:t>Liver disease</w:t>
      </w:r>
    </w:p>
    <w:p w14:paraId="3B8239D3" w14:textId="5FE21ABB" w:rsidR="00CD1A23" w:rsidRPr="00C53CA4" w:rsidRDefault="00CD1A23" w:rsidP="00E23FA9">
      <w:pPr>
        <w:pStyle w:val="ListParagraph"/>
        <w:numPr>
          <w:ilvl w:val="0"/>
          <w:numId w:val="17"/>
        </w:numPr>
      </w:pPr>
      <w:r w:rsidRPr="00C53CA4">
        <w:t>Controlled human immunodeficiency virus (HIV) infection</w:t>
      </w:r>
    </w:p>
    <w:p w14:paraId="4475C8AA" w14:textId="4BC0CF2F" w:rsidR="00F0778A" w:rsidRPr="00C53CA4" w:rsidRDefault="004C7FDE" w:rsidP="00C71B9A">
      <w:pPr>
        <w:pStyle w:val="BodyText"/>
        <w:spacing w:before="240"/>
      </w:pPr>
      <w:r w:rsidRPr="00C53CA4">
        <w:t>Participants ha</w:t>
      </w:r>
      <w:r w:rsidR="00507D73" w:rsidRPr="00C53CA4">
        <w:t>d</w:t>
      </w:r>
      <w:r w:rsidRPr="00C53CA4">
        <w:t xml:space="preserve"> up to </w:t>
      </w:r>
      <w:r w:rsidR="00F0778A" w:rsidRPr="00C53CA4">
        <w:t>7 scheduled clinic visits, including Screening, Day</w:t>
      </w:r>
      <w:r w:rsidR="00721393" w:rsidRPr="00C53CA4">
        <w:t> 1</w:t>
      </w:r>
      <w:r w:rsidR="00F0778A" w:rsidRPr="00C53CA4">
        <w:t>, Day</w:t>
      </w:r>
      <w:r w:rsidR="00721393" w:rsidRPr="00C53CA4">
        <w:t> 2</w:t>
      </w:r>
      <w:r w:rsidR="00F0778A" w:rsidRPr="00C53CA4">
        <w:t>9, Day</w:t>
      </w:r>
      <w:r w:rsidR="00721393" w:rsidRPr="00C53CA4">
        <w:t> 5</w:t>
      </w:r>
      <w:r w:rsidR="00F0778A" w:rsidRPr="00C53CA4">
        <w:t>7 (1 month after</w:t>
      </w:r>
      <w:r w:rsidR="00F0778A" w:rsidRPr="00C53CA4">
        <w:rPr>
          <w:vertAlign w:val="superscript"/>
        </w:rPr>
        <w:t xml:space="preserve"> </w:t>
      </w:r>
      <w:r w:rsidR="004B7C95" w:rsidRPr="00C53CA4">
        <w:t>second</w:t>
      </w:r>
      <w:r w:rsidRPr="00C53CA4">
        <w:t xml:space="preserve"> </w:t>
      </w:r>
      <w:r w:rsidR="00CE3E3E" w:rsidRPr="00C53CA4">
        <w:t>injection</w:t>
      </w:r>
      <w:r w:rsidR="00F0778A" w:rsidRPr="00C53CA4">
        <w:t>), Day</w:t>
      </w:r>
      <w:r w:rsidR="00721393" w:rsidRPr="00C53CA4">
        <w:t> 2</w:t>
      </w:r>
      <w:r w:rsidR="00F0778A" w:rsidRPr="00C53CA4">
        <w:t xml:space="preserve">09 (6 months after </w:t>
      </w:r>
      <w:r w:rsidR="004B7C95" w:rsidRPr="00C53CA4">
        <w:t xml:space="preserve">second </w:t>
      </w:r>
      <w:r w:rsidR="00CE3E3E" w:rsidRPr="00C53CA4">
        <w:t>injection</w:t>
      </w:r>
      <w:r w:rsidR="00F0778A" w:rsidRPr="00C53CA4">
        <w:t>), Day</w:t>
      </w:r>
      <w:r w:rsidR="00721393" w:rsidRPr="00C53CA4">
        <w:t> 3</w:t>
      </w:r>
      <w:r w:rsidR="00F0778A" w:rsidRPr="00C53CA4">
        <w:t xml:space="preserve">94 (1 year after </w:t>
      </w:r>
      <w:r w:rsidR="004B7C95" w:rsidRPr="00C53CA4">
        <w:t xml:space="preserve">second </w:t>
      </w:r>
      <w:r w:rsidR="00CE3E3E" w:rsidRPr="00C53CA4">
        <w:t>injection</w:t>
      </w:r>
      <w:r w:rsidR="00F0778A" w:rsidRPr="00C53CA4">
        <w:t>), and Day</w:t>
      </w:r>
      <w:r w:rsidR="00721393" w:rsidRPr="00C53CA4">
        <w:t> 7</w:t>
      </w:r>
      <w:r w:rsidR="00F0778A" w:rsidRPr="00C53CA4">
        <w:t xml:space="preserve">59 (2 years after </w:t>
      </w:r>
      <w:r w:rsidR="004B7C95" w:rsidRPr="00C53CA4">
        <w:t xml:space="preserve">second </w:t>
      </w:r>
      <w:r w:rsidR="00CE3E3E" w:rsidRPr="00C53CA4">
        <w:t>injection</w:t>
      </w:r>
      <w:r w:rsidR="00F0778A" w:rsidRPr="00C53CA4">
        <w:t>).</w:t>
      </w:r>
      <w:r w:rsidRPr="00C53CA4">
        <w:t xml:space="preserve"> </w:t>
      </w:r>
    </w:p>
    <w:p w14:paraId="17A9B2C3" w14:textId="0AA043A6" w:rsidR="002F6635" w:rsidRPr="00C53CA4" w:rsidRDefault="004C7FDE" w:rsidP="004C7FDE">
      <w:pPr>
        <w:pStyle w:val="BodyText"/>
      </w:pPr>
      <w:r w:rsidRPr="00C53CA4">
        <w:t xml:space="preserve">All participants were assessed for efficacy endpoints </w:t>
      </w:r>
      <w:r w:rsidR="00502DC4" w:rsidRPr="00C53CA4">
        <w:t xml:space="preserve">throughout the study </w:t>
      </w:r>
      <w:r w:rsidRPr="00C53CA4">
        <w:t>and provided a</w:t>
      </w:r>
      <w:r w:rsidR="00C364B4" w:rsidRPr="00C53CA4">
        <w:t xml:space="preserve"> nasopharyngeal (</w:t>
      </w:r>
      <w:r w:rsidRPr="00C53CA4">
        <w:t>NP</w:t>
      </w:r>
      <w:r w:rsidR="00C364B4" w:rsidRPr="00C53CA4">
        <w:t>)</w:t>
      </w:r>
      <w:r w:rsidRPr="00C53CA4">
        <w:t xml:space="preserve"> swab sample and blood sample </w:t>
      </w:r>
      <w:r w:rsidR="00995A2B" w:rsidRPr="00C53CA4">
        <w:t xml:space="preserve">against </w:t>
      </w:r>
      <w:r w:rsidR="00904EB7" w:rsidRPr="00C53CA4">
        <w:t xml:space="preserve">SARS-CoV-2 nucleoprotein </w:t>
      </w:r>
      <w:r w:rsidRPr="00C53CA4">
        <w:t xml:space="preserve">before the </w:t>
      </w:r>
      <w:r w:rsidR="00A21B23" w:rsidRPr="00C53CA4">
        <w:t xml:space="preserve">first </w:t>
      </w:r>
      <w:r w:rsidRPr="00C53CA4">
        <w:t xml:space="preserve">and </w:t>
      </w:r>
      <w:r w:rsidR="00A21B23" w:rsidRPr="00C53CA4">
        <w:t>second</w:t>
      </w:r>
      <w:r w:rsidRPr="00C53CA4">
        <w:t xml:space="preserve"> </w:t>
      </w:r>
      <w:r w:rsidR="00CE3E3E" w:rsidRPr="00C53CA4">
        <w:t>injection</w:t>
      </w:r>
      <w:r w:rsidRPr="00C53CA4">
        <w:t xml:space="preserve"> of </w:t>
      </w:r>
      <w:r w:rsidR="00A94664" w:rsidRPr="00C53CA4">
        <w:t>IP</w:t>
      </w:r>
      <w:r w:rsidRPr="00C53CA4">
        <w:t xml:space="preserve"> </w:t>
      </w:r>
      <w:r w:rsidR="00502DC4" w:rsidRPr="00C53CA4">
        <w:t xml:space="preserve">to inform on their </w:t>
      </w:r>
      <w:r w:rsidR="00600230" w:rsidRPr="00C53CA4">
        <w:t>baseline</w:t>
      </w:r>
      <w:r w:rsidR="00502DC4" w:rsidRPr="00C53CA4">
        <w:t xml:space="preserve"> viral </w:t>
      </w:r>
      <w:r w:rsidR="00502DC4" w:rsidRPr="00C53CA4">
        <w:lastRenderedPageBreak/>
        <w:t xml:space="preserve">infection status and baseline serostatus, respectively. </w:t>
      </w:r>
      <w:r w:rsidR="00995A2B" w:rsidRPr="00C53CA4">
        <w:t xml:space="preserve">Only </w:t>
      </w:r>
      <w:r w:rsidR="00CD1A23" w:rsidRPr="00C53CA4">
        <w:t>participants</w:t>
      </w:r>
      <w:r w:rsidR="00995A2B" w:rsidRPr="00C53CA4">
        <w:t xml:space="preserve"> who were negative at their pre-dose 1 NP swab and serological sample</w:t>
      </w:r>
      <w:r w:rsidR="002F6635" w:rsidRPr="00C53CA4">
        <w:t xml:space="preserve"> were included in the primary analysis of efficacy. To be included as a case in the primary analysis for efficacy, cases had to be positively confirmed by the adjudication committee and had to occur at least 14 days after </w:t>
      </w:r>
      <w:r w:rsidR="00CD1A23" w:rsidRPr="00C53CA4">
        <w:t>the second injection</w:t>
      </w:r>
      <w:r w:rsidR="002F6635" w:rsidRPr="00C53CA4">
        <w:t xml:space="preserve">. </w:t>
      </w:r>
    </w:p>
    <w:p w14:paraId="478D593F" w14:textId="731CBFDB" w:rsidR="00502DC4" w:rsidRPr="00C53CA4" w:rsidRDefault="00FB60CD" w:rsidP="004C7FDE">
      <w:pPr>
        <w:pStyle w:val="BodyText"/>
      </w:pPr>
      <w:r w:rsidRPr="00C53CA4">
        <w:t>The primary efficacy endpoint was symptomatic COVID-19 disease, which was defined as the following:</w:t>
      </w:r>
    </w:p>
    <w:p w14:paraId="32D5D3CC" w14:textId="384912A2" w:rsidR="00FB60CD" w:rsidRPr="00C53CA4" w:rsidRDefault="00FB60CD" w:rsidP="00E23FA9">
      <w:pPr>
        <w:pStyle w:val="BodyText"/>
        <w:numPr>
          <w:ilvl w:val="0"/>
          <w:numId w:val="14"/>
        </w:numPr>
        <w:spacing w:after="0"/>
      </w:pPr>
      <w:r w:rsidRPr="00C53CA4">
        <w:t xml:space="preserve">At least two of the following systemic symptoms: </w:t>
      </w:r>
      <w:r w:rsidR="00627ED9" w:rsidRPr="00C53CA4">
        <w:t xml:space="preserve">fever </w:t>
      </w:r>
      <w:r w:rsidR="00627ED9" w:rsidRPr="00C53CA4">
        <w:rPr>
          <w:rFonts w:cs="Arial"/>
        </w:rPr>
        <w:t>≥</w:t>
      </w:r>
      <w:r w:rsidR="002767AD">
        <w:rPr>
          <w:rFonts w:cs="Arial"/>
        </w:rPr>
        <w:t xml:space="preserve"> </w:t>
      </w:r>
      <w:r w:rsidR="00681837" w:rsidRPr="00C53CA4">
        <w:t>38.0</w:t>
      </w:r>
      <w:r w:rsidR="00681837" w:rsidRPr="00C53CA4">
        <w:rPr>
          <w:rFonts w:cs="Arial"/>
        </w:rPr>
        <w:t>°</w:t>
      </w:r>
      <w:r w:rsidR="00681837" w:rsidRPr="00C53CA4">
        <w:t>C/</w:t>
      </w:r>
      <w:r w:rsidR="00B66B0F" w:rsidRPr="00C53CA4">
        <w:t>100.4</w:t>
      </w:r>
      <w:r w:rsidR="00B66B0F" w:rsidRPr="00C53CA4">
        <w:rPr>
          <w:rFonts w:cs="Arial"/>
        </w:rPr>
        <w:t>°</w:t>
      </w:r>
      <w:r w:rsidR="00B66B0F" w:rsidRPr="00C53CA4">
        <w:t xml:space="preserve">F, </w:t>
      </w:r>
      <w:r w:rsidR="00D22331" w:rsidRPr="00C53CA4">
        <w:t xml:space="preserve">chills, myalgia, headache, sore throat, </w:t>
      </w:r>
      <w:r w:rsidR="009377A1" w:rsidRPr="00C53CA4">
        <w:t>new olfactory or taste disorder; OR</w:t>
      </w:r>
    </w:p>
    <w:p w14:paraId="6DBAEF1B" w14:textId="57B41434" w:rsidR="009377A1" w:rsidRPr="00C53CA4" w:rsidRDefault="009377A1" w:rsidP="00E23FA9">
      <w:pPr>
        <w:pStyle w:val="BodyText"/>
        <w:numPr>
          <w:ilvl w:val="0"/>
          <w:numId w:val="14"/>
        </w:numPr>
        <w:spacing w:after="0"/>
      </w:pPr>
      <w:r w:rsidRPr="00C53CA4">
        <w:t xml:space="preserve">At least one of the following respiratory </w:t>
      </w:r>
      <w:r w:rsidR="004B373B" w:rsidRPr="00C53CA4">
        <w:t>signs/</w:t>
      </w:r>
      <w:r w:rsidRPr="00C53CA4">
        <w:t xml:space="preserve">symptoms: </w:t>
      </w:r>
      <w:r w:rsidR="004B373B" w:rsidRPr="00C53CA4">
        <w:t>cough, shortness of breath or difficulty breathing</w:t>
      </w:r>
      <w:r w:rsidR="00995A2B" w:rsidRPr="00C53CA4">
        <w:t>; OR clinical or radiographical evidence of pneumonia; AND</w:t>
      </w:r>
    </w:p>
    <w:p w14:paraId="3277FDEF" w14:textId="731907E2" w:rsidR="00995A2B" w:rsidRPr="00C53CA4" w:rsidRDefault="009C2D35" w:rsidP="00E23FA9">
      <w:pPr>
        <w:pStyle w:val="BodyText"/>
        <w:numPr>
          <w:ilvl w:val="0"/>
          <w:numId w:val="14"/>
        </w:numPr>
        <w:spacing w:after="0"/>
      </w:pPr>
      <w:r w:rsidRPr="00C53CA4">
        <w:t xml:space="preserve">Documentation of at least one </w:t>
      </w:r>
      <w:r w:rsidR="00100237" w:rsidRPr="00C53CA4">
        <w:t xml:space="preserve">NP swab, nasal swab, or salivary sample (or respiratory sample, if hospitalized) positive for SARS-CoV-2 virus by reverse transcriptase </w:t>
      </w:r>
      <w:r w:rsidR="00386F11" w:rsidRPr="00C53CA4">
        <w:t>polymerase chain reaction (RT-PCR).</w:t>
      </w:r>
    </w:p>
    <w:p w14:paraId="22506A21" w14:textId="7D7A1374" w:rsidR="00386F11" w:rsidRPr="00C53CA4" w:rsidRDefault="00CB2409" w:rsidP="00386F11">
      <w:pPr>
        <w:pStyle w:val="BodyText"/>
      </w:pPr>
      <w:r w:rsidRPr="00C53CA4">
        <w:t xml:space="preserve">Information on severity of COVID-19 infection was obtained. To meet the protocol case definition for </w:t>
      </w:r>
      <w:r w:rsidR="00FC2158" w:rsidRPr="00C53CA4">
        <w:t xml:space="preserve">the secondary efficacy endpoint of </w:t>
      </w:r>
      <w:r w:rsidRPr="00C53CA4">
        <w:t xml:space="preserve">severe COVID-19 disease, the </w:t>
      </w:r>
      <w:r w:rsidR="0093683F" w:rsidRPr="00C53CA4">
        <w:t>participant</w:t>
      </w:r>
      <w:r w:rsidR="00FC2158" w:rsidRPr="00C53CA4">
        <w:t xml:space="preserve"> had to meet the case definition for COVID-19 disease and one of the following </w:t>
      </w:r>
      <w:r w:rsidRPr="00C53CA4">
        <w:t>criteria had to be met:</w:t>
      </w:r>
    </w:p>
    <w:p w14:paraId="5551BC34" w14:textId="562C0932" w:rsidR="00FC2158" w:rsidRPr="00C53CA4" w:rsidRDefault="004566B7" w:rsidP="00E23FA9">
      <w:pPr>
        <w:pStyle w:val="BodyText"/>
        <w:numPr>
          <w:ilvl w:val="0"/>
          <w:numId w:val="15"/>
        </w:numPr>
        <w:spacing w:after="0"/>
      </w:pPr>
      <w:r w:rsidRPr="00C53CA4">
        <w:t>Clinical signs of severe systemic illness</w:t>
      </w:r>
      <w:r w:rsidR="00447B81" w:rsidRPr="00C53CA4">
        <w:t xml:space="preserve">, respiratory rate </w:t>
      </w:r>
      <w:r w:rsidR="00447B81" w:rsidRPr="00C53CA4">
        <w:rPr>
          <w:rFonts w:cs="Arial"/>
        </w:rPr>
        <w:t>≥</w:t>
      </w:r>
      <w:r w:rsidR="00136428">
        <w:rPr>
          <w:rFonts w:cs="Arial"/>
        </w:rPr>
        <w:t xml:space="preserve"> </w:t>
      </w:r>
      <w:r w:rsidR="00447B81" w:rsidRPr="00C53CA4">
        <w:t xml:space="preserve">30 breaths per minute, </w:t>
      </w:r>
      <w:r w:rsidR="00C14C13" w:rsidRPr="00C53CA4">
        <w:t xml:space="preserve">heart rate </w:t>
      </w:r>
      <w:r w:rsidR="00C14C13" w:rsidRPr="00C53CA4">
        <w:rPr>
          <w:rFonts w:cs="Arial"/>
        </w:rPr>
        <w:t>≥</w:t>
      </w:r>
      <w:r w:rsidR="00136428">
        <w:rPr>
          <w:rFonts w:cs="Arial"/>
        </w:rPr>
        <w:t xml:space="preserve"> </w:t>
      </w:r>
      <w:r w:rsidR="00C14C13" w:rsidRPr="00C53CA4">
        <w:t>125 beats per minute, SpO</w:t>
      </w:r>
      <w:r w:rsidR="00C14C13" w:rsidRPr="00C53CA4">
        <w:rPr>
          <w:vertAlign w:val="subscript"/>
        </w:rPr>
        <w:t>2</w:t>
      </w:r>
      <w:r w:rsidR="00136428">
        <w:rPr>
          <w:vertAlign w:val="subscript"/>
        </w:rPr>
        <w:t xml:space="preserve"> </w:t>
      </w:r>
      <w:r w:rsidR="00946DCF" w:rsidRPr="00C53CA4">
        <w:rPr>
          <w:rFonts w:cs="Arial"/>
        </w:rPr>
        <w:t>≤</w:t>
      </w:r>
      <w:r w:rsidR="00136428">
        <w:rPr>
          <w:rFonts w:cs="Arial"/>
        </w:rPr>
        <w:t xml:space="preserve"> </w:t>
      </w:r>
      <w:r w:rsidR="00946DCF" w:rsidRPr="00C53CA4">
        <w:rPr>
          <w:rFonts w:cs="Arial"/>
        </w:rPr>
        <w:t xml:space="preserve">93% on room air at sea level or </w:t>
      </w:r>
      <w:r w:rsidR="00C63C2A" w:rsidRPr="00C53CA4">
        <w:rPr>
          <w:rFonts w:cs="Arial"/>
        </w:rPr>
        <w:t>PaO</w:t>
      </w:r>
      <w:r w:rsidR="00C63C2A" w:rsidRPr="00C53CA4">
        <w:rPr>
          <w:rFonts w:cs="Arial"/>
          <w:vertAlign w:val="subscript"/>
        </w:rPr>
        <w:t>2</w:t>
      </w:r>
      <w:r w:rsidR="00C63C2A" w:rsidRPr="00C53CA4">
        <w:rPr>
          <w:rFonts w:cs="Arial"/>
        </w:rPr>
        <w:t>/FiO</w:t>
      </w:r>
      <w:r w:rsidR="00C63C2A" w:rsidRPr="00C53CA4">
        <w:rPr>
          <w:rFonts w:cs="Arial"/>
          <w:vertAlign w:val="subscript"/>
        </w:rPr>
        <w:t>2</w:t>
      </w:r>
      <w:r w:rsidR="00136428">
        <w:rPr>
          <w:rFonts w:cs="Arial"/>
          <w:vertAlign w:val="subscript"/>
        </w:rPr>
        <w:t xml:space="preserve"> </w:t>
      </w:r>
      <w:r w:rsidR="00836A13" w:rsidRPr="00C53CA4">
        <w:rPr>
          <w:rFonts w:cs="Arial"/>
        </w:rPr>
        <w:t>&lt;</w:t>
      </w:r>
      <w:r w:rsidR="00136428">
        <w:rPr>
          <w:rFonts w:cs="Arial"/>
        </w:rPr>
        <w:t xml:space="preserve"> </w:t>
      </w:r>
      <w:r w:rsidR="00836A13" w:rsidRPr="00C53CA4">
        <w:rPr>
          <w:rFonts w:cs="Arial"/>
        </w:rPr>
        <w:t>300 mm Hg; OR</w:t>
      </w:r>
    </w:p>
    <w:p w14:paraId="3202D09F" w14:textId="596E18E3" w:rsidR="00836A13" w:rsidRPr="00C53CA4" w:rsidRDefault="00836A13" w:rsidP="00E23FA9">
      <w:pPr>
        <w:pStyle w:val="BodyText"/>
        <w:numPr>
          <w:ilvl w:val="0"/>
          <w:numId w:val="15"/>
        </w:numPr>
        <w:spacing w:after="0"/>
      </w:pPr>
      <w:r w:rsidRPr="00C53CA4">
        <w:t>Respiratory failure of Acute Respiratory Distress Syndrome (ARDS)</w:t>
      </w:r>
      <w:r w:rsidR="00203A7C" w:rsidRPr="00C53CA4">
        <w:t xml:space="preserve"> </w:t>
      </w:r>
      <w:r w:rsidR="00B25B3C" w:rsidRPr="00C53CA4">
        <w:t>[</w:t>
      </w:r>
      <w:r w:rsidR="00203A7C" w:rsidRPr="00C53CA4">
        <w:t xml:space="preserve">defined as needing high-flow oxygen, non-invasive or mechanical ventilation, or </w:t>
      </w:r>
      <w:r w:rsidR="00B25B3C" w:rsidRPr="00C53CA4">
        <w:t>extracorporeal membrane oxygenation (ECMO)]; evidence of shock (</w:t>
      </w:r>
      <w:r w:rsidR="009968F9" w:rsidRPr="00C53CA4">
        <w:t>systolic blood pressure &lt;</w:t>
      </w:r>
      <w:r w:rsidR="00136428">
        <w:t xml:space="preserve"> </w:t>
      </w:r>
      <w:r w:rsidR="009968F9" w:rsidRPr="00C53CA4">
        <w:t>90 mm Hg, diastolic blood pressure &lt;</w:t>
      </w:r>
      <w:r w:rsidR="00136428">
        <w:t xml:space="preserve"> </w:t>
      </w:r>
      <w:r w:rsidR="009968F9" w:rsidRPr="00C53CA4">
        <w:t xml:space="preserve">60 mm Hg, </w:t>
      </w:r>
      <w:r w:rsidR="007E5523" w:rsidRPr="00C53CA4">
        <w:t>or requiring vasopressors); OR</w:t>
      </w:r>
    </w:p>
    <w:p w14:paraId="1BA9FE6C" w14:textId="0C2E78ED" w:rsidR="007E5523" w:rsidRPr="00C53CA4" w:rsidRDefault="007E5523" w:rsidP="00E23FA9">
      <w:pPr>
        <w:pStyle w:val="BodyText"/>
        <w:numPr>
          <w:ilvl w:val="0"/>
          <w:numId w:val="15"/>
        </w:numPr>
        <w:spacing w:after="0"/>
      </w:pPr>
      <w:r w:rsidRPr="00C53CA4">
        <w:t xml:space="preserve">Significant acute renal, hepatic, </w:t>
      </w:r>
      <w:r w:rsidR="00FD0936" w:rsidRPr="00C53CA4">
        <w:t>or neurologic dysfunction; OR</w:t>
      </w:r>
    </w:p>
    <w:p w14:paraId="6DE1C502" w14:textId="558AADD6" w:rsidR="00FD0936" w:rsidRPr="00C53CA4" w:rsidRDefault="00FD0936" w:rsidP="00E23FA9">
      <w:pPr>
        <w:pStyle w:val="BodyText"/>
        <w:numPr>
          <w:ilvl w:val="0"/>
          <w:numId w:val="15"/>
        </w:numPr>
        <w:spacing w:after="120"/>
      </w:pPr>
      <w:r w:rsidRPr="00C53CA4">
        <w:t>Admission to intensive care unit or death.</w:t>
      </w:r>
    </w:p>
    <w:p w14:paraId="4B951276" w14:textId="1A38FF3D" w:rsidR="004C7FDE" w:rsidRPr="00C53CA4" w:rsidRDefault="00FD0936" w:rsidP="004C7FDE">
      <w:pPr>
        <w:pStyle w:val="BodyText"/>
      </w:pPr>
      <w:r w:rsidRPr="00C53CA4">
        <w:t>Immunogenicity data are not yet available for Study 301.</w:t>
      </w:r>
    </w:p>
    <w:p w14:paraId="29364572" w14:textId="41B04765" w:rsidR="00A524A1" w:rsidRPr="00C53CA4" w:rsidRDefault="00881056" w:rsidP="005245D0">
      <w:pPr>
        <w:pStyle w:val="BodyText"/>
      </w:pPr>
      <w:r w:rsidRPr="00C53CA4">
        <w:t>All p</w:t>
      </w:r>
      <w:r w:rsidR="004C7FDE" w:rsidRPr="00C53CA4">
        <w:t xml:space="preserve">articipants were </w:t>
      </w:r>
      <w:r w:rsidRPr="00C53CA4">
        <w:t xml:space="preserve">also assessed for safety endpoints, and were </w:t>
      </w:r>
      <w:r w:rsidR="004C7FDE" w:rsidRPr="00C53CA4">
        <w:t xml:space="preserve">given an electronic diary (eDiary) to report </w:t>
      </w:r>
      <w:r w:rsidR="00E427DA" w:rsidRPr="00C53CA4">
        <w:t xml:space="preserve">a pre-specified list </w:t>
      </w:r>
      <w:r w:rsidR="004C7FDE" w:rsidRPr="00C53CA4">
        <w:t xml:space="preserve">solicited </w:t>
      </w:r>
      <w:r w:rsidR="00FA1835" w:rsidRPr="00C53CA4">
        <w:t>local (injection site pain, erythema and swelling, and ipsilateral lymphadenopathy) and systemic (</w:t>
      </w:r>
      <w:r w:rsidR="00356099" w:rsidRPr="00C53CA4">
        <w:t xml:space="preserve">headache, fatigue, myalgia, arthralgia, </w:t>
      </w:r>
      <w:r w:rsidR="0071220D" w:rsidRPr="00C53CA4">
        <w:t xml:space="preserve">nausea/vomiting, chills, and fever) </w:t>
      </w:r>
      <w:r w:rsidR="004C7FDE" w:rsidRPr="00C53CA4">
        <w:t xml:space="preserve">ARs for 7 days after each </w:t>
      </w:r>
      <w:r w:rsidR="00CE3E3E" w:rsidRPr="00C53CA4">
        <w:t>injection</w:t>
      </w:r>
      <w:r w:rsidR="004C7FDE" w:rsidRPr="00C53CA4">
        <w:t xml:space="preserve"> of </w:t>
      </w:r>
      <w:r w:rsidR="00A94664" w:rsidRPr="00C53CA4">
        <w:t>IP</w:t>
      </w:r>
      <w:r w:rsidR="004C7FDE" w:rsidRPr="00C53CA4">
        <w:t xml:space="preserve"> and to prompt an unscheduled clinic visit for clinical evaluation and NP swab sample if </w:t>
      </w:r>
      <w:r w:rsidR="00430097" w:rsidRPr="00C53CA4">
        <w:t>they experienced</w:t>
      </w:r>
      <w:r w:rsidR="004C7FDE" w:rsidRPr="00C53CA4">
        <w:t xml:space="preserve"> any symptoms of COVID</w:t>
      </w:r>
      <w:r w:rsidR="004C7FDE" w:rsidRPr="00C53CA4">
        <w:noBreakHyphen/>
        <w:t xml:space="preserve">19. Participants also receive safety calls on </w:t>
      </w:r>
      <w:r w:rsidR="00F0778A" w:rsidRPr="00C53CA4">
        <w:t>Day</w:t>
      </w:r>
      <w:r w:rsidR="00721393" w:rsidRPr="00C53CA4">
        <w:t> 8</w:t>
      </w:r>
      <w:r w:rsidR="00F0778A" w:rsidRPr="00C53CA4">
        <w:t>, Day</w:t>
      </w:r>
      <w:r w:rsidR="00721393" w:rsidRPr="00C53CA4">
        <w:t> 1</w:t>
      </w:r>
      <w:r w:rsidR="00F0778A" w:rsidRPr="00C53CA4">
        <w:t>5, Day</w:t>
      </w:r>
      <w:r w:rsidR="00721393" w:rsidRPr="00C53CA4">
        <w:t> 2</w:t>
      </w:r>
      <w:r w:rsidR="00F0778A" w:rsidRPr="00C53CA4">
        <w:t>2, Day</w:t>
      </w:r>
      <w:r w:rsidR="00721393" w:rsidRPr="00C53CA4">
        <w:t> 3</w:t>
      </w:r>
      <w:r w:rsidR="00F0778A" w:rsidRPr="00C53CA4">
        <w:t>6, and Day</w:t>
      </w:r>
      <w:r w:rsidR="00721393" w:rsidRPr="00C53CA4">
        <w:t> 4</w:t>
      </w:r>
      <w:r w:rsidR="00F0778A" w:rsidRPr="00C53CA4">
        <w:t>3</w:t>
      </w:r>
      <w:r w:rsidR="004C7FDE" w:rsidRPr="00C53CA4">
        <w:t xml:space="preserve"> to monitor for unsolicited AEs and to monitor for symptoms of COVID</w:t>
      </w:r>
      <w:r w:rsidR="004C7FDE" w:rsidRPr="00C53CA4">
        <w:noBreakHyphen/>
        <w:t xml:space="preserve">19. </w:t>
      </w:r>
      <w:r w:rsidR="00E427DA" w:rsidRPr="00C53CA4">
        <w:t xml:space="preserve">Unsolicited symptoms, including MAAEs and SAEs, </w:t>
      </w:r>
      <w:r w:rsidR="00B16D9A" w:rsidRPr="00C53CA4">
        <w:t>are</w:t>
      </w:r>
      <w:r w:rsidR="00E427DA" w:rsidRPr="00C53CA4">
        <w:t xml:space="preserve"> reported</w:t>
      </w:r>
      <w:r w:rsidR="00B16D9A" w:rsidRPr="00C53CA4" w:rsidDel="00401BBB">
        <w:t xml:space="preserve"> </w:t>
      </w:r>
      <w:r w:rsidR="00B16D9A" w:rsidRPr="00C53CA4">
        <w:t xml:space="preserve">by the </w:t>
      </w:r>
      <w:r w:rsidR="0093683F" w:rsidRPr="00C53CA4">
        <w:t>participant</w:t>
      </w:r>
      <w:r w:rsidR="00B16D9A" w:rsidRPr="00C53CA4">
        <w:t xml:space="preserve">, and </w:t>
      </w:r>
      <w:r w:rsidR="0093683F" w:rsidRPr="00C53CA4">
        <w:t>participant</w:t>
      </w:r>
      <w:r w:rsidR="00B16D9A" w:rsidRPr="00C53CA4">
        <w:t xml:space="preserve">s were instructed to call the study center if they experienced symptoms of COVID-19 disease or </w:t>
      </w:r>
      <w:r w:rsidR="00B16D9A" w:rsidRPr="00C53CA4">
        <w:lastRenderedPageBreak/>
        <w:t>experienced any other AE they perceived as seriou</w:t>
      </w:r>
      <w:r w:rsidR="009A2ADF" w:rsidRPr="00C53CA4">
        <w:t>s to ensure appropriate reporting of cases of COVID-19 and SAEs</w:t>
      </w:r>
      <w:r w:rsidR="00A524A1" w:rsidRPr="00C53CA4">
        <w:t>.</w:t>
      </w:r>
    </w:p>
    <w:p w14:paraId="4358F4BF" w14:textId="522A81A9" w:rsidR="00F0778A" w:rsidRDefault="00F0778A" w:rsidP="00B30365">
      <w:pPr>
        <w:pStyle w:val="Heading3"/>
      </w:pPr>
      <w:bookmarkStart w:id="181" w:name="_Toc57912730"/>
      <w:bookmarkStart w:id="182" w:name="_Toc57913060"/>
      <w:bookmarkStart w:id="183" w:name="_Toc57913761"/>
      <w:bookmarkStart w:id="184" w:name="_Toc58259134"/>
      <w:r>
        <w:t>Enrollment Criteria</w:t>
      </w:r>
      <w:bookmarkEnd w:id="181"/>
      <w:bookmarkEnd w:id="182"/>
      <w:bookmarkEnd w:id="183"/>
      <w:bookmarkEnd w:id="184"/>
    </w:p>
    <w:p w14:paraId="3279DBBB" w14:textId="1C9CC165" w:rsidR="00532D46" w:rsidRPr="00C53CA4" w:rsidRDefault="00532D46" w:rsidP="00C131AC">
      <w:pPr>
        <w:pStyle w:val="BodyText"/>
        <w:keepNext/>
      </w:pPr>
      <w:r w:rsidRPr="00C53CA4">
        <w:t>Key inclusion criteria include the following:</w:t>
      </w:r>
    </w:p>
    <w:p w14:paraId="03B934B6" w14:textId="44B40261" w:rsidR="00F0778A" w:rsidRPr="00C53CA4" w:rsidRDefault="00F0778A" w:rsidP="00E23FA9">
      <w:pPr>
        <w:pStyle w:val="BodyText"/>
        <w:numPr>
          <w:ilvl w:val="0"/>
          <w:numId w:val="3"/>
        </w:numPr>
        <w:spacing w:after="0"/>
      </w:pPr>
      <w:r w:rsidRPr="00C53CA4">
        <w:t>Adults, ≥ 18 years of age at time of consent, who are at high risk of SARS-CoV-2 infection, defined as adults whose locations or circumstances put them at appreciable risk of exposure to SARS-CoV-2 and COVID-19.</w:t>
      </w:r>
    </w:p>
    <w:p w14:paraId="48CC100A" w14:textId="4CD88679" w:rsidR="00532D46" w:rsidRPr="00C53CA4" w:rsidRDefault="00532D46" w:rsidP="00E23FA9">
      <w:pPr>
        <w:pStyle w:val="BodyText"/>
        <w:numPr>
          <w:ilvl w:val="0"/>
          <w:numId w:val="3"/>
        </w:numPr>
        <w:spacing w:after="120"/>
      </w:pPr>
      <w:r w:rsidRPr="00C53CA4">
        <w:t>Female participants of nonchildbearing potential and female participants of childbearing potential who fulfill the following criteria:</w:t>
      </w:r>
    </w:p>
    <w:p w14:paraId="29ABAA52" w14:textId="1D92CFEF" w:rsidR="00532D46" w:rsidRPr="00C53CA4" w:rsidRDefault="00532D46" w:rsidP="00E23FA9">
      <w:pPr>
        <w:pStyle w:val="BodyText"/>
        <w:numPr>
          <w:ilvl w:val="1"/>
          <w:numId w:val="3"/>
        </w:numPr>
        <w:spacing w:after="0"/>
      </w:pPr>
      <w:r w:rsidRPr="00C53CA4">
        <w:t xml:space="preserve">Has a negative pregnancy test at Screening and on the day of the first </w:t>
      </w:r>
      <w:r w:rsidR="00CE3E3E" w:rsidRPr="00C53CA4">
        <w:t>injection</w:t>
      </w:r>
      <w:r w:rsidRPr="00C53CA4">
        <w:t xml:space="preserve"> (Day</w:t>
      </w:r>
      <w:r w:rsidR="00721393" w:rsidRPr="00C53CA4">
        <w:t> 1</w:t>
      </w:r>
      <w:r w:rsidRPr="00C53CA4">
        <w:t>)</w:t>
      </w:r>
      <w:r w:rsidR="00CE3E3E" w:rsidRPr="00C53CA4">
        <w:t>.</w:t>
      </w:r>
    </w:p>
    <w:p w14:paraId="08CD3D6A" w14:textId="738D9267" w:rsidR="00532D46" w:rsidRPr="00C53CA4" w:rsidRDefault="00532D46" w:rsidP="00E23FA9">
      <w:pPr>
        <w:pStyle w:val="BodyText"/>
        <w:numPr>
          <w:ilvl w:val="1"/>
          <w:numId w:val="3"/>
        </w:numPr>
        <w:spacing w:after="0"/>
      </w:pPr>
      <w:r w:rsidRPr="00C53CA4">
        <w:t xml:space="preserve">Has practiced adequate contraception or has abstained from all activities that could result in pregnancy for at least 28 days prior to the first </w:t>
      </w:r>
      <w:r w:rsidR="00CE3E3E" w:rsidRPr="00C53CA4">
        <w:t>injection</w:t>
      </w:r>
      <w:r w:rsidRPr="00C53CA4">
        <w:t xml:space="preserve"> (Day</w:t>
      </w:r>
      <w:r w:rsidR="00721393" w:rsidRPr="00C53CA4">
        <w:t> 1</w:t>
      </w:r>
      <w:r w:rsidRPr="00C53CA4">
        <w:t xml:space="preserve">). </w:t>
      </w:r>
    </w:p>
    <w:p w14:paraId="470FDB39" w14:textId="08803DFD" w:rsidR="00C71B9A" w:rsidRPr="00C53CA4" w:rsidRDefault="00C71B9A" w:rsidP="00E23FA9">
      <w:pPr>
        <w:pStyle w:val="BodyText"/>
        <w:numPr>
          <w:ilvl w:val="1"/>
          <w:numId w:val="3"/>
        </w:numPr>
        <w:spacing w:after="0"/>
      </w:pPr>
      <w:r w:rsidRPr="00C53CA4">
        <w:t xml:space="preserve">Has agreed to continue adequate contraception through 3 months following the second </w:t>
      </w:r>
      <w:r w:rsidR="00CE3E3E" w:rsidRPr="00C53CA4">
        <w:t>injection</w:t>
      </w:r>
      <w:r w:rsidRPr="00C53CA4">
        <w:t xml:space="preserve"> (Day</w:t>
      </w:r>
      <w:r w:rsidR="00721393" w:rsidRPr="00C53CA4">
        <w:t> 2</w:t>
      </w:r>
      <w:r w:rsidRPr="00C53CA4">
        <w:t>9).</w:t>
      </w:r>
    </w:p>
    <w:p w14:paraId="3F62DE7B" w14:textId="18244D6B" w:rsidR="00C71B9A" w:rsidRPr="00C53CA4" w:rsidRDefault="00C71B9A" w:rsidP="00E23FA9">
      <w:pPr>
        <w:pStyle w:val="BodyText"/>
        <w:numPr>
          <w:ilvl w:val="1"/>
          <w:numId w:val="3"/>
        </w:numPr>
        <w:spacing w:after="120"/>
      </w:pPr>
      <w:r w:rsidRPr="00C53CA4">
        <w:t>Is not currently breastfeeding.</w:t>
      </w:r>
    </w:p>
    <w:p w14:paraId="43BACE26" w14:textId="0A62F043" w:rsidR="00C71B9A" w:rsidRPr="00C53CA4" w:rsidRDefault="00803C70" w:rsidP="00C71B9A">
      <w:pPr>
        <w:pStyle w:val="BodyText"/>
      </w:pPr>
      <w:r w:rsidRPr="00C53CA4">
        <w:t>Key</w:t>
      </w:r>
      <w:r w:rsidR="00C71B9A" w:rsidRPr="00C53CA4">
        <w:t xml:space="preserve"> exclusion criteria </w:t>
      </w:r>
      <w:r w:rsidRPr="00C53CA4">
        <w:t>include the following</w:t>
      </w:r>
      <w:r w:rsidR="00C71B9A" w:rsidRPr="00C53CA4">
        <w:t>:</w:t>
      </w:r>
    </w:p>
    <w:p w14:paraId="60483888" w14:textId="5EF34877" w:rsidR="00C71B9A" w:rsidRPr="00C53CA4" w:rsidRDefault="00803C70" w:rsidP="00E23FA9">
      <w:pPr>
        <w:pStyle w:val="BodyText"/>
        <w:numPr>
          <w:ilvl w:val="0"/>
          <w:numId w:val="5"/>
        </w:numPr>
        <w:spacing w:after="0"/>
      </w:pPr>
      <w:r w:rsidRPr="00C53CA4">
        <w:t>Acutely ill or febrile (</w:t>
      </w:r>
      <w:r w:rsidRPr="00C53CA4">
        <w:rPr>
          <w:rFonts w:cs="Arial"/>
        </w:rPr>
        <w:t>≥</w:t>
      </w:r>
      <w:r w:rsidRPr="00C53CA4">
        <w:t xml:space="preserve"> 38.0</w:t>
      </w:r>
      <w:r w:rsidRPr="00C53CA4">
        <w:rPr>
          <w:rFonts w:cs="Arial"/>
        </w:rPr>
        <w:t>º</w:t>
      </w:r>
      <w:r w:rsidRPr="00C53CA4">
        <w:t>C/100.4</w:t>
      </w:r>
      <w:r w:rsidRPr="00C53CA4">
        <w:rPr>
          <w:rFonts w:cs="Arial"/>
        </w:rPr>
        <w:t>ºF)</w:t>
      </w:r>
      <w:r w:rsidRPr="00C53CA4">
        <w:t xml:space="preserve"> 72 hours prior to or at Screening.</w:t>
      </w:r>
    </w:p>
    <w:p w14:paraId="4A12A23B" w14:textId="424DC984" w:rsidR="00803C70" w:rsidRPr="00C53CA4" w:rsidRDefault="00803C70" w:rsidP="00E23FA9">
      <w:pPr>
        <w:pStyle w:val="BodyText"/>
        <w:numPr>
          <w:ilvl w:val="0"/>
          <w:numId w:val="5"/>
        </w:numPr>
        <w:spacing w:after="0"/>
      </w:pPr>
      <w:r w:rsidRPr="00C53CA4">
        <w:t>Pregnant or breastfeeding.</w:t>
      </w:r>
    </w:p>
    <w:p w14:paraId="3D38A73E" w14:textId="40373C4E" w:rsidR="00803C70" w:rsidRPr="00C53CA4" w:rsidRDefault="00803C70" w:rsidP="00E23FA9">
      <w:pPr>
        <w:pStyle w:val="BodyText"/>
        <w:numPr>
          <w:ilvl w:val="0"/>
          <w:numId w:val="5"/>
        </w:numPr>
        <w:spacing w:after="0"/>
      </w:pPr>
      <w:r w:rsidRPr="00C53CA4">
        <w:t>Known history of SARS-CoV-2 infection.</w:t>
      </w:r>
    </w:p>
    <w:p w14:paraId="22115881" w14:textId="4983A814" w:rsidR="00803C70" w:rsidRPr="00C53CA4" w:rsidRDefault="00803C70" w:rsidP="00E23FA9">
      <w:pPr>
        <w:pStyle w:val="BodyText"/>
        <w:numPr>
          <w:ilvl w:val="0"/>
          <w:numId w:val="5"/>
        </w:numPr>
        <w:spacing w:after="0"/>
      </w:pPr>
      <w:r w:rsidRPr="00C53CA4">
        <w:t>Prior administration of an investigational coronavirus (SARS-CoV, MERS-CoV) vaccine or current/planned simultaneous participation in another interventional study to prevent or treat COVID-19.</w:t>
      </w:r>
    </w:p>
    <w:p w14:paraId="5AD3DA36" w14:textId="30689643" w:rsidR="00CD1A23" w:rsidRPr="00C53CA4" w:rsidRDefault="00CD1A23" w:rsidP="00E23FA9">
      <w:pPr>
        <w:pStyle w:val="ListParagraph"/>
        <w:numPr>
          <w:ilvl w:val="0"/>
          <w:numId w:val="5"/>
        </w:numPr>
      </w:pPr>
      <w:r w:rsidRPr="00C53CA4">
        <w:t>Immunosuppressive or immunodeficient state, asplenia, recurrent severe infections (HIV-positive participants on stable antiretroviral therapy are not excluded).</w:t>
      </w:r>
    </w:p>
    <w:p w14:paraId="4C4FA292" w14:textId="2CAF4292" w:rsidR="00C71B9A" w:rsidRPr="00C53CA4" w:rsidRDefault="00930E97" w:rsidP="00C71B9A">
      <w:pPr>
        <w:pStyle w:val="BodyText"/>
      </w:pPr>
      <w:r w:rsidRPr="00C53CA4">
        <w:t xml:space="preserve">A full list of enrollment criteria is provided in Appendix </w:t>
      </w:r>
      <w:r w:rsidR="00507D73" w:rsidRPr="00CA1464">
        <w:rPr>
          <w:color w:val="0000FF"/>
          <w:highlight w:val="yellow"/>
        </w:rPr>
        <w:fldChar w:fldCharType="begin"/>
      </w:r>
      <w:r w:rsidR="00507D73" w:rsidRPr="00CA1464">
        <w:rPr>
          <w:color w:val="0000FF"/>
        </w:rPr>
        <w:instrText xml:space="preserve"> REF _Ref57187574 \n \h </w:instrText>
      </w:r>
      <w:r w:rsidR="00507D73" w:rsidRPr="00CA1464">
        <w:rPr>
          <w:color w:val="0000FF"/>
          <w:highlight w:val="yellow"/>
        </w:rPr>
      </w:r>
      <w:r w:rsidR="00507D73" w:rsidRPr="00CA1464">
        <w:rPr>
          <w:color w:val="0000FF"/>
          <w:highlight w:val="yellow"/>
        </w:rPr>
        <w:fldChar w:fldCharType="separate"/>
      </w:r>
      <w:r w:rsidR="00222D70">
        <w:rPr>
          <w:color w:val="0000FF"/>
        </w:rPr>
        <w:t>11.1</w:t>
      </w:r>
      <w:r w:rsidR="00507D73" w:rsidRPr="00CA1464">
        <w:rPr>
          <w:color w:val="0000FF"/>
          <w:highlight w:val="yellow"/>
        </w:rPr>
        <w:fldChar w:fldCharType="end"/>
      </w:r>
      <w:r w:rsidR="00507D73" w:rsidRPr="00C53CA4">
        <w:t>.</w:t>
      </w:r>
    </w:p>
    <w:p w14:paraId="730D9573" w14:textId="7CA57B13" w:rsidR="007863B6" w:rsidRDefault="007863B6" w:rsidP="00805421">
      <w:pPr>
        <w:pStyle w:val="Heading3"/>
      </w:pPr>
      <w:bookmarkStart w:id="185" w:name="_Ref57191124"/>
      <w:bookmarkStart w:id="186" w:name="_Toc57912731"/>
      <w:bookmarkStart w:id="187" w:name="_Toc57913061"/>
      <w:bookmarkStart w:id="188" w:name="_Toc57913762"/>
      <w:bookmarkStart w:id="189" w:name="_Toc58259135"/>
      <w:r>
        <w:t>Adjudication Committee</w:t>
      </w:r>
      <w:bookmarkEnd w:id="185"/>
      <w:bookmarkEnd w:id="186"/>
      <w:bookmarkEnd w:id="187"/>
      <w:bookmarkEnd w:id="188"/>
      <w:bookmarkEnd w:id="189"/>
    </w:p>
    <w:p w14:paraId="736F8913" w14:textId="24FB6A76" w:rsidR="007863B6" w:rsidRPr="00C53CA4" w:rsidRDefault="007863B6" w:rsidP="007863B6">
      <w:pPr>
        <w:pStyle w:val="BodyText"/>
      </w:pPr>
      <w:r w:rsidRPr="00C53CA4">
        <w:t xml:space="preserve">An </w:t>
      </w:r>
      <w:r w:rsidR="00ED714A" w:rsidRPr="00C53CA4">
        <w:t>a</w:t>
      </w:r>
      <w:r w:rsidRPr="00C53CA4">
        <w:t xml:space="preserve">djudication </w:t>
      </w:r>
      <w:r w:rsidR="00ED714A" w:rsidRPr="00C53CA4">
        <w:t>c</w:t>
      </w:r>
      <w:r w:rsidRPr="00C53CA4">
        <w:t xml:space="preserve">ommittee was assembled for the purpose of reviewing potential cases to determine if the criteria for the primary and secondary endpoints had been met. The </w:t>
      </w:r>
      <w:r w:rsidR="001273C2" w:rsidRPr="00C53CA4">
        <w:t>adjudication committee</w:t>
      </w:r>
      <w:r w:rsidRPr="00C53CA4">
        <w:t xml:space="preserve"> remained blinded to treatment assignment. </w:t>
      </w:r>
    </w:p>
    <w:p w14:paraId="0A22135F" w14:textId="2154005A" w:rsidR="00F0778A" w:rsidRDefault="00F0778A" w:rsidP="00805421">
      <w:pPr>
        <w:pStyle w:val="Heading3"/>
      </w:pPr>
      <w:bookmarkStart w:id="190" w:name="_Ref57190485"/>
      <w:bookmarkStart w:id="191" w:name="_Ref57705042"/>
      <w:bookmarkStart w:id="192" w:name="_Toc57912732"/>
      <w:bookmarkStart w:id="193" w:name="_Toc57913062"/>
      <w:bookmarkStart w:id="194" w:name="_Toc57913763"/>
      <w:bookmarkStart w:id="195" w:name="_Toc58259136"/>
      <w:r>
        <w:t>Endpoints</w:t>
      </w:r>
      <w:bookmarkEnd w:id="190"/>
      <w:bookmarkEnd w:id="191"/>
      <w:bookmarkEnd w:id="192"/>
      <w:bookmarkEnd w:id="193"/>
      <w:bookmarkEnd w:id="194"/>
      <w:bookmarkEnd w:id="195"/>
    </w:p>
    <w:p w14:paraId="1209B0BE" w14:textId="519B1D00" w:rsidR="00E32DBE" w:rsidRPr="00C53CA4" w:rsidRDefault="0045551A" w:rsidP="0055659B">
      <w:pPr>
        <w:pStyle w:val="BodyText"/>
      </w:pPr>
      <w:r w:rsidRPr="00C53CA4">
        <w:t xml:space="preserve">The primary efficacy endpoint was </w:t>
      </w:r>
      <w:r w:rsidR="00BD1558" w:rsidRPr="00C53CA4">
        <w:t>the</w:t>
      </w:r>
      <w:r w:rsidRPr="00C53CA4">
        <w:t xml:space="preserve"> VE </w:t>
      </w:r>
      <w:r w:rsidR="00C131AC" w:rsidRPr="00C53CA4">
        <w:t xml:space="preserve">of mRNA-1273 </w:t>
      </w:r>
      <w:r w:rsidRPr="00C53CA4">
        <w:t>to prevent the first occurrence of COVID-19</w:t>
      </w:r>
      <w:r w:rsidR="0055659B" w:rsidRPr="00C53CA4">
        <w:t xml:space="preserve"> as defined in Section </w:t>
      </w:r>
      <w:r w:rsidR="0055659B" w:rsidRPr="00CA1464">
        <w:rPr>
          <w:color w:val="0000FF"/>
        </w:rPr>
        <w:fldChar w:fldCharType="begin"/>
      </w:r>
      <w:r w:rsidR="0055659B" w:rsidRPr="00CA1464">
        <w:rPr>
          <w:color w:val="0000FF"/>
        </w:rPr>
        <w:instrText xml:space="preserve"> REF _Ref57662862 \n \h </w:instrText>
      </w:r>
      <w:r w:rsidR="0055659B" w:rsidRPr="00CA1464">
        <w:rPr>
          <w:color w:val="0000FF"/>
        </w:rPr>
      </w:r>
      <w:r w:rsidR="0055659B" w:rsidRPr="00CA1464">
        <w:rPr>
          <w:color w:val="0000FF"/>
        </w:rPr>
        <w:fldChar w:fldCharType="separate"/>
      </w:r>
      <w:r w:rsidR="00222D70">
        <w:rPr>
          <w:color w:val="0000FF"/>
        </w:rPr>
        <w:t>6.1</w:t>
      </w:r>
      <w:r w:rsidR="0055659B" w:rsidRPr="00CA1464">
        <w:rPr>
          <w:color w:val="0000FF"/>
        </w:rPr>
        <w:fldChar w:fldCharType="end"/>
      </w:r>
      <w:r w:rsidRPr="00C53CA4">
        <w:t xml:space="preserve">, and the primary endpoint analysis included cases starting 14 days after the second injection, as adjudicated by an independent adjudication committee that was blinded to </w:t>
      </w:r>
      <w:r w:rsidR="00047908" w:rsidRPr="00C53CA4">
        <w:t xml:space="preserve">vaccine group </w:t>
      </w:r>
      <w:r w:rsidRPr="00C53CA4">
        <w:t xml:space="preserve">assignment using the PP Set. </w:t>
      </w:r>
    </w:p>
    <w:p w14:paraId="7CE18CA1" w14:textId="352700CF" w:rsidR="009E7F51" w:rsidRPr="00C53CA4" w:rsidRDefault="00B23135" w:rsidP="0045551A">
      <w:pPr>
        <w:pStyle w:val="BodyText"/>
      </w:pPr>
      <w:r w:rsidRPr="00C53CA4">
        <w:lastRenderedPageBreak/>
        <w:t>The s</w:t>
      </w:r>
      <w:r w:rsidR="0045551A" w:rsidRPr="00C53CA4">
        <w:t>econdary endpoints</w:t>
      </w:r>
      <w:r w:rsidR="001F4E92" w:rsidRPr="00C53CA4">
        <w:t xml:space="preserve">, also adjudicated by the independent adjudication committee that was blinded to assignment using the PP </w:t>
      </w:r>
      <w:r w:rsidR="00ED714A" w:rsidRPr="00C53CA4">
        <w:t>S</w:t>
      </w:r>
      <w:r w:rsidR="001F4E92" w:rsidRPr="00C53CA4">
        <w:t>et,</w:t>
      </w:r>
      <w:r w:rsidR="0045551A" w:rsidRPr="00C53CA4">
        <w:t xml:space="preserve"> included</w:t>
      </w:r>
      <w:r w:rsidR="009E7F51" w:rsidRPr="00C53CA4">
        <w:t xml:space="preserve"> </w:t>
      </w:r>
      <w:r w:rsidRPr="00C53CA4">
        <w:t xml:space="preserve">the </w:t>
      </w:r>
      <w:r w:rsidR="009E7F51" w:rsidRPr="00C53CA4">
        <w:t xml:space="preserve">VE </w:t>
      </w:r>
      <w:r w:rsidRPr="00C53CA4">
        <w:t>of mRNA-1273</w:t>
      </w:r>
      <w:r w:rsidR="009E7F51" w:rsidRPr="00C53CA4">
        <w:t xml:space="preserve"> to prevent</w:t>
      </w:r>
      <w:r w:rsidR="00041FA4" w:rsidRPr="00C53CA4">
        <w:t xml:space="preserve"> the following</w:t>
      </w:r>
      <w:r w:rsidR="009E7F51" w:rsidRPr="00C53CA4">
        <w:t>:</w:t>
      </w:r>
    </w:p>
    <w:p w14:paraId="5AF65BE9" w14:textId="143D4161" w:rsidR="00592979" w:rsidRPr="00C53CA4" w:rsidRDefault="009E7F51" w:rsidP="00E23FA9">
      <w:pPr>
        <w:pStyle w:val="BodyText"/>
        <w:numPr>
          <w:ilvl w:val="0"/>
          <w:numId w:val="8"/>
        </w:numPr>
        <w:spacing w:after="0"/>
      </w:pPr>
      <w:r w:rsidRPr="00C53CA4">
        <w:t>S</w:t>
      </w:r>
      <w:r w:rsidR="0045551A" w:rsidRPr="00C53CA4">
        <w:t>evere COVID-19</w:t>
      </w:r>
      <w:r w:rsidR="0055659B" w:rsidRPr="00C53CA4">
        <w:t xml:space="preserve"> as defined in Section </w:t>
      </w:r>
      <w:r w:rsidR="0055659B" w:rsidRPr="00CA1464">
        <w:rPr>
          <w:color w:val="0000FF"/>
        </w:rPr>
        <w:fldChar w:fldCharType="begin"/>
      </w:r>
      <w:r w:rsidR="0055659B" w:rsidRPr="00CA1464">
        <w:rPr>
          <w:color w:val="0000FF"/>
        </w:rPr>
        <w:instrText xml:space="preserve"> REF _Ref57662862 \n \h </w:instrText>
      </w:r>
      <w:r w:rsidR="0055659B" w:rsidRPr="00CA1464">
        <w:rPr>
          <w:color w:val="0000FF"/>
        </w:rPr>
      </w:r>
      <w:r w:rsidR="0055659B" w:rsidRPr="00CA1464">
        <w:rPr>
          <w:color w:val="0000FF"/>
        </w:rPr>
        <w:fldChar w:fldCharType="separate"/>
      </w:r>
      <w:r w:rsidR="00222D70">
        <w:rPr>
          <w:color w:val="0000FF"/>
        </w:rPr>
        <w:t>6.1</w:t>
      </w:r>
      <w:r w:rsidR="0055659B" w:rsidRPr="00CA1464">
        <w:rPr>
          <w:color w:val="0000FF"/>
        </w:rPr>
        <w:fldChar w:fldCharType="end"/>
      </w:r>
      <w:r w:rsidR="0055659B" w:rsidRPr="00C53CA4">
        <w:t>.</w:t>
      </w:r>
    </w:p>
    <w:p w14:paraId="4FFE3342" w14:textId="7D1116AC" w:rsidR="001F4E92" w:rsidRPr="00C53CA4" w:rsidRDefault="001F4E92" w:rsidP="00E23FA9">
      <w:pPr>
        <w:pStyle w:val="BodyText"/>
        <w:numPr>
          <w:ilvl w:val="0"/>
          <w:numId w:val="8"/>
        </w:numPr>
        <w:spacing w:after="0"/>
      </w:pPr>
      <w:r w:rsidRPr="00C53CA4">
        <w:t xml:space="preserve">COVID-19 regardless of symptomatology or severity, defined as the first occurrence of </w:t>
      </w:r>
      <w:r w:rsidR="00041FA4" w:rsidRPr="00C53CA4">
        <w:t xml:space="preserve">SARS-CoV-2 infection or </w:t>
      </w:r>
      <w:r w:rsidRPr="00C53CA4">
        <w:t xml:space="preserve">COVID-19 starting 14 days after the second dose of IP. </w:t>
      </w:r>
    </w:p>
    <w:p w14:paraId="7BB14805" w14:textId="2D9A33BE" w:rsidR="009E7F51" w:rsidRPr="00C53CA4" w:rsidRDefault="009E7F51" w:rsidP="00E23FA9">
      <w:pPr>
        <w:pStyle w:val="BodyText"/>
        <w:numPr>
          <w:ilvl w:val="0"/>
          <w:numId w:val="8"/>
        </w:numPr>
        <w:spacing w:after="0"/>
      </w:pPr>
      <w:r w:rsidRPr="00C53CA4">
        <w:t xml:space="preserve">COVID-19 based on a secondary (less restrictive) definition starting 14 days after the second </w:t>
      </w:r>
      <w:r w:rsidR="00CE3E3E" w:rsidRPr="00C53CA4">
        <w:t>injection</w:t>
      </w:r>
      <w:r w:rsidR="0033364C" w:rsidRPr="00C53CA4">
        <w:t xml:space="preserve"> of IP</w:t>
      </w:r>
      <w:r w:rsidR="001325E0" w:rsidRPr="00C53CA4">
        <w:t>. The secondary (less restrictive) definition of COVID-19 included</w:t>
      </w:r>
      <w:r w:rsidR="008A233B" w:rsidRPr="00C53CA4">
        <w:t xml:space="preserve"> having one of the following symptoms</w:t>
      </w:r>
      <w:r w:rsidR="001325E0" w:rsidRPr="00C53CA4">
        <w:t>: fever (temperature ≥ 38ºC) or chills, cough, shortness of breath or difficulty breathing, fatigue, muscle aches or body aches, headache, new loss of taste or smell, sore throat, nasal congestion or rhinorrhea, nausea or vomiting or diarrhea AND a positive NP swab, nasal swab, or saliva sample (or respiratory sample, if hospitalized) for SARS-CoV-2 by RT-PCR.</w:t>
      </w:r>
    </w:p>
    <w:p w14:paraId="0FE4D559" w14:textId="38B6A414" w:rsidR="001F4E92" w:rsidRPr="00C53CA4" w:rsidRDefault="001F4E92" w:rsidP="00E23FA9">
      <w:pPr>
        <w:pStyle w:val="BodyText"/>
        <w:numPr>
          <w:ilvl w:val="0"/>
          <w:numId w:val="8"/>
        </w:numPr>
        <w:spacing w:after="0"/>
      </w:pPr>
      <w:r w:rsidRPr="00C53CA4">
        <w:t>Death due to COVID-19.</w:t>
      </w:r>
    </w:p>
    <w:p w14:paraId="6142CA9A" w14:textId="4BE2F77F" w:rsidR="009E7F51" w:rsidRPr="00C53CA4" w:rsidRDefault="009E7F51" w:rsidP="00E23FA9">
      <w:pPr>
        <w:pStyle w:val="BodyText"/>
        <w:numPr>
          <w:ilvl w:val="0"/>
          <w:numId w:val="8"/>
        </w:numPr>
      </w:pPr>
      <w:r w:rsidRPr="00C53CA4">
        <w:t xml:space="preserve">COVID-19 starting 14 days after the first </w:t>
      </w:r>
      <w:r w:rsidR="00CE3E3E" w:rsidRPr="00C53CA4">
        <w:t>injection</w:t>
      </w:r>
      <w:r w:rsidR="0033364C" w:rsidRPr="00C53CA4">
        <w:t xml:space="preserve"> of IP</w:t>
      </w:r>
      <w:r w:rsidR="00571904" w:rsidRPr="00C53CA4">
        <w:t xml:space="preserve"> (inclusive of cases that occurred after the second </w:t>
      </w:r>
      <w:r w:rsidR="00DA2F2D" w:rsidRPr="00C53CA4">
        <w:t>injection</w:t>
      </w:r>
      <w:r w:rsidR="00571904" w:rsidRPr="00C53CA4">
        <w:t>)</w:t>
      </w:r>
      <w:r w:rsidR="00DA2300" w:rsidRPr="00C53CA4">
        <w:t>.</w:t>
      </w:r>
    </w:p>
    <w:p w14:paraId="7A6E8A89" w14:textId="2F5C5EAF" w:rsidR="001F4E92" w:rsidRPr="00C53CA4" w:rsidRDefault="001F4E92" w:rsidP="001F4E92">
      <w:pPr>
        <w:pStyle w:val="BodyText"/>
      </w:pPr>
      <w:r w:rsidRPr="00C53CA4">
        <w:t>One additional secondary endpoint was based on the F</w:t>
      </w:r>
      <w:r w:rsidR="004960D8" w:rsidRPr="00C53CA4">
        <w:t>ull Analysis Set (FAS)</w:t>
      </w:r>
      <w:r w:rsidRPr="00C53CA4">
        <w:t xml:space="preserve"> Set: VE of mRNA-1273 to prevent COVID-19 regardless of prior SARS-CoV-2 infection starting </w:t>
      </w:r>
      <w:r w:rsidRPr="00C53CA4" w:rsidDel="008A233B">
        <w:t>14</w:t>
      </w:r>
      <w:r w:rsidR="008A233B" w:rsidRPr="00C53CA4">
        <w:t> </w:t>
      </w:r>
      <w:r w:rsidRPr="00C53CA4">
        <w:t xml:space="preserve">days after the second dose of IP. </w:t>
      </w:r>
    </w:p>
    <w:p w14:paraId="0B88D82A" w14:textId="22F46A70" w:rsidR="00F0778A" w:rsidRDefault="00F0778A" w:rsidP="00805421">
      <w:pPr>
        <w:pStyle w:val="Heading3"/>
      </w:pPr>
      <w:bookmarkStart w:id="196" w:name="_Ref52810562"/>
      <w:bookmarkStart w:id="197" w:name="_Toc57912733"/>
      <w:bookmarkStart w:id="198" w:name="_Toc57913063"/>
      <w:bookmarkStart w:id="199" w:name="_Toc57913764"/>
      <w:bookmarkStart w:id="200" w:name="_Toc58259137"/>
      <w:r>
        <w:t>Statistical Analyses</w:t>
      </w:r>
      <w:bookmarkEnd w:id="196"/>
      <w:bookmarkEnd w:id="197"/>
      <w:bookmarkEnd w:id="198"/>
      <w:bookmarkEnd w:id="199"/>
      <w:bookmarkEnd w:id="200"/>
    </w:p>
    <w:p w14:paraId="3B1DC9D9" w14:textId="43EA977B" w:rsidR="00C308F8" w:rsidRPr="00C53CA4" w:rsidRDefault="00C308F8" w:rsidP="00C308F8">
      <w:pPr>
        <w:pStyle w:val="Subheading"/>
      </w:pPr>
      <w:r w:rsidRPr="00C53CA4">
        <w:t>Sample Size Determination</w:t>
      </w:r>
    </w:p>
    <w:p w14:paraId="67C68AD7" w14:textId="67276DA6" w:rsidR="00C308F8" w:rsidRPr="00C53CA4" w:rsidRDefault="00C308F8" w:rsidP="00C308F8">
      <w:pPr>
        <w:pStyle w:val="BodyText"/>
      </w:pPr>
      <w:r w:rsidRPr="00C53CA4">
        <w:t xml:space="preserve">The sample size </w:t>
      </w:r>
      <w:r w:rsidR="00E621A1" w:rsidRPr="00C53CA4">
        <w:t>wa</w:t>
      </w:r>
      <w:r w:rsidRPr="00C53CA4">
        <w:t xml:space="preserve">s driven by the total number of cases </w:t>
      </w:r>
      <w:r w:rsidR="00D627DF" w:rsidRPr="00C53CA4">
        <w:t xml:space="preserve">that needed to be observed </w:t>
      </w:r>
      <w:r w:rsidRPr="00C53CA4">
        <w:t xml:space="preserve">to </w:t>
      </w:r>
      <w:r w:rsidR="00652D99" w:rsidRPr="00C53CA4">
        <w:t xml:space="preserve">reject the null hypothesis that the vaccine efficacy of mRNA-1273 to prevent symptomatic COVID-19 disease is </w:t>
      </w:r>
      <w:r w:rsidR="00E353B3" w:rsidRPr="00C53CA4">
        <w:rPr>
          <w:rFonts w:cs="Arial"/>
        </w:rPr>
        <w:t>≤</w:t>
      </w:r>
      <w:r w:rsidR="00DA2F2D" w:rsidRPr="00C53CA4">
        <w:rPr>
          <w:rFonts w:cs="Arial"/>
        </w:rPr>
        <w:t xml:space="preserve"> </w:t>
      </w:r>
      <w:r w:rsidR="00E353B3" w:rsidRPr="00C53CA4">
        <w:t>30%, assuming that the true vaccine efficacy is 60%.</w:t>
      </w:r>
      <w:r w:rsidRPr="00C53CA4">
        <w:t xml:space="preserve"> Under the assumption</w:t>
      </w:r>
      <w:r w:rsidR="002D4BB0" w:rsidRPr="00C53CA4">
        <w:t>s</w:t>
      </w:r>
      <w:r w:rsidRPr="00C53CA4">
        <w:t xml:space="preserve"> of proportional hazards over time</w:t>
      </w:r>
      <w:r w:rsidR="00AF082C" w:rsidRPr="00C53CA4">
        <w:t xml:space="preserve"> and</w:t>
      </w:r>
      <w:r w:rsidRPr="00C53CA4" w:rsidDel="000B677A">
        <w:t xml:space="preserve"> </w:t>
      </w:r>
      <w:r w:rsidRPr="00C53CA4">
        <w:t xml:space="preserve">1:1 randomization </w:t>
      </w:r>
      <w:r w:rsidR="00B110F5" w:rsidRPr="00C53CA4">
        <w:t xml:space="preserve">to </w:t>
      </w:r>
      <w:r w:rsidRPr="00C53CA4">
        <w:t xml:space="preserve">mRNA-1273 </w:t>
      </w:r>
      <w:r w:rsidR="00B110F5" w:rsidRPr="00C53CA4">
        <w:t xml:space="preserve">or </w:t>
      </w:r>
      <w:r w:rsidRPr="00C53CA4">
        <w:t xml:space="preserve">placebo, a total of 151 COVID-19 cases would provide 90% power </w:t>
      </w:r>
      <w:r w:rsidR="00A95F7C" w:rsidRPr="00C53CA4">
        <w:t xml:space="preserve">to </w:t>
      </w:r>
      <w:r w:rsidR="001B7866" w:rsidRPr="00C53CA4">
        <w:t xml:space="preserve">detect a 60% reduction in the hazard rate (60% VE), </w:t>
      </w:r>
      <w:r w:rsidRPr="00C53CA4">
        <w:t>reject</w:t>
      </w:r>
      <w:r w:rsidR="00AF3210" w:rsidRPr="00C53CA4">
        <w:t>ing</w:t>
      </w:r>
      <w:r w:rsidRPr="00C53CA4">
        <w:t xml:space="preserve"> the null hypothesis </w:t>
      </w:r>
      <w:r w:rsidR="00410FF2" w:rsidRPr="00C53CA4">
        <w:t>that</w:t>
      </w:r>
      <w:r w:rsidRPr="00C53CA4">
        <w:t xml:space="preserve"> </w:t>
      </w:r>
      <w:r w:rsidR="00E031A3" w:rsidRPr="00C53CA4">
        <w:t>VE</w:t>
      </w:r>
      <w:r w:rsidRPr="00C53CA4">
        <w:t xml:space="preserve"> </w:t>
      </w:r>
      <w:r w:rsidR="00D02FAA" w:rsidRPr="00C53CA4">
        <w:t>i</w:t>
      </w:r>
      <w:r w:rsidR="00D64012" w:rsidRPr="00C53CA4">
        <w:t xml:space="preserve">s </w:t>
      </w:r>
      <w:r w:rsidR="00B55C18" w:rsidRPr="00C53CA4">
        <w:t>≤ </w:t>
      </w:r>
      <w:r w:rsidRPr="00C53CA4">
        <w:t>30%</w:t>
      </w:r>
      <w:r w:rsidR="00D64012" w:rsidRPr="00C53CA4">
        <w:t>. The study incorporated</w:t>
      </w:r>
      <w:r w:rsidRPr="00C53CA4">
        <w:t xml:space="preserve"> </w:t>
      </w:r>
      <w:r w:rsidR="00D64012" w:rsidRPr="00C53CA4">
        <w:t xml:space="preserve">two </w:t>
      </w:r>
      <w:r w:rsidR="0067477A" w:rsidRPr="00C53CA4">
        <w:t>planned</w:t>
      </w:r>
      <w:r w:rsidR="00D64012" w:rsidRPr="00C53CA4">
        <w:t xml:space="preserve"> interim analyses</w:t>
      </w:r>
      <w:r w:rsidRPr="00C53CA4">
        <w:t xml:space="preserve"> </w:t>
      </w:r>
      <w:r w:rsidR="0083353D" w:rsidRPr="00C53CA4">
        <w:t>when</w:t>
      </w:r>
      <w:r w:rsidRPr="00C53CA4">
        <w:t xml:space="preserve"> </w:t>
      </w:r>
      <w:r w:rsidR="00FB2A56" w:rsidRPr="00C53CA4">
        <w:t xml:space="preserve">approximately </w:t>
      </w:r>
      <w:r w:rsidRPr="00C53CA4">
        <w:t xml:space="preserve">35% and 70% of the target total number of cases </w:t>
      </w:r>
      <w:r w:rsidR="0083353D" w:rsidRPr="00C53CA4">
        <w:t xml:space="preserve">had accrued </w:t>
      </w:r>
      <w:r w:rsidRPr="00C53CA4">
        <w:t xml:space="preserve">using </w:t>
      </w:r>
      <w:r w:rsidR="00727B59" w:rsidRPr="00C53CA4">
        <w:t xml:space="preserve">a 1-sided </w:t>
      </w:r>
      <w:r w:rsidRPr="00C53CA4">
        <w:t>O’Brien</w:t>
      </w:r>
      <w:r w:rsidR="0020767E" w:rsidRPr="00C53CA4">
        <w:noBreakHyphen/>
      </w:r>
      <w:r w:rsidRPr="00C53CA4">
        <w:t xml:space="preserve">Fleming </w:t>
      </w:r>
      <w:r w:rsidR="00727B59" w:rsidRPr="00C53CA4">
        <w:t>boundary for efficacy and a log-rank test statistic</w:t>
      </w:r>
      <w:r w:rsidR="00926B94" w:rsidRPr="00C53CA4">
        <w:t xml:space="preserve"> </w:t>
      </w:r>
      <w:r w:rsidR="00351097" w:rsidRPr="00C53CA4">
        <w:t>with a</w:t>
      </w:r>
      <w:r w:rsidR="009F62B9" w:rsidRPr="00C53CA4">
        <w:t xml:space="preserve"> </w:t>
      </w:r>
      <w:r w:rsidR="00727B59" w:rsidRPr="00C53CA4">
        <w:t>1-sided false positive error rate</w:t>
      </w:r>
      <w:r w:rsidR="009F62B9" w:rsidRPr="00C53CA4">
        <w:t xml:space="preserve"> of</w:t>
      </w:r>
      <w:r w:rsidRPr="00C53CA4">
        <w:t xml:space="preserve"> 0.025.</w:t>
      </w:r>
    </w:p>
    <w:p w14:paraId="02681418" w14:textId="69164DF0" w:rsidR="0020767E" w:rsidRPr="00C53CA4" w:rsidRDefault="0020767E" w:rsidP="00C308F8">
      <w:pPr>
        <w:pStyle w:val="BodyText"/>
      </w:pPr>
      <w:r w:rsidRPr="00C53CA4">
        <w:t>Sample size determination also included the following assumptions:</w:t>
      </w:r>
    </w:p>
    <w:p w14:paraId="332A9670" w14:textId="37504613" w:rsidR="00C308F8" w:rsidRPr="00C53CA4" w:rsidRDefault="0020767E" w:rsidP="00E23FA9">
      <w:pPr>
        <w:pStyle w:val="BodyText"/>
        <w:numPr>
          <w:ilvl w:val="0"/>
          <w:numId w:val="4"/>
        </w:numPr>
        <w:spacing w:after="0"/>
      </w:pPr>
      <w:r w:rsidRPr="00C53CA4">
        <w:t>A</w:t>
      </w:r>
      <w:r w:rsidR="00C308F8" w:rsidRPr="00C53CA4">
        <w:t xml:space="preserve"> 6-month COVID-19 incidence rate of 0.75% in the placebo arm</w:t>
      </w:r>
    </w:p>
    <w:p w14:paraId="7DA42C8A" w14:textId="1DA7540D" w:rsidR="0020767E" w:rsidRPr="00C53CA4" w:rsidRDefault="0020767E" w:rsidP="00E23FA9">
      <w:pPr>
        <w:pStyle w:val="BodyText"/>
        <w:numPr>
          <w:ilvl w:val="0"/>
          <w:numId w:val="4"/>
        </w:numPr>
        <w:spacing w:after="0"/>
      </w:pPr>
      <w:r w:rsidRPr="00C53CA4">
        <w:t>An annual dropout rate of 2% (loss of evaluable participants)</w:t>
      </w:r>
    </w:p>
    <w:p w14:paraId="6BF0C299" w14:textId="02B966BF" w:rsidR="0020767E" w:rsidRPr="00C53CA4" w:rsidRDefault="0020767E" w:rsidP="00E23FA9">
      <w:pPr>
        <w:pStyle w:val="BodyText"/>
        <w:numPr>
          <w:ilvl w:val="0"/>
          <w:numId w:val="4"/>
        </w:numPr>
      </w:pPr>
      <w:r w:rsidRPr="00C53CA4">
        <w:t>15% of participants are seropositive at baseline, are non-compliant with injection assessments, or have major protocol deviations</w:t>
      </w:r>
    </w:p>
    <w:p w14:paraId="4AB39E23" w14:textId="288136B2" w:rsidR="00C308F8" w:rsidRPr="00C53CA4" w:rsidRDefault="0020767E" w:rsidP="00E42DBA">
      <w:pPr>
        <w:pStyle w:val="BodyText"/>
      </w:pPr>
      <w:r w:rsidRPr="00C53CA4">
        <w:lastRenderedPageBreak/>
        <w:t>Approximately 30,000 participants were planned to be randomized.</w:t>
      </w:r>
    </w:p>
    <w:p w14:paraId="37D3DC68" w14:textId="0CD90387" w:rsidR="00C308F8" w:rsidRPr="00C53CA4" w:rsidRDefault="0020767E" w:rsidP="0020767E">
      <w:pPr>
        <w:pStyle w:val="Subheading"/>
      </w:pPr>
      <w:r w:rsidRPr="00C53CA4">
        <w:t>Analyses</w:t>
      </w:r>
      <w:r w:rsidR="00BC39F2" w:rsidRPr="00C53CA4">
        <w:t xml:space="preserve"> Populations</w:t>
      </w:r>
    </w:p>
    <w:p w14:paraId="7D617517" w14:textId="130D118C" w:rsidR="00E42DBA" w:rsidRPr="00C53CA4" w:rsidRDefault="00E42DBA" w:rsidP="00E42DBA">
      <w:r w:rsidRPr="00C53CA4">
        <w:t xml:space="preserve">Efficacy analyses were performed using the FAS and PP populations. Participants were analyzed according to the group to which they were randomized. </w:t>
      </w:r>
      <w:r w:rsidR="00D63C5A" w:rsidRPr="00C53CA4">
        <w:t>Participant</w:t>
      </w:r>
      <w:r w:rsidRPr="00C53CA4">
        <w:t xml:space="preserve"> populations were defined as follows:</w:t>
      </w:r>
    </w:p>
    <w:p w14:paraId="1ED5F090" w14:textId="0159FB61" w:rsidR="00E42DBA" w:rsidRPr="00C53CA4" w:rsidRDefault="00E42DBA" w:rsidP="00E23FA9">
      <w:pPr>
        <w:pStyle w:val="ListParagraph"/>
        <w:numPr>
          <w:ilvl w:val="0"/>
          <w:numId w:val="6"/>
        </w:numPr>
      </w:pPr>
      <w:r w:rsidRPr="00C53CA4">
        <w:t xml:space="preserve">FAS: All randomized participants who received at least one </w:t>
      </w:r>
      <w:r w:rsidR="00CE3E3E" w:rsidRPr="00C53CA4">
        <w:t>injection</w:t>
      </w:r>
      <w:r w:rsidRPr="00C53CA4">
        <w:t xml:space="preserve"> of IP. </w:t>
      </w:r>
    </w:p>
    <w:p w14:paraId="4854AF65" w14:textId="75676A12" w:rsidR="00E42DBA" w:rsidRPr="00C53CA4" w:rsidRDefault="00E42DBA" w:rsidP="00E23FA9">
      <w:pPr>
        <w:pStyle w:val="ListParagraph"/>
        <w:numPr>
          <w:ilvl w:val="0"/>
          <w:numId w:val="6"/>
        </w:numPr>
      </w:pPr>
      <w:r w:rsidRPr="00C53CA4">
        <w:t xml:space="preserve">PP: All participants in the mITT Set who received planned </w:t>
      </w:r>
      <w:r w:rsidR="00CE3E3E" w:rsidRPr="00C53CA4">
        <w:t>injection</w:t>
      </w:r>
      <w:r w:rsidRPr="00C53CA4">
        <w:t xml:space="preserve">s of IP </w:t>
      </w:r>
      <w:r w:rsidR="00B069EF" w:rsidRPr="00C53CA4">
        <w:t>as</w:t>
      </w:r>
      <w:r w:rsidRPr="00C53CA4">
        <w:t xml:space="preserve"> schedule</w:t>
      </w:r>
      <w:r w:rsidR="00B069EF" w:rsidRPr="00C53CA4">
        <w:t>d</w:t>
      </w:r>
      <w:r w:rsidRPr="00C53CA4">
        <w:t xml:space="preserve"> and </w:t>
      </w:r>
      <w:r w:rsidR="00B069EF" w:rsidRPr="00C53CA4">
        <w:t xml:space="preserve">had </w:t>
      </w:r>
      <w:r w:rsidRPr="00C53CA4">
        <w:t xml:space="preserve">no major protocol deviations, as determined and documented by Sponsor prior to </w:t>
      </w:r>
      <w:r w:rsidR="00B069EF" w:rsidRPr="00C53CA4">
        <w:t xml:space="preserve">database lock </w:t>
      </w:r>
      <w:r w:rsidRPr="00C53CA4">
        <w:t xml:space="preserve">and unblinding, that impact critical or key study data. </w:t>
      </w:r>
    </w:p>
    <w:p w14:paraId="66C5BB4A" w14:textId="4C53CD96" w:rsidR="00E42DBA" w:rsidRPr="00C53CA4" w:rsidRDefault="00BC39F2" w:rsidP="00BC39F2">
      <w:pPr>
        <w:pStyle w:val="Subheading"/>
      </w:pPr>
      <w:r w:rsidRPr="00C53CA4">
        <w:t>Efficacy Analyses</w:t>
      </w:r>
    </w:p>
    <w:p w14:paraId="4290E2CE" w14:textId="49B49831" w:rsidR="001F4E92" w:rsidRPr="00C53CA4" w:rsidRDefault="001F4E92" w:rsidP="006F6E37">
      <w:r w:rsidRPr="00C53CA4">
        <w:t>A stratified Cox proportional</w:t>
      </w:r>
      <w:r w:rsidR="00645A8B" w:rsidRPr="00C53CA4">
        <w:t xml:space="preserve"> </w:t>
      </w:r>
      <w:r w:rsidRPr="00C53CA4">
        <w:t xml:space="preserve">hazards model was used to assess the magnitude of the treatment group difference between mRNA-1273 and placebo at a 1-sided 0.025 significance level. </w:t>
      </w:r>
      <w:r w:rsidR="001273C2" w:rsidRPr="00C53CA4">
        <w:t>The VE</w:t>
      </w:r>
      <w:r w:rsidRPr="00C53CA4">
        <w:t xml:space="preserve"> is defined as the percent reduction in the hazard of the primary efficacy endpoint (mRNA-1273 versus placebo). </w:t>
      </w:r>
    </w:p>
    <w:p w14:paraId="7313523F" w14:textId="05A930CD" w:rsidR="001B74BB" w:rsidRPr="00C53CA4" w:rsidRDefault="001B74BB" w:rsidP="006F6E37">
      <w:r w:rsidRPr="00C53CA4">
        <w:t>Subgroup analys</w:t>
      </w:r>
      <w:r w:rsidR="00DA2F2D" w:rsidRPr="00C53CA4">
        <w:t>e</w:t>
      </w:r>
      <w:r w:rsidRPr="00C53CA4">
        <w:t xml:space="preserve">s of the primary efficacy endpoint </w:t>
      </w:r>
      <w:r w:rsidR="00DA2F2D" w:rsidRPr="00C53CA4">
        <w:t>w</w:t>
      </w:r>
      <w:r w:rsidR="00F1222D" w:rsidRPr="00C53CA4">
        <w:t>ere</w:t>
      </w:r>
      <w:r w:rsidRPr="00C53CA4">
        <w:t xml:space="preserve"> performed in </w:t>
      </w:r>
      <w:r w:rsidR="006F6E37" w:rsidRPr="00C53CA4">
        <w:t xml:space="preserve">the following </w:t>
      </w:r>
      <w:r w:rsidR="00932058" w:rsidRPr="00C53CA4">
        <w:t xml:space="preserve">pre-specified </w:t>
      </w:r>
      <w:r w:rsidRPr="00C53CA4">
        <w:t xml:space="preserve">subgroups to assess </w:t>
      </w:r>
      <w:r w:rsidR="0029569D" w:rsidRPr="00C53CA4">
        <w:t>the</w:t>
      </w:r>
      <w:r w:rsidRPr="00C53CA4">
        <w:t xml:space="preserve"> consistency of VE</w:t>
      </w:r>
      <w:r w:rsidR="006F6E37" w:rsidRPr="00C53CA4">
        <w:t>:</w:t>
      </w:r>
    </w:p>
    <w:p w14:paraId="76A5C7C0" w14:textId="77777777" w:rsidR="006F6E37" w:rsidRPr="00C53CA4" w:rsidRDefault="006F6E37" w:rsidP="00E23FA9">
      <w:pPr>
        <w:pStyle w:val="ListParagraph"/>
        <w:numPr>
          <w:ilvl w:val="0"/>
          <w:numId w:val="7"/>
        </w:numPr>
        <w:spacing w:after="0"/>
      </w:pPr>
      <w:r w:rsidRPr="00C53CA4">
        <w:t>Age groups: ≥ 18, &lt; 65, and ≥ 65</w:t>
      </w:r>
    </w:p>
    <w:p w14:paraId="2FE726E0" w14:textId="42FA3B90" w:rsidR="006F6E37" w:rsidRPr="00C53CA4" w:rsidRDefault="006F6E37" w:rsidP="00E23FA9">
      <w:pPr>
        <w:pStyle w:val="ListParagraph"/>
        <w:numPr>
          <w:ilvl w:val="0"/>
          <w:numId w:val="7"/>
        </w:numPr>
        <w:spacing w:after="0"/>
      </w:pPr>
      <w:r w:rsidRPr="00C53CA4">
        <w:t>Age and health risk for severe disease: ≥ 18 and &lt; 65 and not at risk;</w:t>
      </w:r>
      <w:r w:rsidR="0059649A" w:rsidRPr="00C53CA4">
        <w:t xml:space="preserve"> </w:t>
      </w:r>
      <w:r w:rsidR="0059649A" w:rsidRPr="00C53CA4">
        <w:rPr>
          <w:rFonts w:cs="Arial"/>
        </w:rPr>
        <w:t>≥</w:t>
      </w:r>
      <w:r w:rsidR="0059649A" w:rsidRPr="00C53CA4">
        <w:t xml:space="preserve">18 and &lt;65 </w:t>
      </w:r>
      <w:r w:rsidR="00D63C5A" w:rsidRPr="00C53CA4">
        <w:t>years of age</w:t>
      </w:r>
      <w:r w:rsidR="0059649A" w:rsidRPr="00C53CA4">
        <w:t xml:space="preserve"> and at risk</w:t>
      </w:r>
      <w:r w:rsidRPr="00C53CA4">
        <w:t xml:space="preserve"> and ≥ 65</w:t>
      </w:r>
      <w:r w:rsidR="0059649A" w:rsidRPr="00C53CA4">
        <w:t xml:space="preserve"> </w:t>
      </w:r>
      <w:r w:rsidR="00D63C5A" w:rsidRPr="00C53CA4">
        <w:t>years of age</w:t>
      </w:r>
      <w:r w:rsidR="0059649A" w:rsidRPr="00C53CA4">
        <w:t xml:space="preserve"> regardless of additional risk factors</w:t>
      </w:r>
    </w:p>
    <w:p w14:paraId="51CB3BD6" w14:textId="425A7CFE" w:rsidR="006F6E37" w:rsidRPr="00C53CA4" w:rsidRDefault="006F6E37" w:rsidP="00E23FA9">
      <w:pPr>
        <w:pStyle w:val="ListParagraph"/>
        <w:numPr>
          <w:ilvl w:val="0"/>
          <w:numId w:val="7"/>
        </w:numPr>
        <w:spacing w:after="0"/>
      </w:pPr>
      <w:r w:rsidRPr="00C53CA4">
        <w:t>Sex</w:t>
      </w:r>
      <w:r w:rsidR="00932058" w:rsidRPr="00C53CA4">
        <w:t>:</w:t>
      </w:r>
      <w:r w:rsidRPr="00C53CA4">
        <w:t xml:space="preserve"> female</w:t>
      </w:r>
      <w:r w:rsidR="00932058" w:rsidRPr="00C53CA4">
        <w:t xml:space="preserve"> and</w:t>
      </w:r>
      <w:r w:rsidRPr="00C53CA4">
        <w:t xml:space="preserve"> male</w:t>
      </w:r>
    </w:p>
    <w:p w14:paraId="7CC3601F" w14:textId="46C1D80D" w:rsidR="006F6E37" w:rsidRPr="00C53CA4" w:rsidRDefault="006F6E37" w:rsidP="00E23FA9">
      <w:pPr>
        <w:pStyle w:val="ListParagraph"/>
        <w:numPr>
          <w:ilvl w:val="0"/>
          <w:numId w:val="7"/>
        </w:numPr>
        <w:spacing w:after="0"/>
      </w:pPr>
      <w:r w:rsidRPr="00C53CA4">
        <w:t>Race</w:t>
      </w:r>
      <w:r w:rsidR="00932058" w:rsidRPr="00C53CA4">
        <w:t>:</w:t>
      </w:r>
      <w:r w:rsidRPr="00C53CA4">
        <w:t xml:space="preserve"> </w:t>
      </w:r>
      <w:r w:rsidR="00ED714A" w:rsidRPr="00C53CA4">
        <w:t>W</w:t>
      </w:r>
      <w:r w:rsidRPr="00C53CA4">
        <w:t>hite</w:t>
      </w:r>
      <w:r w:rsidR="00932058" w:rsidRPr="00C53CA4">
        <w:t xml:space="preserve"> and</w:t>
      </w:r>
      <w:r w:rsidRPr="00C53CA4">
        <w:t xml:space="preserve"> </w:t>
      </w:r>
      <w:r w:rsidR="00071792" w:rsidRPr="00C53CA4">
        <w:t xml:space="preserve">Communities of Color (including </w:t>
      </w:r>
      <w:r w:rsidR="0093683F" w:rsidRPr="00C53CA4">
        <w:t>participant</w:t>
      </w:r>
      <w:r w:rsidR="00071792" w:rsidRPr="00C53CA4">
        <w:t>s who self-identified as being Black, Asian</w:t>
      </w:r>
      <w:r w:rsidR="00DA2F2D" w:rsidRPr="00C53CA4">
        <w:t>,</w:t>
      </w:r>
      <w:r w:rsidR="00071792" w:rsidRPr="00C53CA4">
        <w:t xml:space="preserve"> and American Indian and Alaska Native as a racial group)</w:t>
      </w:r>
    </w:p>
    <w:p w14:paraId="76E3C1C0" w14:textId="5CA9694C" w:rsidR="00DA2F2D" w:rsidRPr="00C53CA4" w:rsidRDefault="00DA2F2D" w:rsidP="00E23FA9">
      <w:pPr>
        <w:pStyle w:val="ListParagraph"/>
        <w:numPr>
          <w:ilvl w:val="0"/>
          <w:numId w:val="7"/>
        </w:numPr>
      </w:pPr>
      <w:r w:rsidRPr="00C53CA4">
        <w:t>Ethnicity: Hispanic or Non-Hispanic</w:t>
      </w:r>
    </w:p>
    <w:p w14:paraId="66498E29" w14:textId="4F344DA7" w:rsidR="007B604D" w:rsidRPr="00C53CA4" w:rsidRDefault="00DA2F2D" w:rsidP="007B604D">
      <w:pPr>
        <w:pStyle w:val="BodyText"/>
      </w:pPr>
      <w:r w:rsidRPr="00C53CA4">
        <w:t>O</w:t>
      </w:r>
      <w:r w:rsidR="00B4670A" w:rsidRPr="00C53CA4">
        <w:t>ne interim analysis (</w:t>
      </w:r>
      <w:r w:rsidR="007B604D">
        <w:rPr>
          <w:rStyle w:val="normaltextrun"/>
          <w:rFonts w:eastAsiaTheme="majorEastAsia"/>
          <w:color w:val="000000"/>
          <w:shd w:val="clear" w:color="auto" w:fill="FFFFFF"/>
        </w:rPr>
        <w:t>data snapshot on Nov</w:t>
      </w:r>
      <w:r w:rsidR="00527823">
        <w:rPr>
          <w:rStyle w:val="normaltextrun"/>
          <w:rFonts w:eastAsiaTheme="majorEastAsia"/>
          <w:color w:val="000000"/>
          <w:shd w:val="clear" w:color="auto" w:fill="FFFFFF"/>
        </w:rPr>
        <w:t>ember 11,</w:t>
      </w:r>
      <w:r w:rsidR="007B604D">
        <w:rPr>
          <w:rStyle w:val="normaltextrun"/>
          <w:rFonts w:eastAsiaTheme="majorEastAsia"/>
          <w:color w:val="000000"/>
          <w:shd w:val="clear" w:color="auto" w:fill="FFFFFF"/>
        </w:rPr>
        <w:t> 2020 with a cutoff date for efficacy of Nov</w:t>
      </w:r>
      <w:r w:rsidR="00527823">
        <w:rPr>
          <w:rStyle w:val="normaltextrun"/>
          <w:rFonts w:eastAsiaTheme="majorEastAsia"/>
          <w:color w:val="000000"/>
          <w:shd w:val="clear" w:color="auto" w:fill="FFFFFF"/>
        </w:rPr>
        <w:t>ember 7,</w:t>
      </w:r>
      <w:r w:rsidR="007B604D">
        <w:rPr>
          <w:rStyle w:val="normaltextrun"/>
          <w:rFonts w:eastAsiaTheme="majorEastAsia"/>
          <w:color w:val="000000"/>
          <w:shd w:val="clear" w:color="auto" w:fill="FFFFFF"/>
        </w:rPr>
        <w:t> 2020</w:t>
      </w:r>
      <w:r w:rsidR="00B4670A" w:rsidRPr="00C53CA4">
        <w:t>) and one primary analysis (</w:t>
      </w:r>
      <w:r w:rsidR="007B604D">
        <w:rPr>
          <w:rStyle w:val="normaltextrun"/>
          <w:rFonts w:eastAsiaTheme="majorEastAsia"/>
          <w:color w:val="000000"/>
          <w:shd w:val="clear" w:color="auto" w:fill="FFFFFF"/>
        </w:rPr>
        <w:t>data snapshot on Nov</w:t>
      </w:r>
      <w:r w:rsidR="00236E23">
        <w:rPr>
          <w:rStyle w:val="normaltextrun"/>
          <w:rFonts w:eastAsiaTheme="majorEastAsia"/>
          <w:color w:val="000000"/>
          <w:shd w:val="clear" w:color="auto" w:fill="FFFFFF"/>
        </w:rPr>
        <w:t>ember</w:t>
      </w:r>
      <w:r w:rsidR="00136428">
        <w:rPr>
          <w:rStyle w:val="normaltextrun"/>
          <w:rFonts w:eastAsiaTheme="majorEastAsia"/>
          <w:color w:val="000000"/>
          <w:shd w:val="clear" w:color="auto" w:fill="FFFFFF"/>
        </w:rPr>
        <w:t> </w:t>
      </w:r>
      <w:r w:rsidR="00236E23">
        <w:rPr>
          <w:rStyle w:val="normaltextrun"/>
          <w:rFonts w:eastAsiaTheme="majorEastAsia"/>
          <w:color w:val="000000"/>
          <w:shd w:val="clear" w:color="auto" w:fill="FFFFFF"/>
        </w:rPr>
        <w:t>25,</w:t>
      </w:r>
      <w:r w:rsidR="007B604D">
        <w:rPr>
          <w:rStyle w:val="normaltextrun"/>
          <w:rFonts w:eastAsiaTheme="majorEastAsia"/>
          <w:color w:val="000000"/>
          <w:shd w:val="clear" w:color="auto" w:fill="FFFFFF"/>
        </w:rPr>
        <w:t> 2020 with a cutoff date for efficacy of Nov</w:t>
      </w:r>
      <w:r w:rsidR="00236E23">
        <w:rPr>
          <w:rStyle w:val="normaltextrun"/>
          <w:rFonts w:eastAsiaTheme="majorEastAsia"/>
          <w:color w:val="000000"/>
          <w:shd w:val="clear" w:color="auto" w:fill="FFFFFF"/>
        </w:rPr>
        <w:t xml:space="preserve">ember 21, </w:t>
      </w:r>
      <w:r w:rsidR="007B604D">
        <w:rPr>
          <w:rStyle w:val="normaltextrun"/>
          <w:rFonts w:eastAsiaTheme="majorEastAsia"/>
          <w:color w:val="000000"/>
          <w:shd w:val="clear" w:color="auto" w:fill="FFFFFF"/>
        </w:rPr>
        <w:t>2020</w:t>
      </w:r>
      <w:r w:rsidR="007659CC" w:rsidRPr="00C53CA4">
        <w:t xml:space="preserve">) were performed for efficacy endpoints. </w:t>
      </w:r>
      <w:r w:rsidR="00DA5BB4" w:rsidRPr="00C53CA4">
        <w:t xml:space="preserve">There were 95 and 196 cases of COVID-19 included in each analysis, respectively. </w:t>
      </w:r>
      <w:r w:rsidR="000071C1" w:rsidRPr="00C53CA4">
        <w:t xml:space="preserve">As the US experienced a surge in reported cases of COVID-19 in the month of November, cases accrued too quickly to perform the analyses as initially planned per protocol. Data in this briefing document reflect </w:t>
      </w:r>
      <w:r w:rsidR="00A721F0" w:rsidRPr="00C53CA4">
        <w:t xml:space="preserve">both </w:t>
      </w:r>
      <w:r w:rsidR="000071C1" w:rsidRPr="00C53CA4">
        <w:t xml:space="preserve">the </w:t>
      </w:r>
      <w:r w:rsidR="00A721F0" w:rsidRPr="00C53CA4">
        <w:t xml:space="preserve">interim and </w:t>
      </w:r>
      <w:r w:rsidR="000071C1" w:rsidRPr="00C53CA4">
        <w:t>primary analys</w:t>
      </w:r>
      <w:r w:rsidR="00A721F0" w:rsidRPr="00C53CA4">
        <w:t>e</w:t>
      </w:r>
      <w:r w:rsidR="000071C1" w:rsidRPr="00C53CA4">
        <w:t xml:space="preserve">s </w:t>
      </w:r>
      <w:r w:rsidR="00A721F0" w:rsidRPr="00C53CA4">
        <w:t xml:space="preserve">for efficacy </w:t>
      </w:r>
      <w:r w:rsidR="000071C1" w:rsidRPr="00C53CA4">
        <w:t xml:space="preserve">performed on </w:t>
      </w:r>
      <w:r w:rsidR="00A721F0" w:rsidRPr="00C53CA4">
        <w:t xml:space="preserve">95 and </w:t>
      </w:r>
      <w:r w:rsidR="000071C1" w:rsidRPr="00C53CA4">
        <w:t xml:space="preserve">196 cases, </w:t>
      </w:r>
      <w:r w:rsidR="00A721F0" w:rsidRPr="00C53CA4">
        <w:t>respectively, to demonstrate the consistency of these two efficacy analyses</w:t>
      </w:r>
      <w:r w:rsidR="000071C1" w:rsidRPr="00C53CA4">
        <w:t>.</w:t>
      </w:r>
      <w:r w:rsidR="007659CC" w:rsidRPr="00C53CA4">
        <w:t xml:space="preserve"> </w:t>
      </w:r>
      <w:r w:rsidR="00564524" w:rsidRPr="00C53CA4">
        <w:t xml:space="preserve"> </w:t>
      </w:r>
    </w:p>
    <w:p w14:paraId="1163FED3" w14:textId="1E692CAA" w:rsidR="00AC5FE8" w:rsidRDefault="003C7EB3" w:rsidP="00805421">
      <w:pPr>
        <w:pStyle w:val="Heading2"/>
      </w:pPr>
      <w:bookmarkStart w:id="201" w:name="_Toc57912734"/>
      <w:bookmarkStart w:id="202" w:name="_Toc57913064"/>
      <w:bookmarkStart w:id="203" w:name="_Toc57913765"/>
      <w:bookmarkStart w:id="204" w:name="_Toc58259138"/>
      <w:r>
        <w:lastRenderedPageBreak/>
        <w:t>Participant</w:t>
      </w:r>
      <w:r w:rsidR="00AC5FE8">
        <w:t xml:space="preserve"> Disposition and Demographics</w:t>
      </w:r>
      <w:bookmarkEnd w:id="201"/>
      <w:bookmarkEnd w:id="202"/>
      <w:bookmarkEnd w:id="203"/>
      <w:bookmarkEnd w:id="204"/>
    </w:p>
    <w:p w14:paraId="5A92657C" w14:textId="6D6FDDFD" w:rsidR="00FD7328" w:rsidRDefault="00FD7328" w:rsidP="00FD7328">
      <w:pPr>
        <w:pStyle w:val="Heading3"/>
      </w:pPr>
      <w:bookmarkStart w:id="205" w:name="_Toc57912735"/>
      <w:bookmarkStart w:id="206" w:name="_Toc57913065"/>
      <w:bookmarkStart w:id="207" w:name="_Toc57913766"/>
      <w:bookmarkStart w:id="208" w:name="_Toc58259139"/>
      <w:r>
        <w:t>Pa</w:t>
      </w:r>
      <w:r w:rsidR="003C7EB3">
        <w:t>rticipan</w:t>
      </w:r>
      <w:r>
        <w:t>t Disposition</w:t>
      </w:r>
      <w:bookmarkEnd w:id="205"/>
      <w:bookmarkEnd w:id="206"/>
      <w:bookmarkEnd w:id="207"/>
      <w:bookmarkEnd w:id="208"/>
    </w:p>
    <w:p w14:paraId="5A083E2D" w14:textId="327465A8" w:rsidR="00BC53C4" w:rsidRDefault="003C7EB3" w:rsidP="00B17ADC">
      <w:pPr>
        <w:sectPr w:rsidR="00BC53C4" w:rsidSect="0008134F">
          <w:headerReference w:type="default" r:id="rId19"/>
          <w:footerReference w:type="default" r:id="rId20"/>
          <w:headerReference w:type="first" r:id="rId21"/>
          <w:footerReference w:type="first" r:id="rId22"/>
          <w:pgSz w:w="12240" w:h="15840"/>
          <w:pgMar w:top="1440" w:right="1440" w:bottom="1440" w:left="1440" w:header="720" w:footer="720" w:gutter="0"/>
          <w:cols w:space="720"/>
          <w:titlePg/>
          <w:docGrid w:linePitch="360"/>
        </w:sectPr>
      </w:pPr>
      <w:r>
        <w:t xml:space="preserve">Participant disposition is described in </w:t>
      </w:r>
      <w:r w:rsidRPr="00DD703E">
        <w:rPr>
          <w:color w:val="0000FF"/>
        </w:rPr>
        <w:fldChar w:fldCharType="begin"/>
      </w:r>
      <w:r w:rsidRPr="00DD703E">
        <w:rPr>
          <w:color w:val="0000FF"/>
        </w:rPr>
        <w:instrText xml:space="preserve"> REF _Ref57231709 \h </w:instrText>
      </w:r>
      <w:r w:rsidRPr="00DD703E">
        <w:rPr>
          <w:color w:val="0000FF"/>
        </w:rPr>
      </w:r>
      <w:r w:rsidRPr="00DD703E">
        <w:rPr>
          <w:color w:val="0000FF"/>
        </w:rPr>
        <w:fldChar w:fldCharType="separate"/>
      </w:r>
      <w:r w:rsidR="00222D70">
        <w:t xml:space="preserve">Table </w:t>
      </w:r>
      <w:r w:rsidR="00222D70">
        <w:rPr>
          <w:noProof/>
        </w:rPr>
        <w:t>16</w:t>
      </w:r>
      <w:r w:rsidRPr="00DD703E">
        <w:rPr>
          <w:color w:val="0000FF"/>
        </w:rPr>
        <w:fldChar w:fldCharType="end"/>
      </w:r>
      <w:r>
        <w:t>. More than 30,000</w:t>
      </w:r>
      <w:r w:rsidR="006C4C20" w:rsidRPr="006C4C20">
        <w:t xml:space="preserve"> </w:t>
      </w:r>
      <w:r>
        <w:t>participants</w:t>
      </w:r>
      <w:r w:rsidR="006C4C20" w:rsidRPr="006C4C20">
        <w:t xml:space="preserve"> were randomized. </w:t>
      </w:r>
      <w:r>
        <w:t>T</w:t>
      </w:r>
      <w:r w:rsidR="006C4C20" w:rsidRPr="006C4C20">
        <w:t>he most common reasons for discontinuation were withdrawal of consent by participan</w:t>
      </w:r>
      <w:r w:rsidR="00C4127E">
        <w:t>t</w:t>
      </w:r>
      <w:r w:rsidR="006C4C20" w:rsidRPr="006C4C20">
        <w:t>, confirmed SARS</w:t>
      </w:r>
      <w:r w:rsidR="00D07613">
        <w:noBreakHyphen/>
      </w:r>
      <w:r w:rsidR="006C4C20" w:rsidRPr="006C4C20">
        <w:t>CoV-2 infection (ie, diagnosed COVID-19 by detection of SARS-CoV-2 in Day</w:t>
      </w:r>
      <w:r w:rsidR="00721393">
        <w:t> 1</w:t>
      </w:r>
      <w:r w:rsidR="006C4C20" w:rsidRPr="006C4C20">
        <w:t xml:space="preserve"> NP swab or symptomatic COVID-19 prior to Day</w:t>
      </w:r>
      <w:r w:rsidR="00721393">
        <w:t> 2</w:t>
      </w:r>
      <w:r w:rsidR="006C4C20" w:rsidRPr="006C4C20">
        <w:t>9</w:t>
      </w:r>
      <w:r w:rsidR="00E854D8">
        <w:t>)</w:t>
      </w:r>
      <w:r w:rsidR="006C4C20" w:rsidRPr="006C4C20">
        <w:t>, and other, with a similar distribution between mRNA</w:t>
      </w:r>
      <w:r w:rsidR="00D07613">
        <w:noBreakHyphen/>
      </w:r>
      <w:r w:rsidR="006C4C20" w:rsidRPr="006C4C20">
        <w:t>1273 and placebo recipients</w:t>
      </w:r>
      <w:r w:rsidR="00B17ADC">
        <w:t>.</w:t>
      </w:r>
    </w:p>
    <w:p w14:paraId="1E2E9C89" w14:textId="4A54DF29" w:rsidR="004B6FBA" w:rsidRDefault="004B6FBA" w:rsidP="005F73A6">
      <w:pPr>
        <w:pStyle w:val="Caption"/>
        <w:keepLines w:val="0"/>
        <w:widowControl w:val="0"/>
      </w:pPr>
      <w:bookmarkStart w:id="209" w:name="_Ref57231709"/>
      <w:bookmarkStart w:id="210" w:name="_Toc57989742"/>
      <w:r>
        <w:lastRenderedPageBreak/>
        <w:t xml:space="preserve">Table </w:t>
      </w:r>
      <w:r>
        <w:fldChar w:fldCharType="begin"/>
      </w:r>
      <w:r>
        <w:instrText>SEQ Table \* ARABIC</w:instrText>
      </w:r>
      <w:r>
        <w:fldChar w:fldCharType="separate"/>
      </w:r>
      <w:r w:rsidR="00222D70">
        <w:rPr>
          <w:noProof/>
        </w:rPr>
        <w:t>16</w:t>
      </w:r>
      <w:r>
        <w:fldChar w:fldCharType="end"/>
      </w:r>
      <w:bookmarkEnd w:id="209"/>
      <w:r>
        <w:t>:</w:t>
      </w:r>
      <w:r>
        <w:tab/>
      </w:r>
      <w:r w:rsidRPr="004B6FBA">
        <w:t>Participant Disposition in Study 301 (Randomization Set)</w:t>
      </w:r>
      <w:bookmarkEnd w:id="210"/>
    </w:p>
    <w:tbl>
      <w:tblPr>
        <w:tblStyle w:val="3DTable"/>
        <w:tblW w:w="5000" w:type="pct"/>
        <w:tblLook w:val="04A0" w:firstRow="1" w:lastRow="0" w:firstColumn="1" w:lastColumn="0" w:noHBand="0" w:noVBand="1"/>
      </w:tblPr>
      <w:tblGrid>
        <w:gridCol w:w="4849"/>
        <w:gridCol w:w="1763"/>
        <w:gridCol w:w="2118"/>
        <w:gridCol w:w="2115"/>
        <w:gridCol w:w="2115"/>
      </w:tblGrid>
      <w:tr w:rsidR="00F43EB2" w:rsidRPr="000B768A" w14:paraId="4796F86C" w14:textId="77777777" w:rsidTr="00D44FC4">
        <w:trPr>
          <w:cnfStyle w:val="100000000000" w:firstRow="1" w:lastRow="0" w:firstColumn="0" w:lastColumn="0" w:oddVBand="0" w:evenVBand="0" w:oddHBand="0" w:evenHBand="0" w:firstRowFirstColumn="0" w:firstRowLastColumn="0" w:lastRowFirstColumn="0" w:lastRowLastColumn="0"/>
          <w:trHeight w:val="75"/>
          <w:tblHeader/>
        </w:trPr>
        <w:tc>
          <w:tcPr>
            <w:cnfStyle w:val="001000000000" w:firstRow="0" w:lastRow="0" w:firstColumn="1" w:lastColumn="0" w:oddVBand="0" w:evenVBand="0" w:oddHBand="0" w:evenHBand="0" w:firstRowFirstColumn="0" w:firstRowLastColumn="0" w:lastRowFirstColumn="0" w:lastRowLastColumn="0"/>
            <w:tcW w:w="1871" w:type="pct"/>
            <w:tcBorders>
              <w:top w:val="single" w:sz="4" w:space="0" w:color="auto"/>
              <w:bottom w:val="single" w:sz="4" w:space="0" w:color="auto"/>
            </w:tcBorders>
          </w:tcPr>
          <w:p w14:paraId="7C278A5B" w14:textId="77777777" w:rsidR="00F43EB2" w:rsidRPr="00507D73" w:rsidRDefault="00F43EB2" w:rsidP="00D06C45">
            <w:pPr>
              <w:pStyle w:val="TableCellHeading10pt"/>
              <w:keepNext w:val="0"/>
              <w:widowControl w:val="0"/>
              <w:spacing w:after="0"/>
              <w:rPr>
                <w:rFonts w:ascii="Arial" w:hAnsi="Arial" w:cs="Arial"/>
                <w:szCs w:val="20"/>
              </w:rPr>
            </w:pPr>
            <w:bookmarkStart w:id="211" w:name="_Hlk57548555"/>
          </w:p>
        </w:tc>
        <w:tc>
          <w:tcPr>
            <w:tcW w:w="1497" w:type="pct"/>
            <w:gridSpan w:val="2"/>
            <w:tcBorders>
              <w:top w:val="single" w:sz="4" w:space="0" w:color="auto"/>
              <w:bottom w:val="single" w:sz="4" w:space="0" w:color="auto"/>
              <w:right w:val="nil"/>
            </w:tcBorders>
          </w:tcPr>
          <w:p w14:paraId="0806428F" w14:textId="60D017CF" w:rsidR="00F43EB2" w:rsidRPr="007B4ED2" w:rsidRDefault="003C7EB3" w:rsidP="00D06C45">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vertAlign w:val="superscript"/>
              </w:rPr>
            </w:pPr>
            <w:r>
              <w:rPr>
                <w:rFonts w:ascii="Arial" w:hAnsi="Arial" w:cs="Arial"/>
                <w:b w:val="0"/>
                <w:bCs/>
                <w:sz w:val="18"/>
                <w:szCs w:val="18"/>
              </w:rPr>
              <w:t>Nov</w:t>
            </w:r>
            <w:r w:rsidR="002B197E">
              <w:rPr>
                <w:rFonts w:ascii="Arial" w:hAnsi="Arial" w:cs="Arial"/>
                <w:b w:val="0"/>
                <w:bCs/>
                <w:sz w:val="18"/>
                <w:szCs w:val="18"/>
              </w:rPr>
              <w:t xml:space="preserve"> </w:t>
            </w:r>
            <w:r w:rsidR="000329A4">
              <w:rPr>
                <w:rFonts w:ascii="Arial" w:hAnsi="Arial" w:cs="Arial"/>
                <w:b w:val="0"/>
                <w:bCs/>
                <w:sz w:val="18"/>
                <w:szCs w:val="18"/>
              </w:rPr>
              <w:t>11</w:t>
            </w:r>
            <w:r w:rsidR="002B197E">
              <w:rPr>
                <w:rFonts w:ascii="Arial" w:hAnsi="Arial" w:cs="Arial"/>
                <w:b w:val="0"/>
                <w:bCs/>
                <w:sz w:val="18"/>
                <w:szCs w:val="18"/>
              </w:rPr>
              <w:t xml:space="preserve"> </w:t>
            </w:r>
            <w:r w:rsidR="00B018FC">
              <w:rPr>
                <w:rFonts w:ascii="Arial" w:hAnsi="Arial" w:cs="Arial"/>
                <w:b w:val="0"/>
                <w:bCs/>
                <w:sz w:val="18"/>
                <w:szCs w:val="18"/>
              </w:rPr>
              <w:t>Dataset</w:t>
            </w:r>
            <w:r w:rsidR="007B4ED2">
              <w:rPr>
                <w:rFonts w:ascii="Arial" w:hAnsi="Arial" w:cs="Arial"/>
                <w:b w:val="0"/>
                <w:bCs/>
                <w:sz w:val="18"/>
                <w:szCs w:val="18"/>
                <w:vertAlign w:val="superscript"/>
              </w:rPr>
              <w:t>a</w:t>
            </w:r>
          </w:p>
        </w:tc>
        <w:tc>
          <w:tcPr>
            <w:tcW w:w="1632" w:type="pct"/>
            <w:gridSpan w:val="2"/>
            <w:tcBorders>
              <w:top w:val="single" w:sz="4" w:space="0" w:color="auto"/>
              <w:left w:val="nil"/>
              <w:bottom w:val="single" w:sz="4" w:space="0" w:color="auto"/>
              <w:right w:val="nil"/>
            </w:tcBorders>
          </w:tcPr>
          <w:p w14:paraId="310FD624" w14:textId="3B5E2F78" w:rsidR="00F43EB2" w:rsidRPr="007B4ED2" w:rsidRDefault="003C7EB3" w:rsidP="00D06C45">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szCs w:val="20"/>
                <w:vertAlign w:val="superscript"/>
              </w:rPr>
            </w:pPr>
            <w:r>
              <w:rPr>
                <w:rFonts w:ascii="Arial" w:hAnsi="Arial" w:cs="Arial"/>
                <w:szCs w:val="20"/>
              </w:rPr>
              <w:t>Nov</w:t>
            </w:r>
            <w:r w:rsidR="00B018FC">
              <w:rPr>
                <w:rFonts w:ascii="Arial" w:hAnsi="Arial" w:cs="Arial"/>
                <w:szCs w:val="20"/>
              </w:rPr>
              <w:t xml:space="preserve"> 25 Dataset</w:t>
            </w:r>
            <w:r w:rsidR="007B4ED2">
              <w:rPr>
                <w:rFonts w:ascii="Arial" w:hAnsi="Arial" w:cs="Arial"/>
                <w:szCs w:val="20"/>
                <w:vertAlign w:val="superscript"/>
              </w:rPr>
              <w:t>b</w:t>
            </w:r>
          </w:p>
        </w:tc>
      </w:tr>
      <w:tr w:rsidR="00731D97" w:rsidRPr="000B768A" w14:paraId="72EE4A9D" w14:textId="7C5A8FF6" w:rsidTr="00D44FC4">
        <w:trPr>
          <w:cnfStyle w:val="100000000000" w:firstRow="1" w:lastRow="0" w:firstColumn="0" w:lastColumn="0" w:oddVBand="0" w:evenVBand="0" w:oddHBand="0" w:evenHBand="0" w:firstRowFirstColumn="0" w:firstRowLastColumn="0" w:lastRowFirstColumn="0" w:lastRowLastColumn="0"/>
          <w:trHeight w:val="469"/>
          <w:tblHeader/>
        </w:trPr>
        <w:tc>
          <w:tcPr>
            <w:cnfStyle w:val="001000000000" w:firstRow="0" w:lastRow="0" w:firstColumn="1" w:lastColumn="0" w:oddVBand="0" w:evenVBand="0" w:oddHBand="0" w:evenHBand="0" w:firstRowFirstColumn="0" w:firstRowLastColumn="0" w:lastRowFirstColumn="0" w:lastRowLastColumn="0"/>
            <w:tcW w:w="1871" w:type="pct"/>
            <w:tcBorders>
              <w:top w:val="single" w:sz="4" w:space="0" w:color="auto"/>
              <w:bottom w:val="single" w:sz="4" w:space="0" w:color="auto"/>
            </w:tcBorders>
            <w:vAlign w:val="bottom"/>
          </w:tcPr>
          <w:p w14:paraId="7D10B652" w14:textId="77777777" w:rsidR="00731D97" w:rsidRPr="00507D73" w:rsidRDefault="00731D97" w:rsidP="00731D97">
            <w:pPr>
              <w:pStyle w:val="TableCellHeading10pt"/>
              <w:keepNext w:val="0"/>
              <w:widowControl w:val="0"/>
              <w:spacing w:after="0"/>
              <w:rPr>
                <w:rFonts w:ascii="Arial" w:hAnsi="Arial" w:cs="Arial"/>
                <w:szCs w:val="20"/>
              </w:rPr>
            </w:pPr>
            <w:bookmarkStart w:id="212" w:name="_Ref57191521"/>
          </w:p>
        </w:tc>
        <w:tc>
          <w:tcPr>
            <w:tcW w:w="680" w:type="pct"/>
            <w:tcBorders>
              <w:top w:val="single" w:sz="4" w:space="0" w:color="auto"/>
              <w:bottom w:val="single" w:sz="4" w:space="0" w:color="auto"/>
            </w:tcBorders>
            <w:vAlign w:val="bottom"/>
          </w:tcPr>
          <w:p w14:paraId="052F63F3" w14:textId="77777777" w:rsidR="00731D97" w:rsidRPr="003B4C0C"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3B4C0C">
              <w:rPr>
                <w:rFonts w:ascii="Arial" w:hAnsi="Arial" w:cs="Arial"/>
                <w:b w:val="0"/>
                <w:bCs/>
                <w:sz w:val="18"/>
                <w:szCs w:val="18"/>
              </w:rPr>
              <w:t>mRNA-1273</w:t>
            </w:r>
          </w:p>
          <w:p w14:paraId="061A1402" w14:textId="77777777" w:rsidR="00731D97" w:rsidRPr="003B4C0C"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Cs w:val="18"/>
              </w:rPr>
            </w:pPr>
            <w:r w:rsidRPr="003B4C0C">
              <w:rPr>
                <w:rFonts w:ascii="Arial" w:hAnsi="Arial" w:cs="Arial"/>
                <w:bCs/>
                <w:szCs w:val="18"/>
              </w:rPr>
              <w:t>(N=15208)</w:t>
            </w:r>
          </w:p>
          <w:p w14:paraId="317E4314" w14:textId="77777777" w:rsidR="00731D97" w:rsidRPr="003B4C0C"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Cs w:val="18"/>
              </w:rPr>
            </w:pPr>
            <w:r w:rsidRPr="003B4C0C">
              <w:rPr>
                <w:rFonts w:ascii="Arial" w:hAnsi="Arial" w:cs="Arial"/>
                <w:bCs/>
                <w:szCs w:val="18"/>
              </w:rPr>
              <w:t>n (%)</w:t>
            </w:r>
          </w:p>
        </w:tc>
        <w:tc>
          <w:tcPr>
            <w:tcW w:w="817" w:type="pct"/>
            <w:tcBorders>
              <w:top w:val="single" w:sz="4" w:space="0" w:color="auto"/>
              <w:bottom w:val="single" w:sz="4" w:space="0" w:color="auto"/>
              <w:right w:val="nil"/>
            </w:tcBorders>
            <w:vAlign w:val="bottom"/>
          </w:tcPr>
          <w:p w14:paraId="53E03280" w14:textId="77777777" w:rsidR="00731D97" w:rsidRPr="003B4C0C"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3B4C0C">
              <w:rPr>
                <w:rFonts w:ascii="Arial" w:hAnsi="Arial" w:cs="Arial"/>
                <w:b w:val="0"/>
                <w:bCs/>
                <w:sz w:val="18"/>
                <w:szCs w:val="18"/>
              </w:rPr>
              <w:t>Placebo</w:t>
            </w:r>
          </w:p>
          <w:p w14:paraId="5AFE4957" w14:textId="77777777" w:rsidR="00731D97" w:rsidRPr="003B4C0C"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Cs w:val="18"/>
              </w:rPr>
            </w:pPr>
            <w:r w:rsidRPr="003B4C0C">
              <w:rPr>
                <w:rFonts w:ascii="Arial" w:hAnsi="Arial" w:cs="Arial"/>
                <w:bCs/>
                <w:szCs w:val="18"/>
              </w:rPr>
              <w:t xml:space="preserve">(N=15210) </w:t>
            </w:r>
          </w:p>
          <w:p w14:paraId="68507D92" w14:textId="77777777" w:rsidR="00731D97" w:rsidRPr="003B4C0C"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Cs w:val="18"/>
              </w:rPr>
            </w:pPr>
            <w:r w:rsidRPr="003B4C0C">
              <w:rPr>
                <w:rFonts w:ascii="Arial" w:hAnsi="Arial" w:cs="Arial"/>
                <w:bCs/>
                <w:szCs w:val="18"/>
              </w:rPr>
              <w:t>n (%)</w:t>
            </w:r>
          </w:p>
        </w:tc>
        <w:tc>
          <w:tcPr>
            <w:tcW w:w="816" w:type="pct"/>
            <w:tcBorders>
              <w:top w:val="nil"/>
              <w:left w:val="nil"/>
              <w:bottom w:val="single" w:sz="4" w:space="0" w:color="auto"/>
              <w:right w:val="nil"/>
            </w:tcBorders>
            <w:vAlign w:val="bottom"/>
          </w:tcPr>
          <w:p w14:paraId="1AD7E699" w14:textId="77777777" w:rsidR="00731D97" w:rsidRPr="00D44FC4"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mRNA-1273</w:t>
            </w:r>
          </w:p>
          <w:p w14:paraId="67B63CFE" w14:textId="17E408F4" w:rsidR="00731D97" w:rsidRPr="00D44FC4"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D44FC4">
              <w:rPr>
                <w:rFonts w:ascii="Arial" w:hAnsi="Arial" w:cs="Arial"/>
                <w:bCs/>
                <w:sz w:val="20"/>
                <w:szCs w:val="20"/>
              </w:rPr>
              <w:t>(N=15210)</w:t>
            </w:r>
          </w:p>
          <w:p w14:paraId="48FA592A" w14:textId="554ECC11" w:rsidR="00731D97" w:rsidRPr="00D44FC4"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n (%)</w:t>
            </w:r>
          </w:p>
        </w:tc>
        <w:tc>
          <w:tcPr>
            <w:tcW w:w="816" w:type="pct"/>
            <w:tcBorders>
              <w:top w:val="single" w:sz="4" w:space="0" w:color="auto"/>
              <w:left w:val="nil"/>
              <w:bottom w:val="single" w:sz="4" w:space="0" w:color="auto"/>
              <w:right w:val="nil"/>
            </w:tcBorders>
            <w:vAlign w:val="bottom"/>
          </w:tcPr>
          <w:p w14:paraId="144F249C" w14:textId="77777777" w:rsidR="00731D97" w:rsidRPr="00D44FC4"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Placebo</w:t>
            </w:r>
          </w:p>
          <w:p w14:paraId="3B3C3D94" w14:textId="77777777" w:rsidR="00731D97" w:rsidRPr="00D44FC4" w:rsidRDefault="00731D97" w:rsidP="00731D97">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D44FC4">
              <w:rPr>
                <w:rFonts w:ascii="Arial" w:hAnsi="Arial" w:cs="Arial"/>
                <w:bCs/>
                <w:sz w:val="20"/>
                <w:szCs w:val="20"/>
              </w:rPr>
              <w:t>(N=15210)</w:t>
            </w:r>
          </w:p>
          <w:p w14:paraId="3951CDF3" w14:textId="1113267E" w:rsidR="00731D97" w:rsidRPr="00D44FC4" w:rsidRDefault="00731D97" w:rsidP="00731D97">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n (%)</w:t>
            </w:r>
          </w:p>
        </w:tc>
      </w:tr>
      <w:tr w:rsidR="00156973" w:rsidRPr="000B768A" w14:paraId="0AFF0290" w14:textId="34E19305" w:rsidTr="00D44FC4">
        <w:trPr>
          <w:trHeight w:val="189"/>
        </w:trPr>
        <w:tc>
          <w:tcPr>
            <w:cnfStyle w:val="001000000000" w:firstRow="0" w:lastRow="0" w:firstColumn="1" w:lastColumn="0" w:oddVBand="0" w:evenVBand="0" w:oddHBand="0" w:evenHBand="0" w:firstRowFirstColumn="0" w:firstRowLastColumn="0" w:lastRowFirstColumn="0" w:lastRowLastColumn="0"/>
            <w:tcW w:w="1871" w:type="pct"/>
          </w:tcPr>
          <w:p w14:paraId="63EBD723" w14:textId="77777777" w:rsidR="00156973" w:rsidRPr="00507D73" w:rsidRDefault="00156973" w:rsidP="00156973">
            <w:pPr>
              <w:widowControl w:val="0"/>
              <w:spacing w:after="0" w:line="256" w:lineRule="auto"/>
              <w:ind w:left="142"/>
              <w:rPr>
                <w:rFonts w:eastAsia="SimSun" w:cs="Arial"/>
                <w:sz w:val="20"/>
                <w:szCs w:val="20"/>
              </w:rPr>
            </w:pPr>
            <w:r w:rsidRPr="00507D73">
              <w:rPr>
                <w:rFonts w:eastAsia="SimSun" w:cs="Arial"/>
                <w:sz w:val="20"/>
                <w:szCs w:val="20"/>
              </w:rPr>
              <w:t>Received first injection</w:t>
            </w:r>
          </w:p>
        </w:tc>
        <w:tc>
          <w:tcPr>
            <w:tcW w:w="680" w:type="pct"/>
            <w:vAlign w:val="top"/>
          </w:tcPr>
          <w:p w14:paraId="69A9407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15180 (99.8)</w:t>
            </w:r>
          </w:p>
        </w:tc>
        <w:tc>
          <w:tcPr>
            <w:tcW w:w="817" w:type="pct"/>
            <w:tcBorders>
              <w:right w:val="nil"/>
            </w:tcBorders>
            <w:vAlign w:val="top"/>
          </w:tcPr>
          <w:p w14:paraId="1D1A0A04"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15170 (99.7)</w:t>
            </w:r>
          </w:p>
        </w:tc>
        <w:tc>
          <w:tcPr>
            <w:tcW w:w="816" w:type="pct"/>
            <w:tcBorders>
              <w:top w:val="single" w:sz="4" w:space="0" w:color="auto"/>
              <w:left w:val="nil"/>
              <w:bottom w:val="single" w:sz="4" w:space="0" w:color="auto"/>
              <w:right w:val="nil"/>
            </w:tcBorders>
            <w:vAlign w:val="top"/>
          </w:tcPr>
          <w:p w14:paraId="42338562" w14:textId="35AE0BC8" w:rsidR="00156973" w:rsidRPr="00D44FC4" w:rsidRDefault="00156973" w:rsidP="00156973">
            <w:pPr>
              <w:pStyle w:val="TableParagraph"/>
              <w:spacing w:before="0"/>
              <w:ind w:right="51"/>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15181 (99.8)</w:t>
            </w:r>
          </w:p>
        </w:tc>
        <w:tc>
          <w:tcPr>
            <w:tcW w:w="816" w:type="pct"/>
            <w:tcBorders>
              <w:top w:val="single" w:sz="4" w:space="0" w:color="auto"/>
              <w:left w:val="nil"/>
              <w:bottom w:val="single" w:sz="4" w:space="0" w:color="auto"/>
              <w:right w:val="nil"/>
            </w:tcBorders>
            <w:vAlign w:val="top"/>
          </w:tcPr>
          <w:p w14:paraId="4CD1FF15" w14:textId="7106BCE3" w:rsidR="00156973" w:rsidRPr="00D44FC4" w:rsidRDefault="00156973" w:rsidP="00156973">
            <w:pPr>
              <w:pStyle w:val="TableParagraph"/>
              <w:spacing w:before="0"/>
              <w:ind w:right="50"/>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15170 (99.7)</w:t>
            </w:r>
          </w:p>
        </w:tc>
      </w:tr>
      <w:tr w:rsidR="00156973" w:rsidRPr="000B768A" w14:paraId="19F66BA1" w14:textId="0BFFEAA0" w:rsidTr="00D44FC4">
        <w:trPr>
          <w:trHeight w:val="172"/>
        </w:trPr>
        <w:tc>
          <w:tcPr>
            <w:cnfStyle w:val="001000000000" w:firstRow="0" w:lastRow="0" w:firstColumn="1" w:lastColumn="0" w:oddVBand="0" w:evenVBand="0" w:oddHBand="0" w:evenHBand="0" w:firstRowFirstColumn="0" w:firstRowLastColumn="0" w:lastRowFirstColumn="0" w:lastRowLastColumn="0"/>
            <w:tcW w:w="1871" w:type="pct"/>
          </w:tcPr>
          <w:p w14:paraId="7412103F" w14:textId="77777777" w:rsidR="00156973" w:rsidRPr="00507D73" w:rsidRDefault="00156973" w:rsidP="00156973">
            <w:pPr>
              <w:widowControl w:val="0"/>
              <w:spacing w:after="0" w:line="256" w:lineRule="auto"/>
              <w:ind w:left="142"/>
              <w:rPr>
                <w:rFonts w:eastAsia="SimSun" w:cs="Arial"/>
                <w:sz w:val="20"/>
                <w:szCs w:val="20"/>
              </w:rPr>
            </w:pPr>
            <w:r w:rsidRPr="00507D73">
              <w:rPr>
                <w:rFonts w:eastAsia="SimSun" w:cs="Arial"/>
                <w:sz w:val="20"/>
                <w:szCs w:val="20"/>
              </w:rPr>
              <w:t>Received second injection</w:t>
            </w:r>
          </w:p>
        </w:tc>
        <w:tc>
          <w:tcPr>
            <w:tcW w:w="680" w:type="pct"/>
            <w:vAlign w:val="top"/>
          </w:tcPr>
          <w:p w14:paraId="74063B18"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13982 (91.9)</w:t>
            </w:r>
          </w:p>
        </w:tc>
        <w:tc>
          <w:tcPr>
            <w:tcW w:w="817" w:type="pct"/>
            <w:tcBorders>
              <w:right w:val="nil"/>
            </w:tcBorders>
            <w:vAlign w:val="top"/>
          </w:tcPr>
          <w:p w14:paraId="2E15EB73"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13916 (91.5)</w:t>
            </w:r>
          </w:p>
        </w:tc>
        <w:tc>
          <w:tcPr>
            <w:tcW w:w="816" w:type="pct"/>
            <w:tcBorders>
              <w:top w:val="single" w:sz="4" w:space="0" w:color="auto"/>
              <w:left w:val="nil"/>
              <w:bottom w:val="single" w:sz="4" w:space="0" w:color="auto"/>
              <w:right w:val="nil"/>
            </w:tcBorders>
            <w:vAlign w:val="top"/>
          </w:tcPr>
          <w:p w14:paraId="3B46A506" w14:textId="2A894A60" w:rsidR="00156973" w:rsidRPr="00D44FC4" w:rsidRDefault="00156973" w:rsidP="00156973">
            <w:pPr>
              <w:widowControl w:val="0"/>
              <w:spacing w:after="0"/>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14711 (96.7)</w:t>
            </w:r>
          </w:p>
        </w:tc>
        <w:tc>
          <w:tcPr>
            <w:tcW w:w="816" w:type="pct"/>
            <w:tcBorders>
              <w:top w:val="single" w:sz="4" w:space="0" w:color="auto"/>
              <w:left w:val="nil"/>
              <w:bottom w:val="single" w:sz="4" w:space="0" w:color="auto"/>
              <w:right w:val="nil"/>
            </w:tcBorders>
            <w:vAlign w:val="top"/>
          </w:tcPr>
          <w:p w14:paraId="73D8C52D" w14:textId="6FF70CBB" w:rsidR="00156973" w:rsidRPr="00D44FC4" w:rsidRDefault="00156973" w:rsidP="00156973">
            <w:pPr>
              <w:widowControl w:val="0"/>
              <w:spacing w:after="0"/>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14617 (96.1)</w:t>
            </w:r>
          </w:p>
        </w:tc>
      </w:tr>
      <w:tr w:rsidR="00156973" w:rsidRPr="000B768A" w14:paraId="12D0216A" w14:textId="0C66F3C0" w:rsidTr="00D44FC4">
        <w:trPr>
          <w:trHeight w:val="243"/>
        </w:trPr>
        <w:tc>
          <w:tcPr>
            <w:cnfStyle w:val="001000000000" w:firstRow="0" w:lastRow="0" w:firstColumn="1" w:lastColumn="0" w:oddVBand="0" w:evenVBand="0" w:oddHBand="0" w:evenHBand="0" w:firstRowFirstColumn="0" w:firstRowLastColumn="0" w:lastRowFirstColumn="0" w:lastRowLastColumn="0"/>
            <w:tcW w:w="1871" w:type="pct"/>
            <w:tcBorders>
              <w:bottom w:val="single" w:sz="4" w:space="0" w:color="auto"/>
            </w:tcBorders>
          </w:tcPr>
          <w:p w14:paraId="1D8BB298" w14:textId="77777777" w:rsidR="00156973" w:rsidRPr="00507D73" w:rsidRDefault="00156973" w:rsidP="00156973">
            <w:pPr>
              <w:widowControl w:val="0"/>
              <w:spacing w:after="0" w:line="256" w:lineRule="auto"/>
              <w:ind w:left="142"/>
              <w:rPr>
                <w:rFonts w:eastAsia="SimSun" w:cs="Arial"/>
                <w:sz w:val="20"/>
                <w:szCs w:val="20"/>
              </w:rPr>
            </w:pPr>
            <w:r w:rsidRPr="00507D73">
              <w:rPr>
                <w:rFonts w:eastAsia="SimSun" w:cs="Arial"/>
                <w:sz w:val="20"/>
                <w:szCs w:val="20"/>
              </w:rPr>
              <w:t>Discontinued study vaccine/placebo</w:t>
            </w:r>
          </w:p>
        </w:tc>
        <w:tc>
          <w:tcPr>
            <w:tcW w:w="680" w:type="pct"/>
            <w:tcBorders>
              <w:bottom w:val="single" w:sz="4" w:space="0" w:color="auto"/>
            </w:tcBorders>
            <w:vAlign w:val="top"/>
          </w:tcPr>
          <w:p w14:paraId="134F200D"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188 (1.2)</w:t>
            </w:r>
          </w:p>
        </w:tc>
        <w:tc>
          <w:tcPr>
            <w:tcW w:w="817" w:type="pct"/>
            <w:tcBorders>
              <w:bottom w:val="single" w:sz="4" w:space="0" w:color="auto"/>
              <w:right w:val="nil"/>
            </w:tcBorders>
            <w:vAlign w:val="top"/>
          </w:tcPr>
          <w:p w14:paraId="5D8D5A5A"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254 (1.7)</w:t>
            </w:r>
          </w:p>
        </w:tc>
        <w:tc>
          <w:tcPr>
            <w:tcW w:w="816" w:type="pct"/>
            <w:tcBorders>
              <w:top w:val="single" w:sz="4" w:space="0" w:color="auto"/>
              <w:left w:val="nil"/>
              <w:bottom w:val="single" w:sz="4" w:space="0" w:color="auto"/>
              <w:right w:val="nil"/>
            </w:tcBorders>
            <w:vAlign w:val="top"/>
          </w:tcPr>
          <w:p w14:paraId="21AEE9BB" w14:textId="73B04330" w:rsidR="00156973" w:rsidRPr="00D44FC4" w:rsidRDefault="00156973" w:rsidP="00156973">
            <w:pPr>
              <w:pStyle w:val="TableParagraph"/>
              <w:spacing w:before="0"/>
              <w:ind w:left="69" w:right="51"/>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233 (1.5)</w:t>
            </w:r>
          </w:p>
        </w:tc>
        <w:tc>
          <w:tcPr>
            <w:tcW w:w="816" w:type="pct"/>
            <w:tcBorders>
              <w:top w:val="single" w:sz="4" w:space="0" w:color="auto"/>
              <w:left w:val="nil"/>
              <w:bottom w:val="single" w:sz="4" w:space="0" w:color="auto"/>
              <w:right w:val="nil"/>
            </w:tcBorders>
            <w:vAlign w:val="top"/>
          </w:tcPr>
          <w:p w14:paraId="64A1BF79" w14:textId="4C0E7FF3" w:rsidR="00156973" w:rsidRPr="00D44FC4" w:rsidRDefault="00156973" w:rsidP="00156973">
            <w:pPr>
              <w:pStyle w:val="TableParagraph"/>
              <w:spacing w:before="0"/>
              <w:ind w:left="42" w:right="50"/>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290 (1.9)</w:t>
            </w:r>
          </w:p>
        </w:tc>
      </w:tr>
      <w:tr w:rsidR="00156973" w:rsidRPr="000B768A" w14:paraId="75D1B40D" w14:textId="32562AB5"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single" w:sz="4" w:space="0" w:color="auto"/>
              <w:bottom w:val="nil"/>
            </w:tcBorders>
          </w:tcPr>
          <w:p w14:paraId="559E9681" w14:textId="12802251" w:rsidR="00156973" w:rsidRPr="00055335" w:rsidRDefault="00156973" w:rsidP="00156973">
            <w:pPr>
              <w:widowControl w:val="0"/>
              <w:spacing w:after="0"/>
              <w:ind w:left="142"/>
              <w:rPr>
                <w:rFonts w:eastAsia="SimSun" w:cs="Arial"/>
                <w:sz w:val="20"/>
                <w:szCs w:val="20"/>
              </w:rPr>
            </w:pPr>
            <w:r w:rsidRPr="00055335">
              <w:rPr>
                <w:rFonts w:eastAsia="SimSun" w:cs="Arial"/>
                <w:sz w:val="20"/>
                <w:szCs w:val="20"/>
              </w:rPr>
              <w:t>Reason for discontinuation of study vaccine/placebo</w:t>
            </w:r>
          </w:p>
        </w:tc>
        <w:tc>
          <w:tcPr>
            <w:tcW w:w="680" w:type="pct"/>
            <w:tcBorders>
              <w:top w:val="single" w:sz="4" w:space="0" w:color="auto"/>
              <w:bottom w:val="nil"/>
            </w:tcBorders>
          </w:tcPr>
          <w:p w14:paraId="4000B924"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p>
        </w:tc>
        <w:tc>
          <w:tcPr>
            <w:tcW w:w="817" w:type="pct"/>
            <w:tcBorders>
              <w:top w:val="single" w:sz="4" w:space="0" w:color="auto"/>
              <w:bottom w:val="nil"/>
              <w:right w:val="nil"/>
            </w:tcBorders>
          </w:tcPr>
          <w:p w14:paraId="76CB7197"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p>
        </w:tc>
        <w:tc>
          <w:tcPr>
            <w:tcW w:w="816" w:type="pct"/>
            <w:tcBorders>
              <w:top w:val="single" w:sz="4" w:space="0" w:color="auto"/>
              <w:left w:val="nil"/>
              <w:bottom w:val="nil"/>
              <w:right w:val="nil"/>
            </w:tcBorders>
          </w:tcPr>
          <w:p w14:paraId="009CFB70" w14:textId="77777777" w:rsidR="00156973" w:rsidRPr="00D44FC4" w:rsidRDefault="00156973" w:rsidP="00156973">
            <w:pPr>
              <w:widowControl w:val="0"/>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c>
          <w:tcPr>
            <w:tcW w:w="816" w:type="pct"/>
            <w:tcBorders>
              <w:top w:val="single" w:sz="4" w:space="0" w:color="auto"/>
              <w:left w:val="nil"/>
              <w:bottom w:val="nil"/>
              <w:right w:val="nil"/>
            </w:tcBorders>
          </w:tcPr>
          <w:p w14:paraId="2EB12A5D" w14:textId="474D6EB5" w:rsidR="00156973" w:rsidRPr="00D44FC4" w:rsidRDefault="00156973" w:rsidP="00156973">
            <w:pPr>
              <w:widowControl w:val="0"/>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r>
      <w:tr w:rsidR="00156973" w:rsidRPr="000B768A" w14:paraId="62C1798E" w14:textId="3C5B135E"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08F53CDB"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 xml:space="preserve">Adverse event </w:t>
            </w:r>
          </w:p>
        </w:tc>
        <w:tc>
          <w:tcPr>
            <w:tcW w:w="680" w:type="pct"/>
            <w:tcBorders>
              <w:top w:val="nil"/>
              <w:bottom w:val="nil"/>
            </w:tcBorders>
            <w:vAlign w:val="top"/>
          </w:tcPr>
          <w:p w14:paraId="432C40DA"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24 (0.2)</w:t>
            </w:r>
          </w:p>
        </w:tc>
        <w:tc>
          <w:tcPr>
            <w:tcW w:w="817" w:type="pct"/>
            <w:tcBorders>
              <w:top w:val="nil"/>
              <w:bottom w:val="nil"/>
              <w:right w:val="nil"/>
            </w:tcBorders>
            <w:vAlign w:val="top"/>
          </w:tcPr>
          <w:p w14:paraId="13C0B3E1"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28 (0.2)</w:t>
            </w:r>
          </w:p>
        </w:tc>
        <w:tc>
          <w:tcPr>
            <w:tcW w:w="816" w:type="pct"/>
            <w:tcBorders>
              <w:top w:val="nil"/>
              <w:left w:val="nil"/>
              <w:bottom w:val="nil"/>
            </w:tcBorders>
            <w:vAlign w:val="top"/>
          </w:tcPr>
          <w:p w14:paraId="5CD83A47" w14:textId="634F5C53" w:rsidR="00156973" w:rsidRPr="00D44FC4" w:rsidRDefault="00156973" w:rsidP="00156973">
            <w:pPr>
              <w:pStyle w:val="TableParagraph"/>
              <w:ind w:right="51"/>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29 (0.2)</w:t>
            </w:r>
          </w:p>
        </w:tc>
        <w:tc>
          <w:tcPr>
            <w:tcW w:w="816" w:type="pct"/>
            <w:tcBorders>
              <w:top w:val="nil"/>
              <w:bottom w:val="nil"/>
              <w:right w:val="nil"/>
            </w:tcBorders>
            <w:vAlign w:val="top"/>
          </w:tcPr>
          <w:p w14:paraId="0D02CD2D" w14:textId="7695CE31" w:rsidR="00156973" w:rsidRPr="00D44FC4" w:rsidRDefault="00156973" w:rsidP="00156973">
            <w:pPr>
              <w:pStyle w:val="TableParagraph"/>
              <w:ind w:right="52"/>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25 (0.2)</w:t>
            </w:r>
          </w:p>
        </w:tc>
      </w:tr>
      <w:tr w:rsidR="00156973" w:rsidRPr="000B768A" w14:paraId="292920C3" w14:textId="2DAB0BFB"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33612CFB"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Serious adverse event</w:t>
            </w:r>
          </w:p>
        </w:tc>
        <w:tc>
          <w:tcPr>
            <w:tcW w:w="680" w:type="pct"/>
            <w:tcBorders>
              <w:top w:val="nil"/>
              <w:bottom w:val="nil"/>
            </w:tcBorders>
            <w:vAlign w:val="top"/>
          </w:tcPr>
          <w:p w14:paraId="32075E58" w14:textId="1A42B6F0"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5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5FBB228B" w14:textId="6166CA0B"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14 (&lt;</w:t>
            </w:r>
            <w:r>
              <w:rPr>
                <w:rFonts w:eastAsia="SimSun"/>
                <w:sz w:val="18"/>
                <w:szCs w:val="18"/>
              </w:rPr>
              <w:t> 0</w:t>
            </w:r>
            <w:r w:rsidRPr="003B4C0C">
              <w:rPr>
                <w:rFonts w:eastAsia="SimSun"/>
                <w:sz w:val="18"/>
                <w:szCs w:val="18"/>
              </w:rPr>
              <w:t>.1)</w:t>
            </w:r>
          </w:p>
        </w:tc>
        <w:tc>
          <w:tcPr>
            <w:tcW w:w="816" w:type="pct"/>
            <w:tcBorders>
              <w:top w:val="nil"/>
              <w:left w:val="nil"/>
              <w:bottom w:val="nil"/>
            </w:tcBorders>
            <w:vAlign w:val="top"/>
          </w:tcPr>
          <w:p w14:paraId="64B7F0C4" w14:textId="6C14192C"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9 (&lt; 0.1)</w:t>
            </w:r>
          </w:p>
        </w:tc>
        <w:tc>
          <w:tcPr>
            <w:tcW w:w="816" w:type="pct"/>
            <w:tcBorders>
              <w:top w:val="nil"/>
              <w:bottom w:val="nil"/>
              <w:right w:val="nil"/>
            </w:tcBorders>
            <w:vAlign w:val="top"/>
          </w:tcPr>
          <w:p w14:paraId="15F768EA" w14:textId="5A169210"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15 (&lt; 0.1)</w:t>
            </w:r>
          </w:p>
        </w:tc>
      </w:tr>
      <w:tr w:rsidR="00156973" w:rsidRPr="000B768A" w14:paraId="73C0F933" w14:textId="65FE663B"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29DAB2C1"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Death</w:t>
            </w:r>
          </w:p>
        </w:tc>
        <w:tc>
          <w:tcPr>
            <w:tcW w:w="680" w:type="pct"/>
            <w:tcBorders>
              <w:top w:val="nil"/>
              <w:bottom w:val="nil"/>
            </w:tcBorders>
            <w:vAlign w:val="top"/>
          </w:tcPr>
          <w:p w14:paraId="46086EC1" w14:textId="5AAE0026"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 (&lt;</w:t>
            </w:r>
            <w:r>
              <w:rPr>
                <w:rFonts w:eastAsia="SimSun"/>
                <w:sz w:val="18"/>
                <w:szCs w:val="18"/>
              </w:rPr>
              <w:t> 0</w:t>
            </w:r>
            <w:r w:rsidRPr="003B4C0C">
              <w:rPr>
                <w:rFonts w:eastAsia="SimSun"/>
                <w:sz w:val="18"/>
                <w:szCs w:val="18"/>
              </w:rPr>
              <w:t>.1)</w:t>
            </w:r>
            <w:r w:rsidR="00D07DFB">
              <w:rPr>
                <w:rFonts w:eastAsia="SimSun"/>
                <w:sz w:val="18"/>
                <w:szCs w:val="18"/>
              </w:rPr>
              <w:t>*</w:t>
            </w:r>
          </w:p>
        </w:tc>
        <w:tc>
          <w:tcPr>
            <w:tcW w:w="817" w:type="pct"/>
            <w:tcBorders>
              <w:top w:val="nil"/>
              <w:bottom w:val="nil"/>
              <w:right w:val="nil"/>
            </w:tcBorders>
            <w:vAlign w:val="top"/>
          </w:tcPr>
          <w:p w14:paraId="4C8DB762" w14:textId="42823473"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6" w:type="pct"/>
            <w:tcBorders>
              <w:top w:val="nil"/>
              <w:left w:val="nil"/>
              <w:bottom w:val="nil"/>
            </w:tcBorders>
            <w:vAlign w:val="top"/>
          </w:tcPr>
          <w:p w14:paraId="73C694C2" w14:textId="6048A006" w:rsidR="00156973" w:rsidRPr="00D44FC4" w:rsidRDefault="00156973" w:rsidP="00156973">
            <w:pPr>
              <w:pStyle w:val="TableParagraph"/>
              <w:ind w:left="67" w:right="51"/>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2 (&lt; 0.1)</w:t>
            </w:r>
            <w:r w:rsidR="00D07DFB" w:rsidRPr="00D44FC4">
              <w:rPr>
                <w:bCs/>
                <w:sz w:val="20"/>
                <w:szCs w:val="20"/>
              </w:rPr>
              <w:t>*</w:t>
            </w:r>
          </w:p>
        </w:tc>
        <w:tc>
          <w:tcPr>
            <w:tcW w:w="816" w:type="pct"/>
            <w:tcBorders>
              <w:top w:val="nil"/>
              <w:bottom w:val="nil"/>
              <w:right w:val="nil"/>
            </w:tcBorders>
            <w:vAlign w:val="top"/>
          </w:tcPr>
          <w:p w14:paraId="6BA4DA05" w14:textId="583536C5" w:rsidR="00156973" w:rsidRPr="00D44FC4" w:rsidRDefault="00156973" w:rsidP="00156973">
            <w:pPr>
              <w:pStyle w:val="TableParagraph"/>
              <w:ind w:right="7"/>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3 (&lt; 0.1)</w:t>
            </w:r>
          </w:p>
        </w:tc>
      </w:tr>
      <w:tr w:rsidR="00156973" w:rsidRPr="000B768A" w14:paraId="4614349A" w14:textId="2DF4603A"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4D25081F"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Lost to follow-up</w:t>
            </w:r>
          </w:p>
        </w:tc>
        <w:tc>
          <w:tcPr>
            <w:tcW w:w="680" w:type="pct"/>
            <w:tcBorders>
              <w:top w:val="nil"/>
              <w:bottom w:val="nil"/>
            </w:tcBorders>
            <w:vAlign w:val="top"/>
          </w:tcPr>
          <w:p w14:paraId="20B56B0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18 (0.1)</w:t>
            </w:r>
          </w:p>
        </w:tc>
        <w:tc>
          <w:tcPr>
            <w:tcW w:w="817" w:type="pct"/>
            <w:tcBorders>
              <w:top w:val="nil"/>
              <w:bottom w:val="nil"/>
              <w:right w:val="nil"/>
            </w:tcBorders>
            <w:vAlign w:val="top"/>
          </w:tcPr>
          <w:p w14:paraId="6AD69B64"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20 (0.1)</w:t>
            </w:r>
          </w:p>
        </w:tc>
        <w:tc>
          <w:tcPr>
            <w:tcW w:w="816" w:type="pct"/>
            <w:tcBorders>
              <w:top w:val="nil"/>
              <w:left w:val="nil"/>
              <w:bottom w:val="nil"/>
            </w:tcBorders>
            <w:vAlign w:val="top"/>
          </w:tcPr>
          <w:p w14:paraId="36E7E0C5" w14:textId="12D91E08"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27 (0.2)</w:t>
            </w:r>
          </w:p>
        </w:tc>
        <w:tc>
          <w:tcPr>
            <w:tcW w:w="816" w:type="pct"/>
            <w:tcBorders>
              <w:top w:val="nil"/>
              <w:bottom w:val="nil"/>
              <w:right w:val="nil"/>
            </w:tcBorders>
            <w:vAlign w:val="top"/>
          </w:tcPr>
          <w:p w14:paraId="131C6179" w14:textId="2E61C783"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24 (0.2)</w:t>
            </w:r>
          </w:p>
        </w:tc>
      </w:tr>
      <w:tr w:rsidR="00156973" w:rsidRPr="000B768A" w14:paraId="0D549206" w14:textId="53BCE09A"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1032D9BB"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Physician decision</w:t>
            </w:r>
          </w:p>
        </w:tc>
        <w:tc>
          <w:tcPr>
            <w:tcW w:w="680" w:type="pct"/>
            <w:tcBorders>
              <w:top w:val="nil"/>
              <w:bottom w:val="nil"/>
            </w:tcBorders>
            <w:vAlign w:val="top"/>
          </w:tcPr>
          <w:p w14:paraId="09D78FFD" w14:textId="0FB540BF"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15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2DBB811A" w14:textId="03E2D7D2"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10 (&lt;</w:t>
            </w:r>
            <w:r>
              <w:rPr>
                <w:rFonts w:eastAsia="SimSun"/>
                <w:sz w:val="18"/>
                <w:szCs w:val="18"/>
              </w:rPr>
              <w:t> 0</w:t>
            </w:r>
            <w:r w:rsidRPr="003B4C0C">
              <w:rPr>
                <w:rFonts w:eastAsia="SimSun"/>
                <w:sz w:val="18"/>
                <w:szCs w:val="18"/>
              </w:rPr>
              <w:t>.1)</w:t>
            </w:r>
          </w:p>
        </w:tc>
        <w:tc>
          <w:tcPr>
            <w:tcW w:w="816" w:type="pct"/>
            <w:tcBorders>
              <w:top w:val="nil"/>
              <w:left w:val="nil"/>
              <w:bottom w:val="nil"/>
            </w:tcBorders>
            <w:vAlign w:val="top"/>
          </w:tcPr>
          <w:p w14:paraId="74C88E7D" w14:textId="782FC5AD" w:rsidR="00156973" w:rsidRPr="00D44FC4" w:rsidRDefault="00156973" w:rsidP="00156973">
            <w:pPr>
              <w:pStyle w:val="TableParagraph"/>
              <w:ind w:left="18"/>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15 (&lt; 0.1)</w:t>
            </w:r>
          </w:p>
        </w:tc>
        <w:tc>
          <w:tcPr>
            <w:tcW w:w="816" w:type="pct"/>
            <w:tcBorders>
              <w:top w:val="nil"/>
              <w:bottom w:val="nil"/>
              <w:right w:val="nil"/>
            </w:tcBorders>
            <w:vAlign w:val="top"/>
          </w:tcPr>
          <w:p w14:paraId="1001556E" w14:textId="5BBF7CED" w:rsidR="00156973" w:rsidRPr="00D44FC4" w:rsidRDefault="00156973" w:rsidP="00156973">
            <w:pPr>
              <w:pStyle w:val="TableParagraph"/>
              <w:ind w:right="7"/>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9 (&lt; 0.1)</w:t>
            </w:r>
          </w:p>
        </w:tc>
      </w:tr>
      <w:tr w:rsidR="00156973" w:rsidRPr="000B768A" w14:paraId="06D60F36" w14:textId="040BBD36"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00729FEA"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Pregnancy</w:t>
            </w:r>
          </w:p>
        </w:tc>
        <w:tc>
          <w:tcPr>
            <w:tcW w:w="680" w:type="pct"/>
            <w:tcBorders>
              <w:top w:val="nil"/>
              <w:bottom w:val="nil"/>
            </w:tcBorders>
            <w:vAlign w:val="top"/>
          </w:tcPr>
          <w:p w14:paraId="486D7C2B" w14:textId="754B7772"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2B416540" w14:textId="00D636FB"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6" w:type="pct"/>
            <w:tcBorders>
              <w:top w:val="nil"/>
              <w:left w:val="nil"/>
              <w:bottom w:val="nil"/>
            </w:tcBorders>
            <w:vAlign w:val="top"/>
          </w:tcPr>
          <w:p w14:paraId="5C7E3D14" w14:textId="5C286C55"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3 (&lt; 0.1)</w:t>
            </w:r>
          </w:p>
        </w:tc>
        <w:tc>
          <w:tcPr>
            <w:tcW w:w="816" w:type="pct"/>
            <w:tcBorders>
              <w:top w:val="nil"/>
              <w:bottom w:val="nil"/>
              <w:right w:val="nil"/>
            </w:tcBorders>
            <w:vAlign w:val="top"/>
          </w:tcPr>
          <w:p w14:paraId="51667E6F" w14:textId="15D0E9B9"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2 (&lt; 0.1)</w:t>
            </w:r>
          </w:p>
        </w:tc>
      </w:tr>
      <w:tr w:rsidR="00156973" w:rsidRPr="000B768A" w14:paraId="4CE9637D" w14:textId="0ECB7C0E"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5D123E9E"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Protocol deviation</w:t>
            </w:r>
          </w:p>
        </w:tc>
        <w:tc>
          <w:tcPr>
            <w:tcW w:w="680" w:type="pct"/>
            <w:tcBorders>
              <w:top w:val="nil"/>
              <w:bottom w:val="nil"/>
            </w:tcBorders>
            <w:vAlign w:val="top"/>
          </w:tcPr>
          <w:p w14:paraId="1FF90F7D" w14:textId="0DD70A00"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30D3EAF4" w14:textId="682683D0"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4 (&lt;</w:t>
            </w:r>
            <w:r>
              <w:rPr>
                <w:rFonts w:eastAsia="SimSun"/>
                <w:sz w:val="18"/>
                <w:szCs w:val="18"/>
              </w:rPr>
              <w:t> 0</w:t>
            </w:r>
            <w:r w:rsidRPr="003B4C0C">
              <w:rPr>
                <w:rFonts w:eastAsia="SimSun"/>
                <w:sz w:val="18"/>
                <w:szCs w:val="18"/>
              </w:rPr>
              <w:t>.1)</w:t>
            </w:r>
          </w:p>
        </w:tc>
        <w:tc>
          <w:tcPr>
            <w:tcW w:w="816" w:type="pct"/>
            <w:tcBorders>
              <w:top w:val="nil"/>
              <w:left w:val="nil"/>
              <w:bottom w:val="nil"/>
            </w:tcBorders>
            <w:vAlign w:val="top"/>
          </w:tcPr>
          <w:p w14:paraId="58134D64" w14:textId="0AA326D1" w:rsidR="00156973" w:rsidRPr="00D44FC4" w:rsidRDefault="00156973" w:rsidP="00156973">
            <w:pPr>
              <w:pStyle w:val="TableParagraph"/>
              <w:ind w:left="67" w:right="51"/>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3 (&lt; 0.1)</w:t>
            </w:r>
          </w:p>
        </w:tc>
        <w:tc>
          <w:tcPr>
            <w:tcW w:w="816" w:type="pct"/>
            <w:tcBorders>
              <w:top w:val="nil"/>
              <w:bottom w:val="nil"/>
              <w:right w:val="nil"/>
            </w:tcBorders>
            <w:vAlign w:val="top"/>
          </w:tcPr>
          <w:p w14:paraId="2F62D75D" w14:textId="3014D3C7" w:rsidR="00156973" w:rsidRPr="00D44FC4" w:rsidRDefault="00156973" w:rsidP="00156973">
            <w:pPr>
              <w:pStyle w:val="TableParagraph"/>
              <w:ind w:left="42" w:right="52"/>
              <w:cnfStyle w:val="000000000000" w:firstRow="0" w:lastRow="0" w:firstColumn="0" w:lastColumn="0" w:oddVBand="0" w:evenVBand="0" w:oddHBand="0" w:evenHBand="0" w:firstRowFirstColumn="0" w:firstRowLastColumn="0" w:lastRowFirstColumn="0" w:lastRowLastColumn="0"/>
              <w:rPr>
                <w:bCs/>
                <w:sz w:val="20"/>
                <w:szCs w:val="20"/>
              </w:rPr>
            </w:pPr>
            <w:r w:rsidRPr="00D44FC4">
              <w:rPr>
                <w:bCs/>
                <w:sz w:val="20"/>
                <w:szCs w:val="20"/>
              </w:rPr>
              <w:t>5 (&lt; 0.1)</w:t>
            </w:r>
          </w:p>
        </w:tc>
      </w:tr>
      <w:tr w:rsidR="00156973" w:rsidRPr="000B768A" w14:paraId="70970E0A" w14:textId="6B8669F7"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03CA5A1B"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Withdrawal of consent by participant</w:t>
            </w:r>
          </w:p>
        </w:tc>
        <w:tc>
          <w:tcPr>
            <w:tcW w:w="680" w:type="pct"/>
            <w:tcBorders>
              <w:top w:val="nil"/>
              <w:bottom w:val="nil"/>
            </w:tcBorders>
            <w:vAlign w:val="top"/>
          </w:tcPr>
          <w:p w14:paraId="04EF7DBA"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48 (0.3)</w:t>
            </w:r>
          </w:p>
        </w:tc>
        <w:tc>
          <w:tcPr>
            <w:tcW w:w="817" w:type="pct"/>
            <w:tcBorders>
              <w:top w:val="nil"/>
              <w:bottom w:val="nil"/>
              <w:right w:val="nil"/>
            </w:tcBorders>
            <w:vAlign w:val="top"/>
          </w:tcPr>
          <w:p w14:paraId="72B6F9B8"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91 (0.6)</w:t>
            </w:r>
          </w:p>
        </w:tc>
        <w:tc>
          <w:tcPr>
            <w:tcW w:w="816" w:type="pct"/>
            <w:tcBorders>
              <w:top w:val="nil"/>
              <w:left w:val="nil"/>
              <w:bottom w:val="nil"/>
            </w:tcBorders>
          </w:tcPr>
          <w:p w14:paraId="334D6226" w14:textId="2A0D4772"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56 (0.4)</w:t>
            </w:r>
          </w:p>
        </w:tc>
        <w:tc>
          <w:tcPr>
            <w:tcW w:w="816" w:type="pct"/>
            <w:tcBorders>
              <w:top w:val="nil"/>
              <w:bottom w:val="nil"/>
              <w:right w:val="nil"/>
            </w:tcBorders>
          </w:tcPr>
          <w:p w14:paraId="1E9C1CDF" w14:textId="5A7AA532"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97 (0.6)</w:t>
            </w:r>
          </w:p>
        </w:tc>
      </w:tr>
      <w:tr w:rsidR="00156973" w:rsidRPr="000B768A" w14:paraId="7B379C0D" w14:textId="29C02368"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6E027BC2" w14:textId="5432ADB1"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Due to SARS-CoV-2</w:t>
            </w:r>
            <w:r w:rsidR="00B2354E">
              <w:rPr>
                <w:rFonts w:eastAsia="SimSun" w:cs="Arial"/>
                <w:sz w:val="20"/>
                <w:szCs w:val="20"/>
                <w:vertAlign w:val="superscript"/>
              </w:rPr>
              <w:t>c</w:t>
            </w:r>
          </w:p>
        </w:tc>
        <w:tc>
          <w:tcPr>
            <w:tcW w:w="680" w:type="pct"/>
            <w:tcBorders>
              <w:top w:val="nil"/>
              <w:bottom w:val="nil"/>
            </w:tcBorders>
            <w:vAlign w:val="top"/>
          </w:tcPr>
          <w:p w14:paraId="7052B17E"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35 (0.2)</w:t>
            </w:r>
          </w:p>
        </w:tc>
        <w:tc>
          <w:tcPr>
            <w:tcW w:w="817" w:type="pct"/>
            <w:tcBorders>
              <w:top w:val="nil"/>
              <w:bottom w:val="nil"/>
              <w:right w:val="nil"/>
            </w:tcBorders>
            <w:vAlign w:val="top"/>
          </w:tcPr>
          <w:p w14:paraId="2F701DE5"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49 (0.3)</w:t>
            </w:r>
          </w:p>
        </w:tc>
        <w:tc>
          <w:tcPr>
            <w:tcW w:w="816" w:type="pct"/>
            <w:tcBorders>
              <w:top w:val="nil"/>
              <w:left w:val="nil"/>
              <w:bottom w:val="nil"/>
            </w:tcBorders>
          </w:tcPr>
          <w:p w14:paraId="333D4501" w14:textId="2E2065A1"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45 (0.3)</w:t>
            </w:r>
          </w:p>
        </w:tc>
        <w:tc>
          <w:tcPr>
            <w:tcW w:w="816" w:type="pct"/>
            <w:tcBorders>
              <w:top w:val="nil"/>
              <w:bottom w:val="nil"/>
              <w:right w:val="nil"/>
            </w:tcBorders>
          </w:tcPr>
          <w:p w14:paraId="4B1B10D1" w14:textId="2BE78BA2"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69 (0.5)</w:t>
            </w:r>
          </w:p>
        </w:tc>
      </w:tr>
      <w:tr w:rsidR="00156973" w:rsidRPr="000B768A" w14:paraId="7ABD1EEE" w14:textId="0D2F09B4"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single" w:sz="4" w:space="0" w:color="auto"/>
            </w:tcBorders>
          </w:tcPr>
          <w:p w14:paraId="1F6A91F7" w14:textId="77EADC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Other</w:t>
            </w:r>
          </w:p>
        </w:tc>
        <w:tc>
          <w:tcPr>
            <w:tcW w:w="680" w:type="pct"/>
            <w:tcBorders>
              <w:top w:val="nil"/>
              <w:bottom w:val="single" w:sz="4" w:space="0" w:color="auto"/>
            </w:tcBorders>
            <w:vAlign w:val="top"/>
          </w:tcPr>
          <w:p w14:paraId="566E724B"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36 (0.2)</w:t>
            </w:r>
          </w:p>
        </w:tc>
        <w:tc>
          <w:tcPr>
            <w:tcW w:w="817" w:type="pct"/>
            <w:tcBorders>
              <w:top w:val="nil"/>
              <w:bottom w:val="single" w:sz="4" w:space="0" w:color="auto"/>
              <w:right w:val="nil"/>
            </w:tcBorders>
            <w:vAlign w:val="top"/>
          </w:tcPr>
          <w:p w14:paraId="66237E9C"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34 (0.2)</w:t>
            </w:r>
          </w:p>
        </w:tc>
        <w:tc>
          <w:tcPr>
            <w:tcW w:w="816" w:type="pct"/>
            <w:tcBorders>
              <w:top w:val="nil"/>
              <w:left w:val="nil"/>
              <w:bottom w:val="single" w:sz="4" w:space="0" w:color="auto"/>
              <w:right w:val="nil"/>
            </w:tcBorders>
          </w:tcPr>
          <w:p w14:paraId="7D1C3E84" w14:textId="6CE49DE4"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44 (0.3)</w:t>
            </w:r>
          </w:p>
        </w:tc>
        <w:tc>
          <w:tcPr>
            <w:tcW w:w="816" w:type="pct"/>
            <w:tcBorders>
              <w:top w:val="nil"/>
              <w:left w:val="nil"/>
              <w:bottom w:val="single" w:sz="4" w:space="0" w:color="auto"/>
              <w:right w:val="nil"/>
            </w:tcBorders>
          </w:tcPr>
          <w:p w14:paraId="6093FF34" w14:textId="198A1E14"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41 (0.3)</w:t>
            </w:r>
          </w:p>
        </w:tc>
      </w:tr>
      <w:tr w:rsidR="00156973" w:rsidRPr="000B768A" w14:paraId="7CCBFE75" w14:textId="5B102907"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single" w:sz="4" w:space="0" w:color="auto"/>
            </w:tcBorders>
          </w:tcPr>
          <w:p w14:paraId="44587EC1" w14:textId="373E358B" w:rsidR="00156973" w:rsidRPr="00507D73" w:rsidRDefault="00156973" w:rsidP="00156973">
            <w:pPr>
              <w:widowControl w:val="0"/>
              <w:spacing w:after="0"/>
              <w:ind w:left="142"/>
              <w:rPr>
                <w:rFonts w:eastAsia="SimSun" w:cs="Arial"/>
                <w:sz w:val="20"/>
                <w:szCs w:val="20"/>
              </w:rPr>
            </w:pPr>
            <w:r w:rsidRPr="00507D73">
              <w:rPr>
                <w:rFonts w:eastAsia="SimSun" w:cs="Arial"/>
                <w:sz w:val="20"/>
                <w:szCs w:val="20"/>
              </w:rPr>
              <w:t>Completed study</w:t>
            </w:r>
            <w:r w:rsidR="00B2354E">
              <w:rPr>
                <w:rFonts w:eastAsia="SimSun" w:cs="Arial"/>
                <w:sz w:val="20"/>
                <w:szCs w:val="20"/>
                <w:vertAlign w:val="superscript"/>
              </w:rPr>
              <w:t>d</w:t>
            </w:r>
          </w:p>
        </w:tc>
        <w:tc>
          <w:tcPr>
            <w:tcW w:w="680" w:type="pct"/>
            <w:tcBorders>
              <w:top w:val="single" w:sz="4" w:space="0" w:color="auto"/>
            </w:tcBorders>
            <w:vAlign w:val="top"/>
          </w:tcPr>
          <w:p w14:paraId="12039A57"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7" w:type="pct"/>
            <w:tcBorders>
              <w:top w:val="single" w:sz="4" w:space="0" w:color="auto"/>
              <w:right w:val="nil"/>
            </w:tcBorders>
            <w:vAlign w:val="top"/>
          </w:tcPr>
          <w:p w14:paraId="2F44C87C"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6" w:type="pct"/>
            <w:tcBorders>
              <w:top w:val="single" w:sz="4" w:space="0" w:color="auto"/>
              <w:left w:val="nil"/>
              <w:bottom w:val="single" w:sz="4" w:space="0" w:color="auto"/>
              <w:right w:val="nil"/>
            </w:tcBorders>
          </w:tcPr>
          <w:p w14:paraId="76A9D3F0" w14:textId="62B0AE9E"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0</w:t>
            </w:r>
          </w:p>
        </w:tc>
        <w:tc>
          <w:tcPr>
            <w:tcW w:w="816" w:type="pct"/>
            <w:tcBorders>
              <w:top w:val="single" w:sz="4" w:space="0" w:color="auto"/>
              <w:left w:val="nil"/>
              <w:bottom w:val="single" w:sz="4" w:space="0" w:color="auto"/>
              <w:right w:val="nil"/>
            </w:tcBorders>
          </w:tcPr>
          <w:p w14:paraId="1602D6A0" w14:textId="2F27DCEF"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0</w:t>
            </w:r>
          </w:p>
        </w:tc>
      </w:tr>
      <w:tr w:rsidR="00156973" w:rsidRPr="000B768A" w14:paraId="453610BB" w14:textId="1B9CC2EF"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bottom w:val="single" w:sz="4" w:space="0" w:color="auto"/>
            </w:tcBorders>
          </w:tcPr>
          <w:p w14:paraId="38EDBE4C" w14:textId="77777777" w:rsidR="00156973" w:rsidRPr="00507D73" w:rsidRDefault="00156973" w:rsidP="00156973">
            <w:pPr>
              <w:widowControl w:val="0"/>
              <w:spacing w:after="0" w:line="256" w:lineRule="auto"/>
              <w:ind w:left="142"/>
              <w:rPr>
                <w:rFonts w:eastAsia="SimSun" w:cs="Arial"/>
                <w:sz w:val="20"/>
                <w:szCs w:val="20"/>
              </w:rPr>
            </w:pPr>
            <w:r w:rsidRPr="00507D73">
              <w:rPr>
                <w:rFonts w:eastAsia="SimSun" w:cs="Arial"/>
                <w:sz w:val="20"/>
                <w:szCs w:val="20"/>
              </w:rPr>
              <w:t>Discontinued from study</w:t>
            </w:r>
          </w:p>
        </w:tc>
        <w:tc>
          <w:tcPr>
            <w:tcW w:w="680" w:type="pct"/>
            <w:tcBorders>
              <w:bottom w:val="single" w:sz="4" w:space="0" w:color="auto"/>
            </w:tcBorders>
            <w:vAlign w:val="top"/>
          </w:tcPr>
          <w:p w14:paraId="13AA43C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120 (0.8)</w:t>
            </w:r>
          </w:p>
        </w:tc>
        <w:tc>
          <w:tcPr>
            <w:tcW w:w="817" w:type="pct"/>
            <w:tcBorders>
              <w:bottom w:val="single" w:sz="4" w:space="0" w:color="auto"/>
              <w:right w:val="nil"/>
            </w:tcBorders>
            <w:vAlign w:val="top"/>
          </w:tcPr>
          <w:p w14:paraId="05F5E3F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168 (1.1)</w:t>
            </w:r>
          </w:p>
        </w:tc>
        <w:tc>
          <w:tcPr>
            <w:tcW w:w="816" w:type="pct"/>
            <w:tcBorders>
              <w:top w:val="single" w:sz="4" w:space="0" w:color="auto"/>
              <w:left w:val="nil"/>
              <w:bottom w:val="single" w:sz="4" w:space="0" w:color="auto"/>
              <w:right w:val="nil"/>
            </w:tcBorders>
          </w:tcPr>
          <w:p w14:paraId="0A367FF2" w14:textId="27538821"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159 (1.0)</w:t>
            </w:r>
          </w:p>
        </w:tc>
        <w:tc>
          <w:tcPr>
            <w:tcW w:w="816" w:type="pct"/>
            <w:tcBorders>
              <w:top w:val="single" w:sz="4" w:space="0" w:color="auto"/>
              <w:left w:val="nil"/>
              <w:bottom w:val="single" w:sz="4" w:space="0" w:color="auto"/>
              <w:right w:val="nil"/>
            </w:tcBorders>
          </w:tcPr>
          <w:p w14:paraId="67EEF934" w14:textId="4A9A2285" w:rsidR="00156973" w:rsidRPr="00D44FC4"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bCs/>
                <w:sz w:val="20"/>
                <w:szCs w:val="20"/>
              </w:rPr>
            </w:pPr>
            <w:r w:rsidRPr="00D44FC4">
              <w:rPr>
                <w:rFonts w:eastAsia="SimSun"/>
                <w:bCs/>
                <w:sz w:val="20"/>
                <w:szCs w:val="20"/>
              </w:rPr>
              <w:t>206 (1.4)</w:t>
            </w:r>
          </w:p>
        </w:tc>
      </w:tr>
      <w:tr w:rsidR="00156973" w:rsidRPr="000B768A" w14:paraId="09530F19" w14:textId="69B60D50"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single" w:sz="4" w:space="0" w:color="auto"/>
              <w:bottom w:val="nil"/>
            </w:tcBorders>
          </w:tcPr>
          <w:p w14:paraId="462CA5A8" w14:textId="0818AAF5" w:rsidR="00156973" w:rsidRPr="00507D73" w:rsidRDefault="00156973" w:rsidP="00156973">
            <w:pPr>
              <w:widowControl w:val="0"/>
              <w:spacing w:after="0"/>
              <w:ind w:left="142"/>
              <w:rPr>
                <w:rFonts w:eastAsia="SimSun" w:cs="Arial"/>
                <w:sz w:val="20"/>
                <w:szCs w:val="20"/>
              </w:rPr>
            </w:pPr>
            <w:r w:rsidRPr="00507D73">
              <w:rPr>
                <w:rFonts w:eastAsia="SimSun" w:cs="Arial"/>
                <w:sz w:val="20"/>
                <w:szCs w:val="20"/>
              </w:rPr>
              <w:t xml:space="preserve">Reason for discontinuation </w:t>
            </w:r>
            <w:r w:rsidRPr="00237457">
              <w:rPr>
                <w:rFonts w:eastAsia="SimSun" w:cs="Arial"/>
                <w:sz w:val="20"/>
                <w:szCs w:val="20"/>
              </w:rPr>
              <w:t>of study</w:t>
            </w:r>
          </w:p>
        </w:tc>
        <w:tc>
          <w:tcPr>
            <w:tcW w:w="680" w:type="pct"/>
            <w:tcBorders>
              <w:top w:val="single" w:sz="4" w:space="0" w:color="auto"/>
              <w:bottom w:val="nil"/>
            </w:tcBorders>
            <w:vAlign w:val="top"/>
          </w:tcPr>
          <w:p w14:paraId="39DC021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p>
        </w:tc>
        <w:tc>
          <w:tcPr>
            <w:tcW w:w="817" w:type="pct"/>
            <w:tcBorders>
              <w:top w:val="single" w:sz="4" w:space="0" w:color="auto"/>
              <w:bottom w:val="nil"/>
              <w:right w:val="nil"/>
            </w:tcBorders>
            <w:vAlign w:val="top"/>
          </w:tcPr>
          <w:p w14:paraId="4847E618"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p>
        </w:tc>
        <w:tc>
          <w:tcPr>
            <w:tcW w:w="816" w:type="pct"/>
            <w:tcBorders>
              <w:top w:val="single" w:sz="4" w:space="0" w:color="auto"/>
              <w:left w:val="nil"/>
              <w:bottom w:val="nil"/>
              <w:right w:val="nil"/>
            </w:tcBorders>
          </w:tcPr>
          <w:p w14:paraId="25D114F9" w14:textId="77777777"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c>
          <w:tcPr>
            <w:tcW w:w="816" w:type="pct"/>
            <w:tcBorders>
              <w:top w:val="single" w:sz="4" w:space="0" w:color="auto"/>
              <w:left w:val="nil"/>
              <w:bottom w:val="nil"/>
              <w:right w:val="nil"/>
            </w:tcBorders>
          </w:tcPr>
          <w:p w14:paraId="0829B179" w14:textId="5B0D3C59"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20"/>
                <w:szCs w:val="20"/>
              </w:rPr>
            </w:pPr>
          </w:p>
        </w:tc>
      </w:tr>
      <w:tr w:rsidR="00156973" w:rsidRPr="000B768A" w14:paraId="69948207" w14:textId="2C5ADDF4"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5276E688"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 xml:space="preserve">Adverse event </w:t>
            </w:r>
          </w:p>
        </w:tc>
        <w:tc>
          <w:tcPr>
            <w:tcW w:w="680" w:type="pct"/>
            <w:tcBorders>
              <w:top w:val="nil"/>
              <w:bottom w:val="nil"/>
            </w:tcBorders>
            <w:vAlign w:val="top"/>
          </w:tcPr>
          <w:p w14:paraId="3676CEF1" w14:textId="77D29A45"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06EDBDBC"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6" w:type="pct"/>
            <w:tcBorders>
              <w:top w:val="nil"/>
              <w:left w:val="nil"/>
              <w:bottom w:val="nil"/>
            </w:tcBorders>
          </w:tcPr>
          <w:p w14:paraId="62DE59C1" w14:textId="162B1B91"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4 (&lt; 0.1)</w:t>
            </w:r>
          </w:p>
        </w:tc>
        <w:tc>
          <w:tcPr>
            <w:tcW w:w="816" w:type="pct"/>
            <w:tcBorders>
              <w:top w:val="nil"/>
              <w:bottom w:val="nil"/>
              <w:right w:val="nil"/>
            </w:tcBorders>
          </w:tcPr>
          <w:p w14:paraId="3501A099" w14:textId="0ECD3596"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1 (&lt; 0.1)</w:t>
            </w:r>
          </w:p>
        </w:tc>
      </w:tr>
      <w:tr w:rsidR="00156973" w:rsidRPr="000B768A" w14:paraId="4CD3F6A3" w14:textId="26AFE1E8"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014D313F" w14:textId="77777777" w:rsidR="00156973" w:rsidRPr="00507D73" w:rsidRDefault="00156973" w:rsidP="00156973">
            <w:pPr>
              <w:widowControl w:val="0"/>
              <w:spacing w:after="0" w:line="256" w:lineRule="auto"/>
              <w:ind w:left="284"/>
              <w:rPr>
                <w:rFonts w:eastAsia="SimSun" w:cs="Arial"/>
                <w:sz w:val="20"/>
                <w:szCs w:val="20"/>
              </w:rPr>
            </w:pPr>
            <w:r w:rsidRPr="00507D73">
              <w:rPr>
                <w:rFonts w:eastAsia="SimSun" w:cs="Arial"/>
                <w:sz w:val="20"/>
                <w:szCs w:val="20"/>
              </w:rPr>
              <w:t xml:space="preserve">Serious adverse event </w:t>
            </w:r>
          </w:p>
        </w:tc>
        <w:tc>
          <w:tcPr>
            <w:tcW w:w="680" w:type="pct"/>
            <w:tcBorders>
              <w:top w:val="nil"/>
              <w:bottom w:val="nil"/>
            </w:tcBorders>
            <w:vAlign w:val="top"/>
          </w:tcPr>
          <w:p w14:paraId="0966E42E" w14:textId="6046654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4B4C6538"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6" w:type="pct"/>
            <w:tcBorders>
              <w:top w:val="nil"/>
              <w:left w:val="nil"/>
              <w:bottom w:val="nil"/>
            </w:tcBorders>
          </w:tcPr>
          <w:p w14:paraId="0AA79B2E" w14:textId="718D7FE6"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3 (&lt; 0.1)</w:t>
            </w:r>
          </w:p>
        </w:tc>
        <w:tc>
          <w:tcPr>
            <w:tcW w:w="816" w:type="pct"/>
            <w:tcBorders>
              <w:top w:val="nil"/>
              <w:bottom w:val="nil"/>
              <w:right w:val="nil"/>
            </w:tcBorders>
          </w:tcPr>
          <w:p w14:paraId="447A5221" w14:textId="5C709489"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2 (&lt; 0.1)</w:t>
            </w:r>
          </w:p>
        </w:tc>
      </w:tr>
      <w:tr w:rsidR="00156973" w:rsidRPr="000B768A" w14:paraId="59233A41" w14:textId="4688A2E0"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7AA9B2EA"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Death</w:t>
            </w:r>
          </w:p>
        </w:tc>
        <w:tc>
          <w:tcPr>
            <w:tcW w:w="680" w:type="pct"/>
            <w:tcBorders>
              <w:top w:val="nil"/>
              <w:bottom w:val="nil"/>
            </w:tcBorders>
            <w:vAlign w:val="top"/>
          </w:tcPr>
          <w:p w14:paraId="5B41A3D5" w14:textId="5A87A938"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003700B8" w14:textId="6FA38D13"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4 (&lt;</w:t>
            </w:r>
            <w:r>
              <w:rPr>
                <w:rFonts w:eastAsia="SimSun"/>
                <w:sz w:val="18"/>
                <w:szCs w:val="18"/>
              </w:rPr>
              <w:t> 0</w:t>
            </w:r>
            <w:r w:rsidRPr="003B4C0C">
              <w:rPr>
                <w:rFonts w:eastAsia="SimSun"/>
                <w:sz w:val="18"/>
                <w:szCs w:val="18"/>
              </w:rPr>
              <w:t>.1)</w:t>
            </w:r>
          </w:p>
        </w:tc>
        <w:tc>
          <w:tcPr>
            <w:tcW w:w="816" w:type="pct"/>
            <w:tcBorders>
              <w:top w:val="nil"/>
              <w:left w:val="nil"/>
              <w:bottom w:val="nil"/>
            </w:tcBorders>
          </w:tcPr>
          <w:p w14:paraId="2D338BBE" w14:textId="65FF40E1"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4 (&lt; 0.1)</w:t>
            </w:r>
          </w:p>
        </w:tc>
        <w:tc>
          <w:tcPr>
            <w:tcW w:w="816" w:type="pct"/>
            <w:tcBorders>
              <w:top w:val="nil"/>
              <w:bottom w:val="nil"/>
              <w:right w:val="nil"/>
            </w:tcBorders>
          </w:tcPr>
          <w:p w14:paraId="02DD37BB" w14:textId="0C68F446"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6 (&lt; 0.1)</w:t>
            </w:r>
          </w:p>
        </w:tc>
      </w:tr>
      <w:tr w:rsidR="00156973" w:rsidRPr="000B768A" w14:paraId="4453AE3E" w14:textId="113F402F"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377EBE49"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Lost to follow-up</w:t>
            </w:r>
          </w:p>
        </w:tc>
        <w:tc>
          <w:tcPr>
            <w:tcW w:w="680" w:type="pct"/>
            <w:tcBorders>
              <w:top w:val="nil"/>
              <w:bottom w:val="nil"/>
            </w:tcBorders>
            <w:vAlign w:val="top"/>
          </w:tcPr>
          <w:p w14:paraId="1456C34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20 (0.1)</w:t>
            </w:r>
          </w:p>
        </w:tc>
        <w:tc>
          <w:tcPr>
            <w:tcW w:w="817" w:type="pct"/>
            <w:tcBorders>
              <w:top w:val="nil"/>
              <w:bottom w:val="nil"/>
              <w:right w:val="nil"/>
            </w:tcBorders>
            <w:vAlign w:val="top"/>
          </w:tcPr>
          <w:p w14:paraId="5F8D21B9"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31 (0.2)</w:t>
            </w:r>
          </w:p>
        </w:tc>
        <w:tc>
          <w:tcPr>
            <w:tcW w:w="816" w:type="pct"/>
            <w:tcBorders>
              <w:top w:val="nil"/>
              <w:left w:val="nil"/>
              <w:bottom w:val="nil"/>
            </w:tcBorders>
          </w:tcPr>
          <w:p w14:paraId="530C3594" w14:textId="316FD090"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33 (0.2)</w:t>
            </w:r>
          </w:p>
        </w:tc>
        <w:tc>
          <w:tcPr>
            <w:tcW w:w="816" w:type="pct"/>
            <w:tcBorders>
              <w:top w:val="nil"/>
              <w:bottom w:val="nil"/>
              <w:right w:val="nil"/>
            </w:tcBorders>
          </w:tcPr>
          <w:p w14:paraId="428DFB7A" w14:textId="29A0E175"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35 (0.2)</w:t>
            </w:r>
          </w:p>
        </w:tc>
      </w:tr>
      <w:tr w:rsidR="00156973" w:rsidRPr="000B768A" w14:paraId="1E34C647" w14:textId="74CF840A"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595059E9"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Physician decision</w:t>
            </w:r>
          </w:p>
        </w:tc>
        <w:tc>
          <w:tcPr>
            <w:tcW w:w="680" w:type="pct"/>
            <w:tcBorders>
              <w:top w:val="nil"/>
              <w:bottom w:val="nil"/>
            </w:tcBorders>
            <w:vAlign w:val="top"/>
          </w:tcPr>
          <w:p w14:paraId="7A96343B"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17 (0.1)</w:t>
            </w:r>
          </w:p>
        </w:tc>
        <w:tc>
          <w:tcPr>
            <w:tcW w:w="817" w:type="pct"/>
            <w:tcBorders>
              <w:top w:val="nil"/>
              <w:bottom w:val="nil"/>
              <w:right w:val="nil"/>
            </w:tcBorders>
            <w:vAlign w:val="top"/>
          </w:tcPr>
          <w:p w14:paraId="6F5EAD8C" w14:textId="62CAD025"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2 (&lt;</w:t>
            </w:r>
            <w:r>
              <w:rPr>
                <w:rFonts w:eastAsia="SimSun"/>
                <w:sz w:val="18"/>
                <w:szCs w:val="18"/>
              </w:rPr>
              <w:t> 0</w:t>
            </w:r>
            <w:r w:rsidRPr="003B4C0C">
              <w:rPr>
                <w:rFonts w:eastAsia="SimSun"/>
                <w:sz w:val="18"/>
                <w:szCs w:val="18"/>
              </w:rPr>
              <w:t>.1)</w:t>
            </w:r>
          </w:p>
        </w:tc>
        <w:tc>
          <w:tcPr>
            <w:tcW w:w="816" w:type="pct"/>
            <w:tcBorders>
              <w:top w:val="nil"/>
              <w:left w:val="nil"/>
              <w:bottom w:val="nil"/>
            </w:tcBorders>
          </w:tcPr>
          <w:p w14:paraId="0AD02CF0" w14:textId="1BF60160"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15 (&lt; 0.1)</w:t>
            </w:r>
          </w:p>
        </w:tc>
        <w:tc>
          <w:tcPr>
            <w:tcW w:w="816" w:type="pct"/>
            <w:tcBorders>
              <w:top w:val="nil"/>
              <w:bottom w:val="nil"/>
              <w:right w:val="nil"/>
            </w:tcBorders>
          </w:tcPr>
          <w:p w14:paraId="58095CC2" w14:textId="479F785F"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3 (&lt; 0.1)</w:t>
            </w:r>
          </w:p>
        </w:tc>
      </w:tr>
      <w:tr w:rsidR="00156973" w:rsidRPr="000B768A" w14:paraId="54796411" w14:textId="68B39A5E"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69A7535A"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Pregnancy</w:t>
            </w:r>
          </w:p>
        </w:tc>
        <w:tc>
          <w:tcPr>
            <w:tcW w:w="680" w:type="pct"/>
            <w:tcBorders>
              <w:top w:val="nil"/>
              <w:bottom w:val="nil"/>
            </w:tcBorders>
            <w:vAlign w:val="top"/>
          </w:tcPr>
          <w:p w14:paraId="5335A16D"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7" w:type="pct"/>
            <w:tcBorders>
              <w:top w:val="nil"/>
              <w:bottom w:val="nil"/>
              <w:right w:val="nil"/>
            </w:tcBorders>
            <w:vAlign w:val="top"/>
          </w:tcPr>
          <w:p w14:paraId="4B7EA47E"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6" w:type="pct"/>
            <w:tcBorders>
              <w:top w:val="nil"/>
              <w:left w:val="nil"/>
              <w:bottom w:val="nil"/>
            </w:tcBorders>
          </w:tcPr>
          <w:p w14:paraId="58A7B0D4" w14:textId="4BD9ACB4"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0</w:t>
            </w:r>
          </w:p>
        </w:tc>
        <w:tc>
          <w:tcPr>
            <w:tcW w:w="816" w:type="pct"/>
            <w:tcBorders>
              <w:top w:val="nil"/>
              <w:bottom w:val="nil"/>
              <w:right w:val="nil"/>
            </w:tcBorders>
          </w:tcPr>
          <w:p w14:paraId="4D35ECB4" w14:textId="78C34736"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0</w:t>
            </w:r>
          </w:p>
        </w:tc>
      </w:tr>
      <w:tr w:rsidR="00156973" w:rsidRPr="000B768A" w14:paraId="720C249B" w14:textId="67F01A89"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5000C866"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Protocol deviation</w:t>
            </w:r>
          </w:p>
        </w:tc>
        <w:tc>
          <w:tcPr>
            <w:tcW w:w="680" w:type="pct"/>
            <w:tcBorders>
              <w:top w:val="nil"/>
              <w:bottom w:val="nil"/>
            </w:tcBorders>
            <w:vAlign w:val="top"/>
          </w:tcPr>
          <w:p w14:paraId="4914E44B" w14:textId="29A5906A"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 (&lt;</w:t>
            </w:r>
            <w:r>
              <w:rPr>
                <w:rFonts w:eastAsia="SimSun"/>
                <w:sz w:val="18"/>
                <w:szCs w:val="18"/>
              </w:rPr>
              <w:t> 0</w:t>
            </w:r>
            <w:r w:rsidRPr="003B4C0C">
              <w:rPr>
                <w:rFonts w:eastAsia="SimSun"/>
                <w:sz w:val="18"/>
                <w:szCs w:val="18"/>
              </w:rPr>
              <w:t>.1)</w:t>
            </w:r>
          </w:p>
        </w:tc>
        <w:tc>
          <w:tcPr>
            <w:tcW w:w="817" w:type="pct"/>
            <w:tcBorders>
              <w:top w:val="nil"/>
              <w:bottom w:val="nil"/>
              <w:right w:val="nil"/>
            </w:tcBorders>
            <w:vAlign w:val="top"/>
          </w:tcPr>
          <w:p w14:paraId="4186F906" w14:textId="14E3597A"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 (&lt;</w:t>
            </w:r>
            <w:r>
              <w:rPr>
                <w:rFonts w:eastAsia="SimSun"/>
                <w:sz w:val="18"/>
                <w:szCs w:val="18"/>
              </w:rPr>
              <w:t> 0</w:t>
            </w:r>
            <w:r w:rsidRPr="003B4C0C">
              <w:rPr>
                <w:rFonts w:eastAsia="SimSun"/>
                <w:sz w:val="18"/>
                <w:szCs w:val="18"/>
              </w:rPr>
              <w:t>.1)</w:t>
            </w:r>
          </w:p>
        </w:tc>
        <w:tc>
          <w:tcPr>
            <w:tcW w:w="816" w:type="pct"/>
            <w:tcBorders>
              <w:top w:val="nil"/>
              <w:left w:val="nil"/>
              <w:bottom w:val="nil"/>
            </w:tcBorders>
          </w:tcPr>
          <w:p w14:paraId="69065833" w14:textId="768FC9F1"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1 (&lt; 0.1)</w:t>
            </w:r>
          </w:p>
        </w:tc>
        <w:tc>
          <w:tcPr>
            <w:tcW w:w="816" w:type="pct"/>
            <w:tcBorders>
              <w:top w:val="nil"/>
              <w:bottom w:val="nil"/>
              <w:right w:val="nil"/>
            </w:tcBorders>
          </w:tcPr>
          <w:p w14:paraId="0136E705" w14:textId="05430EFA"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0</w:t>
            </w:r>
          </w:p>
        </w:tc>
      </w:tr>
      <w:tr w:rsidR="00156973" w:rsidRPr="000B768A" w14:paraId="036EC6DD" w14:textId="415A6DAA"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56E54ECF" w14:textId="71BD1969"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 xml:space="preserve">Study terminated by </w:t>
            </w:r>
            <w:r>
              <w:rPr>
                <w:rFonts w:eastAsia="SimSun" w:cs="Arial"/>
                <w:sz w:val="20"/>
                <w:szCs w:val="20"/>
              </w:rPr>
              <w:t>S</w:t>
            </w:r>
            <w:r w:rsidRPr="00507D73">
              <w:rPr>
                <w:rFonts w:eastAsia="SimSun" w:cs="Arial"/>
                <w:sz w:val="20"/>
                <w:szCs w:val="20"/>
              </w:rPr>
              <w:t>ponsor</w:t>
            </w:r>
          </w:p>
        </w:tc>
        <w:tc>
          <w:tcPr>
            <w:tcW w:w="680" w:type="pct"/>
            <w:tcBorders>
              <w:top w:val="nil"/>
              <w:bottom w:val="nil"/>
            </w:tcBorders>
            <w:vAlign w:val="top"/>
          </w:tcPr>
          <w:p w14:paraId="360D48D2"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7" w:type="pct"/>
            <w:tcBorders>
              <w:top w:val="nil"/>
              <w:bottom w:val="nil"/>
              <w:right w:val="nil"/>
            </w:tcBorders>
            <w:vAlign w:val="top"/>
          </w:tcPr>
          <w:p w14:paraId="36AF702A"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0</w:t>
            </w:r>
          </w:p>
        </w:tc>
        <w:tc>
          <w:tcPr>
            <w:tcW w:w="816" w:type="pct"/>
            <w:tcBorders>
              <w:top w:val="nil"/>
              <w:left w:val="nil"/>
              <w:bottom w:val="nil"/>
            </w:tcBorders>
          </w:tcPr>
          <w:p w14:paraId="125D9087" w14:textId="78A23A00"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0</w:t>
            </w:r>
          </w:p>
        </w:tc>
        <w:tc>
          <w:tcPr>
            <w:tcW w:w="816" w:type="pct"/>
            <w:tcBorders>
              <w:top w:val="nil"/>
              <w:bottom w:val="nil"/>
              <w:right w:val="nil"/>
            </w:tcBorders>
          </w:tcPr>
          <w:p w14:paraId="452DF5D0" w14:textId="02980026"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0</w:t>
            </w:r>
          </w:p>
        </w:tc>
      </w:tr>
      <w:tr w:rsidR="00156973" w:rsidRPr="000B768A" w14:paraId="21CD7F27" w14:textId="54AFEB87"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nil"/>
            </w:tcBorders>
          </w:tcPr>
          <w:p w14:paraId="4BCFCA53"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Withdrawal of consent by participant</w:t>
            </w:r>
          </w:p>
        </w:tc>
        <w:tc>
          <w:tcPr>
            <w:tcW w:w="680" w:type="pct"/>
            <w:tcBorders>
              <w:top w:val="nil"/>
              <w:bottom w:val="nil"/>
            </w:tcBorders>
            <w:vAlign w:val="top"/>
          </w:tcPr>
          <w:p w14:paraId="7D91BB46"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67 (0.4)</w:t>
            </w:r>
          </w:p>
        </w:tc>
        <w:tc>
          <w:tcPr>
            <w:tcW w:w="817" w:type="pct"/>
            <w:tcBorders>
              <w:top w:val="nil"/>
              <w:bottom w:val="nil"/>
              <w:right w:val="nil"/>
            </w:tcBorders>
            <w:vAlign w:val="top"/>
          </w:tcPr>
          <w:p w14:paraId="5ACA6690" w14:textId="77777777"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120 (0.8)</w:t>
            </w:r>
          </w:p>
        </w:tc>
        <w:tc>
          <w:tcPr>
            <w:tcW w:w="816" w:type="pct"/>
            <w:tcBorders>
              <w:top w:val="nil"/>
              <w:left w:val="nil"/>
              <w:bottom w:val="nil"/>
            </w:tcBorders>
          </w:tcPr>
          <w:p w14:paraId="2039251F" w14:textId="1C4A65E2"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85 (0.6)</w:t>
            </w:r>
          </w:p>
        </w:tc>
        <w:tc>
          <w:tcPr>
            <w:tcW w:w="816" w:type="pct"/>
            <w:tcBorders>
              <w:top w:val="nil"/>
              <w:bottom w:val="nil"/>
              <w:right w:val="nil"/>
            </w:tcBorders>
          </w:tcPr>
          <w:p w14:paraId="7BEB80FE" w14:textId="6D334BCB" w:rsidR="00156973" w:rsidRPr="0003781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03781C">
              <w:rPr>
                <w:rFonts w:eastAsia="SimSun"/>
                <w:sz w:val="20"/>
                <w:szCs w:val="20"/>
              </w:rPr>
              <w:t>146 (1.0)</w:t>
            </w:r>
          </w:p>
        </w:tc>
      </w:tr>
      <w:tr w:rsidR="00156973" w:rsidRPr="000B768A" w14:paraId="2F8C024C" w14:textId="10C2C25F" w:rsidTr="00D44FC4">
        <w:trPr>
          <w:trHeight w:val="87"/>
        </w:trPr>
        <w:tc>
          <w:tcPr>
            <w:cnfStyle w:val="001000000000" w:firstRow="0" w:lastRow="0" w:firstColumn="1" w:lastColumn="0" w:oddVBand="0" w:evenVBand="0" w:oddHBand="0" w:evenHBand="0" w:firstRowFirstColumn="0" w:firstRowLastColumn="0" w:lastRowFirstColumn="0" w:lastRowLastColumn="0"/>
            <w:tcW w:w="1871" w:type="pct"/>
            <w:tcBorders>
              <w:top w:val="nil"/>
              <w:bottom w:val="single" w:sz="4" w:space="0" w:color="auto"/>
            </w:tcBorders>
          </w:tcPr>
          <w:p w14:paraId="6393B0AA" w14:textId="77777777" w:rsidR="00156973" w:rsidRPr="00507D73" w:rsidRDefault="00156973" w:rsidP="00156973">
            <w:pPr>
              <w:widowControl w:val="0"/>
              <w:spacing w:after="0"/>
              <w:ind w:left="284"/>
              <w:rPr>
                <w:rFonts w:eastAsia="SimSun" w:cs="Arial"/>
                <w:sz w:val="20"/>
                <w:szCs w:val="20"/>
              </w:rPr>
            </w:pPr>
            <w:r w:rsidRPr="00507D73">
              <w:rPr>
                <w:rFonts w:eastAsia="SimSun" w:cs="Arial"/>
                <w:sz w:val="20"/>
                <w:szCs w:val="20"/>
              </w:rPr>
              <w:t>Other</w:t>
            </w:r>
          </w:p>
        </w:tc>
        <w:tc>
          <w:tcPr>
            <w:tcW w:w="680" w:type="pct"/>
            <w:tcBorders>
              <w:top w:val="nil"/>
              <w:bottom w:val="single" w:sz="4" w:space="0" w:color="auto"/>
            </w:tcBorders>
            <w:vAlign w:val="top"/>
          </w:tcPr>
          <w:p w14:paraId="33ED5E1F" w14:textId="33DBFFAE"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9 (&lt;</w:t>
            </w:r>
            <w:r>
              <w:rPr>
                <w:rFonts w:eastAsia="SimSun"/>
                <w:sz w:val="18"/>
                <w:szCs w:val="18"/>
              </w:rPr>
              <w:t> 0</w:t>
            </w:r>
            <w:r w:rsidRPr="003B4C0C">
              <w:rPr>
                <w:rFonts w:eastAsia="SimSun"/>
                <w:sz w:val="18"/>
                <w:szCs w:val="18"/>
              </w:rPr>
              <w:t>.1)</w:t>
            </w:r>
          </w:p>
        </w:tc>
        <w:tc>
          <w:tcPr>
            <w:tcW w:w="817" w:type="pct"/>
            <w:tcBorders>
              <w:top w:val="nil"/>
              <w:bottom w:val="single" w:sz="4" w:space="0" w:color="auto"/>
              <w:right w:val="nil"/>
            </w:tcBorders>
            <w:vAlign w:val="top"/>
          </w:tcPr>
          <w:p w14:paraId="3440A879" w14:textId="22A71CAC" w:rsidR="00156973" w:rsidRPr="003B4C0C"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cs="Arial"/>
                <w:sz w:val="18"/>
                <w:szCs w:val="18"/>
              </w:rPr>
            </w:pPr>
            <w:r w:rsidRPr="003B4C0C">
              <w:rPr>
                <w:rFonts w:eastAsia="SimSun"/>
                <w:sz w:val="18"/>
                <w:szCs w:val="18"/>
              </w:rPr>
              <w:t>10 (&lt;</w:t>
            </w:r>
            <w:r>
              <w:rPr>
                <w:rFonts w:eastAsia="SimSun"/>
                <w:sz w:val="18"/>
                <w:szCs w:val="18"/>
              </w:rPr>
              <w:t> 0</w:t>
            </w:r>
            <w:r w:rsidRPr="003B4C0C">
              <w:rPr>
                <w:rFonts w:eastAsia="SimSun"/>
                <w:sz w:val="18"/>
                <w:szCs w:val="18"/>
              </w:rPr>
              <w:t>.1)</w:t>
            </w:r>
          </w:p>
        </w:tc>
        <w:tc>
          <w:tcPr>
            <w:tcW w:w="816" w:type="pct"/>
            <w:tcBorders>
              <w:top w:val="nil"/>
              <w:left w:val="nil"/>
              <w:bottom w:val="single" w:sz="4" w:space="0" w:color="auto"/>
              <w:right w:val="nil"/>
            </w:tcBorders>
          </w:tcPr>
          <w:p w14:paraId="41C811EF" w14:textId="63EFA088" w:rsidR="00156973" w:rsidRPr="00EC037B"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EC037B">
              <w:rPr>
                <w:rFonts w:eastAsia="SimSun"/>
                <w:sz w:val="20"/>
                <w:szCs w:val="20"/>
              </w:rPr>
              <w:t>14 (&lt; 0.1)</w:t>
            </w:r>
          </w:p>
        </w:tc>
        <w:tc>
          <w:tcPr>
            <w:tcW w:w="816" w:type="pct"/>
            <w:tcBorders>
              <w:top w:val="nil"/>
              <w:left w:val="nil"/>
              <w:bottom w:val="single" w:sz="4" w:space="0" w:color="auto"/>
              <w:right w:val="nil"/>
            </w:tcBorders>
          </w:tcPr>
          <w:p w14:paraId="1AA77BAC" w14:textId="7AEE6FEC" w:rsidR="00156973" w:rsidRPr="00EC037B" w:rsidRDefault="00156973" w:rsidP="00156973">
            <w:pPr>
              <w:widowControl w:val="0"/>
              <w:spacing w:after="0" w:line="256" w:lineRule="auto"/>
              <w:cnfStyle w:val="000000000000" w:firstRow="0" w:lastRow="0" w:firstColumn="0" w:lastColumn="0" w:oddVBand="0" w:evenVBand="0" w:oddHBand="0" w:evenHBand="0" w:firstRowFirstColumn="0" w:firstRowLastColumn="0" w:lastRowFirstColumn="0" w:lastRowLastColumn="0"/>
              <w:rPr>
                <w:rFonts w:eastAsia="SimSun"/>
                <w:sz w:val="20"/>
                <w:szCs w:val="20"/>
              </w:rPr>
            </w:pPr>
            <w:r w:rsidRPr="00EC037B">
              <w:rPr>
                <w:rFonts w:eastAsia="SimSun"/>
                <w:sz w:val="20"/>
                <w:szCs w:val="20"/>
              </w:rPr>
              <w:t>13 (&lt; 0.1)</w:t>
            </w:r>
          </w:p>
        </w:tc>
      </w:tr>
    </w:tbl>
    <w:bookmarkEnd w:id="211"/>
    <w:p w14:paraId="4BCA0D9E" w14:textId="77777777" w:rsidR="005F6F94" w:rsidRPr="005F6F94" w:rsidRDefault="005F6F94" w:rsidP="005F6F94">
      <w:pPr>
        <w:pStyle w:val="TableFootnote"/>
        <w:keepNext w:val="0"/>
        <w:keepLines w:val="0"/>
        <w:widowControl w:val="0"/>
        <w:spacing w:before="0"/>
        <w:rPr>
          <w:rFonts w:ascii="Arial" w:hAnsi="Arial" w:cs="Arial"/>
          <w:sz w:val="16"/>
          <w:szCs w:val="16"/>
        </w:rPr>
      </w:pPr>
      <w:r w:rsidRPr="005F6F94">
        <w:rPr>
          <w:rFonts w:ascii="Arial" w:hAnsi="Arial" w:cs="Arial"/>
          <w:sz w:val="16"/>
          <w:szCs w:val="16"/>
          <w:vertAlign w:val="superscript"/>
        </w:rPr>
        <w:t xml:space="preserve">a       </w:t>
      </w:r>
      <w:r w:rsidRPr="005F6F94">
        <w:rPr>
          <w:rFonts w:ascii="Arial" w:hAnsi="Arial" w:cs="Arial"/>
          <w:sz w:val="16"/>
          <w:szCs w:val="16"/>
        </w:rPr>
        <w:t xml:space="preserve"> EUA submission (interim efficacy analysis)</w:t>
      </w:r>
    </w:p>
    <w:p w14:paraId="21793B38" w14:textId="77777777" w:rsidR="005F6F94" w:rsidRPr="005F6F94" w:rsidRDefault="005F6F94" w:rsidP="005F6F94">
      <w:pPr>
        <w:pStyle w:val="TableFootnote"/>
        <w:keepNext w:val="0"/>
        <w:keepLines w:val="0"/>
        <w:widowControl w:val="0"/>
        <w:spacing w:before="0"/>
        <w:rPr>
          <w:rFonts w:ascii="Arial" w:hAnsi="Arial" w:cs="Arial"/>
          <w:sz w:val="16"/>
          <w:szCs w:val="16"/>
        </w:rPr>
      </w:pPr>
      <w:r w:rsidRPr="005F6F94">
        <w:rPr>
          <w:rFonts w:ascii="Arial" w:hAnsi="Arial" w:cs="Arial"/>
          <w:sz w:val="16"/>
          <w:szCs w:val="16"/>
          <w:vertAlign w:val="superscript"/>
        </w:rPr>
        <w:t xml:space="preserve">b        </w:t>
      </w:r>
      <w:r w:rsidRPr="005F6F94">
        <w:rPr>
          <w:rFonts w:ascii="Arial" w:hAnsi="Arial" w:cs="Arial"/>
          <w:sz w:val="16"/>
          <w:szCs w:val="16"/>
        </w:rPr>
        <w:t>Primary</w:t>
      </w:r>
      <w:r w:rsidRPr="005F6F94">
        <w:rPr>
          <w:rFonts w:ascii="Arial" w:hAnsi="Arial" w:cs="Arial"/>
          <w:sz w:val="16"/>
          <w:szCs w:val="16"/>
          <w:vertAlign w:val="superscript"/>
        </w:rPr>
        <w:t xml:space="preserve"> </w:t>
      </w:r>
      <w:r w:rsidRPr="005F6F94">
        <w:rPr>
          <w:rFonts w:ascii="Arial" w:hAnsi="Arial" w:cs="Arial"/>
          <w:sz w:val="16"/>
          <w:szCs w:val="16"/>
        </w:rPr>
        <w:t>efficacy analysis</w:t>
      </w:r>
    </w:p>
    <w:p w14:paraId="42E19E7F" w14:textId="0A84AFF3" w:rsidR="005F6F94" w:rsidRPr="005F6F94" w:rsidRDefault="005F6F94" w:rsidP="005F6F94">
      <w:pPr>
        <w:pStyle w:val="TableFootnote"/>
        <w:keepNext w:val="0"/>
        <w:keepLines w:val="0"/>
        <w:widowControl w:val="0"/>
        <w:spacing w:before="0"/>
        <w:rPr>
          <w:rFonts w:ascii="Arial" w:hAnsi="Arial" w:cs="Arial"/>
          <w:sz w:val="16"/>
          <w:szCs w:val="16"/>
        </w:rPr>
      </w:pPr>
      <w:r w:rsidRPr="005F6F94">
        <w:rPr>
          <w:rFonts w:ascii="Arial" w:hAnsi="Arial" w:cs="Arial"/>
          <w:sz w:val="16"/>
          <w:szCs w:val="16"/>
          <w:vertAlign w:val="superscript"/>
        </w:rPr>
        <w:t>c</w:t>
      </w:r>
      <w:r w:rsidR="00C111ED">
        <w:rPr>
          <w:rFonts w:ascii="Arial" w:hAnsi="Arial" w:cs="Arial"/>
          <w:sz w:val="16"/>
          <w:szCs w:val="16"/>
        </w:rPr>
        <w:t xml:space="preserve">     </w:t>
      </w:r>
      <w:r w:rsidRPr="005F6F94">
        <w:rPr>
          <w:rFonts w:ascii="Arial" w:hAnsi="Arial" w:cs="Arial"/>
          <w:sz w:val="16"/>
          <w:szCs w:val="16"/>
        </w:rPr>
        <w:t>Study participants were considered ineligible to receive injection 2 if they were diagnosed with asymptomatic SARS-CoV-2 at Day 1 or symptomatic COVID-19 prior to Day 29.</w:t>
      </w:r>
    </w:p>
    <w:p w14:paraId="19937D6E" w14:textId="0642F1B8" w:rsidR="00BC53C4" w:rsidRDefault="005F6F94" w:rsidP="00F46DE0">
      <w:pPr>
        <w:pStyle w:val="DocumentText"/>
        <w:spacing w:after="0" w:line="240" w:lineRule="auto"/>
        <w:rPr>
          <w:rFonts w:ascii="Arial" w:hAnsi="Arial" w:cs="Arial"/>
          <w:sz w:val="16"/>
          <w:szCs w:val="16"/>
        </w:rPr>
      </w:pPr>
      <w:r w:rsidRPr="005F6F94">
        <w:rPr>
          <w:rFonts w:ascii="Arial" w:hAnsi="Arial" w:cs="Arial"/>
          <w:sz w:val="16"/>
          <w:szCs w:val="16"/>
          <w:vertAlign w:val="superscript"/>
        </w:rPr>
        <w:t>d</w:t>
      </w:r>
      <w:r w:rsidR="00C111ED">
        <w:rPr>
          <w:rFonts w:ascii="Arial" w:hAnsi="Arial" w:cs="Arial"/>
          <w:sz w:val="16"/>
          <w:szCs w:val="16"/>
        </w:rPr>
        <w:t xml:space="preserve">     </w:t>
      </w:r>
      <w:r w:rsidRPr="005F6F94">
        <w:rPr>
          <w:rFonts w:ascii="Arial" w:hAnsi="Arial" w:cs="Arial"/>
          <w:sz w:val="16"/>
          <w:szCs w:val="16"/>
        </w:rPr>
        <w:t>Participants were considered to have completed the study if they completed the final visit at Day 759 (Month 25), 24 months after the last injection of IP.</w:t>
      </w:r>
    </w:p>
    <w:p w14:paraId="11CE84B0" w14:textId="54D2EABE" w:rsidR="00D07DFB" w:rsidRDefault="00D07DFB" w:rsidP="00F46DE0">
      <w:pPr>
        <w:pStyle w:val="DocumentText"/>
        <w:spacing w:after="0" w:line="240" w:lineRule="auto"/>
        <w:rPr>
          <w:rFonts w:ascii="Arial" w:hAnsi="Arial" w:cs="Arial"/>
          <w:sz w:val="16"/>
          <w:szCs w:val="16"/>
        </w:rPr>
      </w:pPr>
      <w:r>
        <w:rPr>
          <w:rFonts w:ascii="Arial" w:hAnsi="Arial" w:cs="Arial"/>
          <w:sz w:val="16"/>
          <w:szCs w:val="16"/>
        </w:rPr>
        <w:t>*</w:t>
      </w:r>
      <w:r w:rsidR="00EC0340">
        <w:rPr>
          <w:rFonts w:ascii="Arial" w:hAnsi="Arial" w:cs="Arial"/>
          <w:sz w:val="16"/>
          <w:szCs w:val="16"/>
        </w:rPr>
        <w:t xml:space="preserve">During data cleaning, </w:t>
      </w:r>
      <w:r w:rsidR="009C3FFC">
        <w:rPr>
          <w:rFonts w:ascii="Arial" w:hAnsi="Arial" w:cs="Arial"/>
          <w:sz w:val="16"/>
          <w:szCs w:val="16"/>
        </w:rPr>
        <w:t>the reason for discontinuation of 1 mRNA-1273 participant was updated from ‘death’ to ‘SAE’.</w:t>
      </w:r>
    </w:p>
    <w:p w14:paraId="01CF72ED" w14:textId="24B43478" w:rsidR="009C3FFC" w:rsidRPr="005F6F94" w:rsidRDefault="009C3FFC" w:rsidP="00F46DE0">
      <w:pPr>
        <w:pStyle w:val="DocumentText"/>
        <w:spacing w:after="0" w:line="240" w:lineRule="auto"/>
        <w:rPr>
          <w:sz w:val="16"/>
          <w:szCs w:val="16"/>
        </w:rPr>
      </w:pPr>
      <w:r>
        <w:rPr>
          <w:rFonts w:ascii="Arial" w:hAnsi="Arial" w:cs="Arial"/>
          <w:sz w:val="16"/>
          <w:szCs w:val="16"/>
        </w:rPr>
        <w:t>**During data cleaning, the reason for discontinuation of 1 placebo participant was updated f</w:t>
      </w:r>
      <w:r w:rsidR="0035490C">
        <w:rPr>
          <w:rFonts w:ascii="Arial" w:hAnsi="Arial" w:cs="Arial"/>
          <w:sz w:val="16"/>
          <w:szCs w:val="16"/>
        </w:rPr>
        <w:t xml:space="preserve">rom </w:t>
      </w:r>
      <w:r w:rsidR="00415FB8">
        <w:rPr>
          <w:rFonts w:ascii="Arial" w:hAnsi="Arial" w:cs="Arial"/>
          <w:sz w:val="16"/>
          <w:szCs w:val="16"/>
        </w:rPr>
        <w:t>‘</w:t>
      </w:r>
      <w:r w:rsidR="00033DDC">
        <w:rPr>
          <w:rFonts w:ascii="Arial" w:hAnsi="Arial" w:cs="Arial"/>
          <w:sz w:val="16"/>
          <w:szCs w:val="16"/>
        </w:rPr>
        <w:t>SAE’ to ‘death’</w:t>
      </w:r>
    </w:p>
    <w:p w14:paraId="623A6685" w14:textId="5C8947C7" w:rsidR="005F6F94" w:rsidRPr="005F6F94" w:rsidRDefault="005F6F94" w:rsidP="005F6F94">
      <w:pPr>
        <w:sectPr w:rsidR="005F6F94" w:rsidRPr="005F6F94" w:rsidSect="00BC53C4">
          <w:footerReference w:type="default" r:id="rId23"/>
          <w:headerReference w:type="first" r:id="rId24"/>
          <w:footerReference w:type="first" r:id="rId25"/>
          <w:pgSz w:w="15840" w:h="12240" w:orient="landscape"/>
          <w:pgMar w:top="1440" w:right="1440" w:bottom="1440" w:left="1440" w:header="720" w:footer="720" w:gutter="0"/>
          <w:cols w:space="720"/>
          <w:titlePg/>
          <w:docGrid w:linePitch="360"/>
        </w:sectPr>
      </w:pPr>
    </w:p>
    <w:p w14:paraId="59E58B7E" w14:textId="09461FB0" w:rsidR="00FD7328" w:rsidRDefault="00FD7328" w:rsidP="00FD7328">
      <w:pPr>
        <w:pStyle w:val="Heading3"/>
      </w:pPr>
      <w:bookmarkStart w:id="213" w:name="_Ref57463870"/>
      <w:bookmarkStart w:id="214" w:name="_Toc57912736"/>
      <w:bookmarkStart w:id="215" w:name="_Toc57913066"/>
      <w:bookmarkStart w:id="216" w:name="_Toc57913767"/>
      <w:bookmarkStart w:id="217" w:name="_Toc58259140"/>
      <w:r>
        <w:lastRenderedPageBreak/>
        <w:t>Baseline Demographics</w:t>
      </w:r>
      <w:bookmarkEnd w:id="212"/>
      <w:bookmarkEnd w:id="213"/>
      <w:bookmarkEnd w:id="214"/>
      <w:bookmarkEnd w:id="215"/>
      <w:bookmarkEnd w:id="216"/>
      <w:bookmarkEnd w:id="217"/>
    </w:p>
    <w:p w14:paraId="0E2DF74B" w14:textId="08DAF31D" w:rsidR="00FD7328" w:rsidRDefault="002420EE" w:rsidP="00FD7328">
      <w:r w:rsidRPr="00DD703E">
        <w:rPr>
          <w:color w:val="0000FF"/>
        </w:rPr>
        <w:fldChar w:fldCharType="begin"/>
      </w:r>
      <w:r w:rsidRPr="00DD703E">
        <w:rPr>
          <w:color w:val="0000FF"/>
        </w:rPr>
        <w:instrText xml:space="preserve"> REF _Ref57545700 \h </w:instrText>
      </w:r>
      <w:r w:rsidRPr="00DD703E">
        <w:rPr>
          <w:color w:val="0000FF"/>
        </w:rPr>
      </w:r>
      <w:r w:rsidRPr="00DD703E">
        <w:rPr>
          <w:color w:val="0000FF"/>
        </w:rPr>
        <w:fldChar w:fldCharType="separate"/>
      </w:r>
      <w:r w:rsidR="00222D70">
        <w:t xml:space="preserve">Table </w:t>
      </w:r>
      <w:r w:rsidR="00222D70">
        <w:rPr>
          <w:noProof/>
        </w:rPr>
        <w:t>17</w:t>
      </w:r>
      <w:r w:rsidRPr="00DD703E">
        <w:rPr>
          <w:color w:val="0000FF"/>
        </w:rPr>
        <w:fldChar w:fldCharType="end"/>
      </w:r>
      <w:r>
        <w:t xml:space="preserve"> </w:t>
      </w:r>
      <w:r w:rsidR="00FA1F3C">
        <w:t xml:space="preserve">presents the baseline demographic information for </w:t>
      </w:r>
      <w:r w:rsidR="0093683F">
        <w:t>participant</w:t>
      </w:r>
      <w:r w:rsidR="00FA1F3C">
        <w:t xml:space="preserve">s in Study 301 included in the Full Analysis Set. </w:t>
      </w:r>
      <w:r w:rsidR="00FD7328" w:rsidRPr="00FD7328">
        <w:t>Study 301 was designed to evaluate the safety and efficacy of the IP in adults 18 years of age and older</w:t>
      </w:r>
      <w:r w:rsidR="00D97785" w:rsidRPr="00D97785">
        <w:t xml:space="preserve"> who have no known history of SARS-CoV-2 infection but whose locations or circumstances put them</w:t>
      </w:r>
      <w:r w:rsidR="00FD7328" w:rsidRPr="00FD7328">
        <w:t xml:space="preserve"> at </w:t>
      </w:r>
      <w:r w:rsidR="00D97785">
        <w:t>appreciable</w:t>
      </w:r>
      <w:r w:rsidR="00D97785" w:rsidRPr="00FD7328">
        <w:t xml:space="preserve"> </w:t>
      </w:r>
      <w:r w:rsidR="00FD7328" w:rsidRPr="00FD7328">
        <w:t xml:space="preserve">risk </w:t>
      </w:r>
      <w:r w:rsidR="00D97785">
        <w:t>of</w:t>
      </w:r>
      <w:r w:rsidR="00D97785" w:rsidRPr="00FD7328">
        <w:t xml:space="preserve"> </w:t>
      </w:r>
      <w:r w:rsidR="00FD7328" w:rsidRPr="00FD7328">
        <w:t>acquiring COVID-19 and</w:t>
      </w:r>
      <w:r w:rsidR="00D97785">
        <w:t>/or SARS-CoV-2 infection</w:t>
      </w:r>
      <w:r w:rsidR="00FD7328" w:rsidRPr="00FD7328">
        <w:t>. The study planned to enroll at least 25% and up to 50% of participants most at risk for severe complications of COVID</w:t>
      </w:r>
      <w:r>
        <w:noBreakHyphen/>
      </w:r>
      <w:r w:rsidR="00FD7328" w:rsidRPr="00FD7328">
        <w:t>19, including those ≥ 65 years of age or &lt; 65 years of age with co</w:t>
      </w:r>
      <w:r w:rsidR="00645A8B">
        <w:t>morbid</w:t>
      </w:r>
      <w:r w:rsidR="00FD7328" w:rsidRPr="00FD7328">
        <w:t xml:space="preserve"> medical conditions such as diabetes mellitus (Type 1, Type 2, or gestational), significant cardiac disease, chronic pulmonary disease, severe obesity, liver disease, and </w:t>
      </w:r>
      <w:r w:rsidR="00F72028">
        <w:t xml:space="preserve">controlled </w:t>
      </w:r>
      <w:r w:rsidR="00FD7328" w:rsidRPr="00FD7328">
        <w:t xml:space="preserve">human immunodeficiency virus infection. </w:t>
      </w:r>
    </w:p>
    <w:p w14:paraId="1474C38D" w14:textId="018224C4" w:rsidR="00FD7328" w:rsidRPr="00FD7328" w:rsidRDefault="00FD7328" w:rsidP="00FD7328">
      <w:r w:rsidRPr="00FD7328">
        <w:t xml:space="preserve">The Sponsor had the intention to enroll a representative population of communities of color </w:t>
      </w:r>
      <w:r w:rsidR="00D97785">
        <w:t>that</w:t>
      </w:r>
      <w:r w:rsidR="00D97785" w:rsidRPr="00FD7328">
        <w:t xml:space="preserve"> </w:t>
      </w:r>
      <w:r w:rsidRPr="00FD7328">
        <w:t xml:space="preserve">have been disproportionately affected by COVID-19. </w:t>
      </w:r>
    </w:p>
    <w:p w14:paraId="631F49EC" w14:textId="77777777" w:rsidR="00202DD1" w:rsidRDefault="00202DD1" w:rsidP="00970ACC">
      <w:pPr>
        <w:pStyle w:val="Caption"/>
        <w:sectPr w:rsidR="00202DD1" w:rsidSect="00BC53C4">
          <w:footerReference w:type="default" r:id="rId26"/>
          <w:headerReference w:type="first" r:id="rId27"/>
          <w:footerReference w:type="first" r:id="rId28"/>
          <w:pgSz w:w="12240" w:h="15840"/>
          <w:pgMar w:top="1440" w:right="1440" w:bottom="1440" w:left="1440" w:header="720" w:footer="720" w:gutter="0"/>
          <w:cols w:space="720"/>
          <w:titlePg/>
          <w:docGrid w:linePitch="360"/>
        </w:sectPr>
      </w:pPr>
      <w:bookmarkStart w:id="218" w:name="_Ref57364590"/>
    </w:p>
    <w:p w14:paraId="20A15DAA" w14:textId="340F79DF" w:rsidR="00970ACC" w:rsidRDefault="00970ACC" w:rsidP="00970ACC">
      <w:pPr>
        <w:pStyle w:val="Caption"/>
      </w:pPr>
      <w:bookmarkStart w:id="219" w:name="_Ref57545700"/>
      <w:bookmarkStart w:id="220" w:name="_Toc57989743"/>
      <w:r>
        <w:lastRenderedPageBreak/>
        <w:t xml:space="preserve">Table </w:t>
      </w:r>
      <w:r>
        <w:fldChar w:fldCharType="begin"/>
      </w:r>
      <w:r>
        <w:instrText>SEQ Table \* ARABIC</w:instrText>
      </w:r>
      <w:r>
        <w:fldChar w:fldCharType="separate"/>
      </w:r>
      <w:r w:rsidR="00222D70">
        <w:rPr>
          <w:noProof/>
        </w:rPr>
        <w:t>17</w:t>
      </w:r>
      <w:r>
        <w:fldChar w:fldCharType="end"/>
      </w:r>
      <w:bookmarkEnd w:id="218"/>
      <w:bookmarkEnd w:id="219"/>
      <w:r>
        <w:t>:</w:t>
      </w:r>
      <w:r>
        <w:tab/>
      </w:r>
      <w:r w:rsidRPr="00970ACC">
        <w:t>Baseline Demographics and Characteristics in Study 301 (Full Analysis Set)</w:t>
      </w:r>
      <w:bookmarkEnd w:id="220"/>
    </w:p>
    <w:tbl>
      <w:tblPr>
        <w:tblStyle w:val="3DTable"/>
        <w:tblW w:w="0" w:type="auto"/>
        <w:tblLook w:val="04E0" w:firstRow="1" w:lastRow="1" w:firstColumn="1" w:lastColumn="0" w:noHBand="0" w:noVBand="1"/>
      </w:tblPr>
      <w:tblGrid>
        <w:gridCol w:w="4410"/>
        <w:gridCol w:w="2089"/>
        <w:gridCol w:w="2089"/>
        <w:gridCol w:w="2147"/>
        <w:gridCol w:w="2148"/>
      </w:tblGrid>
      <w:tr w:rsidR="00202DD1" w:rsidRPr="00970ACC" w14:paraId="1DC019E0" w14:textId="30BE51D6" w:rsidTr="00D44FC4">
        <w:trPr>
          <w:cnfStyle w:val="100000000000" w:firstRow="1" w:lastRow="0" w:firstColumn="0" w:lastColumn="0" w:oddVBand="0" w:evenVBand="0" w:oddHBand="0" w:evenHBand="0" w:firstRowFirstColumn="0" w:firstRowLastColumn="0" w:lastRowFirstColumn="0" w:lastRowLastColumn="0"/>
          <w:trHeight w:val="171"/>
          <w:tblHeader/>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7AF1AD7E" w14:textId="77777777" w:rsidR="00202DD1" w:rsidRPr="00970ACC" w:rsidRDefault="00202DD1" w:rsidP="00202DD1">
            <w:pPr>
              <w:spacing w:after="0"/>
              <w:rPr>
                <w:rFonts w:cs="Arial"/>
                <w:sz w:val="20"/>
                <w:szCs w:val="20"/>
              </w:rPr>
            </w:pPr>
          </w:p>
        </w:tc>
        <w:tc>
          <w:tcPr>
            <w:tcW w:w="4178" w:type="dxa"/>
            <w:gridSpan w:val="2"/>
            <w:tcBorders>
              <w:top w:val="single" w:sz="4" w:space="0" w:color="auto"/>
              <w:bottom w:val="single" w:sz="4" w:space="0" w:color="auto"/>
              <w:right w:val="nil"/>
            </w:tcBorders>
            <w:vAlign w:val="bottom"/>
          </w:tcPr>
          <w:p w14:paraId="36EC2E7C" w14:textId="57F2F2C4" w:rsidR="00202DD1" w:rsidRPr="00B8422F" w:rsidRDefault="002420EE" w:rsidP="00202DD1">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szCs w:val="20"/>
                <w:vertAlign w:val="superscript"/>
              </w:rPr>
            </w:pPr>
            <w:r>
              <w:rPr>
                <w:rFonts w:ascii="Arial" w:hAnsi="Arial" w:cs="Arial"/>
                <w:b w:val="0"/>
                <w:bCs/>
                <w:sz w:val="18"/>
                <w:szCs w:val="18"/>
              </w:rPr>
              <w:t>Nov 11</w:t>
            </w:r>
            <w:r w:rsidR="00912029">
              <w:rPr>
                <w:rFonts w:ascii="Arial" w:hAnsi="Arial" w:cs="Arial"/>
                <w:b w:val="0"/>
                <w:bCs/>
                <w:sz w:val="18"/>
                <w:szCs w:val="18"/>
              </w:rPr>
              <w:t xml:space="preserve"> Dataset</w:t>
            </w:r>
            <w:r w:rsidR="00B8422F">
              <w:rPr>
                <w:rFonts w:ascii="Arial" w:hAnsi="Arial" w:cs="Arial"/>
                <w:b w:val="0"/>
                <w:bCs/>
                <w:sz w:val="18"/>
                <w:szCs w:val="18"/>
                <w:vertAlign w:val="superscript"/>
              </w:rPr>
              <w:t>a</w:t>
            </w:r>
          </w:p>
        </w:tc>
        <w:tc>
          <w:tcPr>
            <w:tcW w:w="4295" w:type="dxa"/>
            <w:gridSpan w:val="2"/>
            <w:tcBorders>
              <w:top w:val="single" w:sz="4" w:space="0" w:color="auto"/>
              <w:left w:val="nil"/>
              <w:bottom w:val="single" w:sz="4" w:space="0" w:color="auto"/>
              <w:right w:val="nil"/>
            </w:tcBorders>
          </w:tcPr>
          <w:p w14:paraId="10564BB2" w14:textId="1E5838A0" w:rsidR="00202DD1" w:rsidRPr="00D44FC4" w:rsidRDefault="002420EE" w:rsidP="00202DD1">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vertAlign w:val="superscript"/>
              </w:rPr>
            </w:pPr>
            <w:r w:rsidRPr="00D44FC4">
              <w:rPr>
                <w:rFonts w:ascii="Arial" w:hAnsi="Arial" w:cs="Arial"/>
                <w:b w:val="0"/>
                <w:bCs/>
                <w:szCs w:val="20"/>
              </w:rPr>
              <w:t>Nov</w:t>
            </w:r>
            <w:r w:rsidR="00912029" w:rsidRPr="00D44FC4">
              <w:rPr>
                <w:rFonts w:ascii="Arial" w:hAnsi="Arial" w:cs="Arial"/>
                <w:b w:val="0"/>
                <w:bCs/>
                <w:szCs w:val="20"/>
              </w:rPr>
              <w:t xml:space="preserve"> 25 Dataset</w:t>
            </w:r>
            <w:r w:rsidR="00B8422F" w:rsidRPr="00D44FC4">
              <w:rPr>
                <w:rFonts w:ascii="Arial" w:hAnsi="Arial" w:cs="Arial"/>
                <w:b w:val="0"/>
                <w:bCs/>
                <w:szCs w:val="20"/>
                <w:vertAlign w:val="superscript"/>
              </w:rPr>
              <w:t>b</w:t>
            </w:r>
          </w:p>
        </w:tc>
      </w:tr>
      <w:tr w:rsidR="00FA79F9" w:rsidRPr="00970ACC" w14:paraId="3274EAB8" w14:textId="59A2B40B" w:rsidTr="00D44FC4">
        <w:trPr>
          <w:cnfStyle w:val="100000000000" w:firstRow="1" w:lastRow="0" w:firstColumn="0" w:lastColumn="0" w:oddVBand="0" w:evenVBand="0" w:oddHBand="0" w:evenHBand="0" w:firstRowFirstColumn="0" w:firstRowLastColumn="0" w:lastRowFirstColumn="0" w:lastRowLastColumn="0"/>
          <w:trHeight w:val="354"/>
          <w:tblHeader/>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4A65F5D6" w14:textId="77777777" w:rsidR="00FA79F9" w:rsidRPr="00970ACC" w:rsidRDefault="00FA79F9" w:rsidP="00FA79F9">
            <w:pPr>
              <w:spacing w:after="0"/>
              <w:rPr>
                <w:rFonts w:cs="Arial"/>
                <w:sz w:val="20"/>
                <w:szCs w:val="20"/>
              </w:rPr>
            </w:pPr>
            <w:bookmarkStart w:id="221" w:name="_Hlk57113367"/>
          </w:p>
        </w:tc>
        <w:tc>
          <w:tcPr>
            <w:tcW w:w="2089" w:type="dxa"/>
            <w:tcBorders>
              <w:top w:val="single" w:sz="4" w:space="0" w:color="auto"/>
              <w:bottom w:val="single" w:sz="4" w:space="0" w:color="auto"/>
            </w:tcBorders>
          </w:tcPr>
          <w:p w14:paraId="52AE2D62" w14:textId="77777777" w:rsidR="00FA79F9" w:rsidRPr="00202DD1" w:rsidRDefault="00FA79F9" w:rsidP="00FA79F9">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202DD1">
              <w:rPr>
                <w:rFonts w:ascii="Arial" w:hAnsi="Arial" w:cs="Arial"/>
                <w:b w:val="0"/>
                <w:bCs/>
                <w:sz w:val="18"/>
                <w:szCs w:val="18"/>
              </w:rPr>
              <w:t>mRNA-1273</w:t>
            </w:r>
          </w:p>
          <w:p w14:paraId="4495029C" w14:textId="7F0FF937" w:rsidR="00FA79F9" w:rsidRPr="00202DD1" w:rsidRDefault="00FA79F9" w:rsidP="00FA79F9">
            <w:pPr>
              <w:spacing w:after="0"/>
              <w:cnfStyle w:val="100000000000" w:firstRow="1" w:lastRow="0" w:firstColumn="0" w:lastColumn="0" w:oddVBand="0" w:evenVBand="0" w:oddHBand="0" w:evenHBand="0" w:firstRowFirstColumn="0" w:firstRowLastColumn="0" w:lastRowFirstColumn="0" w:lastRowLastColumn="0"/>
              <w:rPr>
                <w:rFonts w:cs="Arial"/>
                <w:bCs/>
                <w:sz w:val="18"/>
                <w:szCs w:val="18"/>
              </w:rPr>
            </w:pPr>
            <w:r w:rsidRPr="00202DD1">
              <w:rPr>
                <w:rFonts w:cs="Arial"/>
                <w:bCs/>
                <w:sz w:val="18"/>
                <w:szCs w:val="18"/>
              </w:rPr>
              <w:t>(N=15180)</w:t>
            </w:r>
          </w:p>
        </w:tc>
        <w:tc>
          <w:tcPr>
            <w:tcW w:w="2089" w:type="dxa"/>
            <w:tcBorders>
              <w:top w:val="single" w:sz="4" w:space="0" w:color="auto"/>
              <w:bottom w:val="single" w:sz="4" w:space="0" w:color="auto"/>
              <w:right w:val="nil"/>
            </w:tcBorders>
          </w:tcPr>
          <w:p w14:paraId="07C03D85" w14:textId="77777777" w:rsidR="00FA79F9" w:rsidRPr="00202DD1" w:rsidRDefault="00FA79F9" w:rsidP="00FA79F9">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202DD1">
              <w:rPr>
                <w:rFonts w:ascii="Arial" w:hAnsi="Arial" w:cs="Arial"/>
                <w:b w:val="0"/>
                <w:bCs/>
                <w:sz w:val="18"/>
                <w:szCs w:val="18"/>
              </w:rPr>
              <w:t>Placebo</w:t>
            </w:r>
          </w:p>
          <w:p w14:paraId="2391FBC8" w14:textId="7504C2B2" w:rsidR="00FA79F9" w:rsidRPr="00202DD1" w:rsidRDefault="00FA79F9" w:rsidP="00FA79F9">
            <w:pPr>
              <w:spacing w:after="0"/>
              <w:cnfStyle w:val="100000000000" w:firstRow="1" w:lastRow="0" w:firstColumn="0" w:lastColumn="0" w:oddVBand="0" w:evenVBand="0" w:oddHBand="0" w:evenHBand="0" w:firstRowFirstColumn="0" w:firstRowLastColumn="0" w:lastRowFirstColumn="0" w:lastRowLastColumn="0"/>
              <w:rPr>
                <w:rFonts w:cs="Arial"/>
                <w:bCs/>
                <w:sz w:val="18"/>
                <w:szCs w:val="18"/>
              </w:rPr>
            </w:pPr>
            <w:r w:rsidRPr="00202DD1">
              <w:rPr>
                <w:rFonts w:cs="Arial"/>
                <w:bCs/>
                <w:sz w:val="18"/>
                <w:szCs w:val="18"/>
              </w:rPr>
              <w:t>(N=15170)</w:t>
            </w:r>
          </w:p>
        </w:tc>
        <w:tc>
          <w:tcPr>
            <w:tcW w:w="2147" w:type="dxa"/>
            <w:tcBorders>
              <w:top w:val="single" w:sz="4" w:space="0" w:color="auto"/>
              <w:left w:val="nil"/>
              <w:bottom w:val="single" w:sz="4" w:space="0" w:color="auto"/>
            </w:tcBorders>
            <w:vAlign w:val="bottom"/>
          </w:tcPr>
          <w:p w14:paraId="1016856B" w14:textId="77777777" w:rsidR="00FA79F9" w:rsidRPr="00D44FC4" w:rsidRDefault="00FA79F9" w:rsidP="00FA79F9">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mRNA-1273</w:t>
            </w:r>
          </w:p>
          <w:p w14:paraId="79577470" w14:textId="4B0922ED" w:rsidR="00FA79F9" w:rsidRPr="00D44FC4" w:rsidRDefault="00FA79F9" w:rsidP="00FA79F9">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D44FC4">
              <w:rPr>
                <w:rFonts w:ascii="Arial" w:hAnsi="Arial" w:cs="Arial"/>
                <w:bCs/>
                <w:sz w:val="20"/>
                <w:szCs w:val="20"/>
              </w:rPr>
              <w:t>(N=15181)</w:t>
            </w:r>
          </w:p>
        </w:tc>
        <w:tc>
          <w:tcPr>
            <w:tcW w:w="2148" w:type="dxa"/>
            <w:tcBorders>
              <w:top w:val="single" w:sz="4" w:space="0" w:color="auto"/>
              <w:bottom w:val="single" w:sz="4" w:space="0" w:color="auto"/>
              <w:right w:val="nil"/>
            </w:tcBorders>
            <w:vAlign w:val="bottom"/>
          </w:tcPr>
          <w:p w14:paraId="3068DD44" w14:textId="77777777" w:rsidR="00FA79F9" w:rsidRPr="00D44FC4" w:rsidRDefault="00FA79F9" w:rsidP="00FA79F9">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Placebo</w:t>
            </w:r>
          </w:p>
          <w:p w14:paraId="51E1F5AB" w14:textId="41FD40BC" w:rsidR="00FA79F9" w:rsidRPr="00D44FC4" w:rsidRDefault="00FA79F9" w:rsidP="00FA79F9">
            <w:pPr>
              <w:pStyle w:val="TableCellText09pt"/>
              <w:keepNext w:val="0"/>
              <w:widowControl w:val="0"/>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 w:val="20"/>
                <w:szCs w:val="20"/>
              </w:rPr>
            </w:pPr>
            <w:r w:rsidRPr="00D44FC4">
              <w:rPr>
                <w:rFonts w:ascii="Arial" w:hAnsi="Arial" w:cs="Arial"/>
                <w:bCs/>
                <w:sz w:val="20"/>
                <w:szCs w:val="20"/>
              </w:rPr>
              <w:t xml:space="preserve">(N=15170) </w:t>
            </w:r>
          </w:p>
        </w:tc>
      </w:tr>
      <w:tr w:rsidR="00FA79F9" w:rsidRPr="00970ACC" w14:paraId="5DD4E035" w14:textId="649A7BA2"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4A5D5E20" w14:textId="06AC683A" w:rsidR="00FA79F9" w:rsidRPr="00970ACC" w:rsidRDefault="00FA79F9" w:rsidP="00FA79F9">
            <w:pPr>
              <w:spacing w:after="0"/>
              <w:ind w:left="0"/>
              <w:rPr>
                <w:rFonts w:cs="Arial"/>
                <w:sz w:val="20"/>
                <w:szCs w:val="20"/>
              </w:rPr>
            </w:pPr>
            <w:r w:rsidRPr="00970ACC">
              <w:rPr>
                <w:rFonts w:cs="Arial"/>
                <w:sz w:val="20"/>
                <w:szCs w:val="20"/>
              </w:rPr>
              <w:t>Sex, n (%)</w:t>
            </w:r>
          </w:p>
        </w:tc>
        <w:tc>
          <w:tcPr>
            <w:tcW w:w="2089" w:type="dxa"/>
            <w:tcBorders>
              <w:top w:val="single" w:sz="4" w:space="0" w:color="auto"/>
              <w:bottom w:val="nil"/>
            </w:tcBorders>
          </w:tcPr>
          <w:p w14:paraId="7AF0BDD3" w14:textId="77777777" w:rsidR="00FA79F9" w:rsidRPr="00202DD1" w:rsidRDefault="00FA79F9" w:rsidP="00FA79F9">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089" w:type="dxa"/>
            <w:tcBorders>
              <w:top w:val="single" w:sz="4" w:space="0" w:color="auto"/>
              <w:bottom w:val="nil"/>
              <w:right w:val="nil"/>
            </w:tcBorders>
          </w:tcPr>
          <w:p w14:paraId="00AF3D72" w14:textId="77777777" w:rsidR="00FA79F9" w:rsidRPr="00202DD1" w:rsidRDefault="00FA79F9" w:rsidP="00FA79F9">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147" w:type="dxa"/>
            <w:tcBorders>
              <w:top w:val="single" w:sz="4" w:space="0" w:color="auto"/>
              <w:left w:val="nil"/>
              <w:bottom w:val="nil"/>
            </w:tcBorders>
          </w:tcPr>
          <w:p w14:paraId="42ED795A" w14:textId="77777777" w:rsidR="00FA79F9" w:rsidRPr="00D44FC4" w:rsidRDefault="00FA79F9" w:rsidP="00FA79F9">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c>
          <w:tcPr>
            <w:tcW w:w="2148" w:type="dxa"/>
            <w:tcBorders>
              <w:top w:val="single" w:sz="4" w:space="0" w:color="auto"/>
              <w:bottom w:val="nil"/>
              <w:right w:val="nil"/>
            </w:tcBorders>
          </w:tcPr>
          <w:p w14:paraId="1585DFE1" w14:textId="77777777" w:rsidR="00FA79F9" w:rsidRPr="00D44FC4" w:rsidRDefault="00FA79F9" w:rsidP="00FA79F9">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r>
      <w:tr w:rsidR="00846F93" w:rsidRPr="00970ACC" w14:paraId="42CF441A" w14:textId="4BEA6F0A"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AAA2806" w14:textId="1F27402E" w:rsidR="00846F93" w:rsidRPr="00970ACC" w:rsidRDefault="00846F93" w:rsidP="00846F93">
            <w:pPr>
              <w:spacing w:after="0"/>
              <w:ind w:left="270"/>
              <w:rPr>
                <w:rFonts w:cs="Arial"/>
                <w:sz w:val="20"/>
                <w:szCs w:val="20"/>
              </w:rPr>
            </w:pPr>
            <w:r w:rsidRPr="00970ACC">
              <w:rPr>
                <w:rFonts w:cs="Arial"/>
                <w:sz w:val="20"/>
                <w:szCs w:val="20"/>
              </w:rPr>
              <w:t>Male</w:t>
            </w:r>
          </w:p>
        </w:tc>
        <w:tc>
          <w:tcPr>
            <w:tcW w:w="2089" w:type="dxa"/>
            <w:tcBorders>
              <w:top w:val="nil"/>
              <w:bottom w:val="nil"/>
            </w:tcBorders>
          </w:tcPr>
          <w:p w14:paraId="7CCE3A27" w14:textId="78613E69"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7928 (52.2)</w:t>
            </w:r>
          </w:p>
        </w:tc>
        <w:tc>
          <w:tcPr>
            <w:tcW w:w="2089" w:type="dxa"/>
            <w:tcBorders>
              <w:top w:val="nil"/>
              <w:bottom w:val="nil"/>
              <w:right w:val="nil"/>
            </w:tcBorders>
          </w:tcPr>
          <w:p w14:paraId="0E99F16B" w14:textId="29E95E3D"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8067 (53.2)</w:t>
            </w:r>
          </w:p>
        </w:tc>
        <w:tc>
          <w:tcPr>
            <w:tcW w:w="2147" w:type="dxa"/>
            <w:tcBorders>
              <w:top w:val="nil"/>
              <w:left w:val="nil"/>
              <w:bottom w:val="nil"/>
            </w:tcBorders>
          </w:tcPr>
          <w:p w14:paraId="012E84BB" w14:textId="232172A1"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7923 (52.2)</w:t>
            </w:r>
          </w:p>
        </w:tc>
        <w:tc>
          <w:tcPr>
            <w:tcW w:w="2148" w:type="dxa"/>
            <w:tcBorders>
              <w:top w:val="nil"/>
              <w:bottom w:val="nil"/>
              <w:right w:val="nil"/>
            </w:tcBorders>
          </w:tcPr>
          <w:p w14:paraId="7BB2A43A" w14:textId="5537435C"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8062 (53.1)</w:t>
            </w:r>
          </w:p>
        </w:tc>
      </w:tr>
      <w:tr w:rsidR="00846F93" w:rsidRPr="00970ACC" w14:paraId="71B71B87" w14:textId="0F533DDC"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2474760F" w14:textId="343C8F76" w:rsidR="00846F93" w:rsidRPr="00970ACC" w:rsidRDefault="00846F93" w:rsidP="00846F93">
            <w:pPr>
              <w:spacing w:after="0"/>
              <w:ind w:left="270"/>
              <w:rPr>
                <w:rFonts w:cs="Arial"/>
                <w:sz w:val="20"/>
                <w:szCs w:val="20"/>
              </w:rPr>
            </w:pPr>
            <w:r w:rsidRPr="00970ACC">
              <w:rPr>
                <w:rFonts w:cs="Arial"/>
                <w:sz w:val="20"/>
                <w:szCs w:val="20"/>
              </w:rPr>
              <w:t>Female</w:t>
            </w:r>
          </w:p>
        </w:tc>
        <w:tc>
          <w:tcPr>
            <w:tcW w:w="2089" w:type="dxa"/>
            <w:tcBorders>
              <w:top w:val="nil"/>
              <w:bottom w:val="single" w:sz="4" w:space="0" w:color="auto"/>
            </w:tcBorders>
          </w:tcPr>
          <w:p w14:paraId="22E1E469" w14:textId="49EE1DF1"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7252 (47.8)</w:t>
            </w:r>
          </w:p>
        </w:tc>
        <w:tc>
          <w:tcPr>
            <w:tcW w:w="2089" w:type="dxa"/>
            <w:tcBorders>
              <w:top w:val="nil"/>
              <w:bottom w:val="single" w:sz="4" w:space="0" w:color="auto"/>
              <w:right w:val="nil"/>
            </w:tcBorders>
          </w:tcPr>
          <w:p w14:paraId="4F044425" w14:textId="0779470B"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7103 (46.8)</w:t>
            </w:r>
          </w:p>
        </w:tc>
        <w:tc>
          <w:tcPr>
            <w:tcW w:w="2147" w:type="dxa"/>
            <w:tcBorders>
              <w:top w:val="nil"/>
              <w:left w:val="nil"/>
              <w:bottom w:val="single" w:sz="4" w:space="0" w:color="auto"/>
            </w:tcBorders>
          </w:tcPr>
          <w:p w14:paraId="4673FA04" w14:textId="441FF517"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7258 (47.8)</w:t>
            </w:r>
          </w:p>
        </w:tc>
        <w:tc>
          <w:tcPr>
            <w:tcW w:w="2148" w:type="dxa"/>
            <w:tcBorders>
              <w:top w:val="nil"/>
              <w:bottom w:val="single" w:sz="4" w:space="0" w:color="auto"/>
              <w:right w:val="nil"/>
            </w:tcBorders>
          </w:tcPr>
          <w:p w14:paraId="0778CCE9" w14:textId="190A56F0"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7108 (46.9)</w:t>
            </w:r>
          </w:p>
        </w:tc>
      </w:tr>
      <w:tr w:rsidR="00846F93" w:rsidRPr="00970ACC" w14:paraId="75D527B2" w14:textId="4059ABA9"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18A7ECF3" w14:textId="49604E94" w:rsidR="00846F93" w:rsidRPr="00970ACC" w:rsidRDefault="00846F93" w:rsidP="00846F93">
            <w:pPr>
              <w:spacing w:after="0"/>
              <w:ind w:left="0"/>
              <w:rPr>
                <w:rFonts w:cs="Arial"/>
                <w:sz w:val="20"/>
                <w:szCs w:val="20"/>
              </w:rPr>
            </w:pPr>
            <w:r w:rsidRPr="00970ACC">
              <w:rPr>
                <w:rFonts w:cs="Arial"/>
                <w:sz w:val="20"/>
                <w:szCs w:val="20"/>
              </w:rPr>
              <w:t xml:space="preserve">Age at </w:t>
            </w:r>
            <w:r>
              <w:rPr>
                <w:rFonts w:cs="Arial"/>
                <w:sz w:val="20"/>
                <w:szCs w:val="20"/>
              </w:rPr>
              <w:t>S</w:t>
            </w:r>
            <w:r w:rsidRPr="00970ACC">
              <w:rPr>
                <w:rFonts w:cs="Arial"/>
                <w:sz w:val="20"/>
                <w:szCs w:val="20"/>
              </w:rPr>
              <w:t>creening (years)</w:t>
            </w:r>
          </w:p>
        </w:tc>
        <w:tc>
          <w:tcPr>
            <w:tcW w:w="2089" w:type="dxa"/>
            <w:tcBorders>
              <w:top w:val="single" w:sz="4" w:space="0" w:color="auto"/>
              <w:bottom w:val="nil"/>
            </w:tcBorders>
          </w:tcPr>
          <w:p w14:paraId="7D39F71F" w14:textId="77777777"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089" w:type="dxa"/>
            <w:tcBorders>
              <w:top w:val="single" w:sz="4" w:space="0" w:color="auto"/>
              <w:bottom w:val="nil"/>
              <w:right w:val="nil"/>
            </w:tcBorders>
          </w:tcPr>
          <w:p w14:paraId="33CA6017" w14:textId="77777777" w:rsidR="00846F93" w:rsidRPr="00202DD1"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147" w:type="dxa"/>
            <w:tcBorders>
              <w:top w:val="single" w:sz="4" w:space="0" w:color="auto"/>
              <w:left w:val="nil"/>
              <w:bottom w:val="nil"/>
            </w:tcBorders>
          </w:tcPr>
          <w:p w14:paraId="62B436AD" w14:textId="77777777"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c>
          <w:tcPr>
            <w:tcW w:w="2148" w:type="dxa"/>
            <w:tcBorders>
              <w:top w:val="single" w:sz="4" w:space="0" w:color="auto"/>
              <w:bottom w:val="nil"/>
              <w:right w:val="nil"/>
            </w:tcBorders>
          </w:tcPr>
          <w:p w14:paraId="4B1B41E5" w14:textId="77777777" w:rsidR="00846F93" w:rsidRPr="00D44FC4" w:rsidRDefault="00846F93" w:rsidP="00846F93">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r>
      <w:tr w:rsidR="00A77D38" w:rsidRPr="00970ACC" w14:paraId="122B6450" w14:textId="7F955CDD"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AC78950" w14:textId="12E0E6F6" w:rsidR="00A77D38" w:rsidRPr="00970ACC" w:rsidRDefault="00A77D38" w:rsidP="00A77D38">
            <w:pPr>
              <w:spacing w:after="0"/>
              <w:ind w:left="270"/>
              <w:rPr>
                <w:rFonts w:cs="Arial"/>
                <w:sz w:val="20"/>
                <w:szCs w:val="20"/>
              </w:rPr>
            </w:pPr>
            <w:r w:rsidRPr="00970ACC">
              <w:rPr>
                <w:rFonts w:cs="Arial"/>
                <w:sz w:val="20"/>
                <w:szCs w:val="20"/>
              </w:rPr>
              <w:t>Mean (SD)</w:t>
            </w:r>
          </w:p>
        </w:tc>
        <w:tc>
          <w:tcPr>
            <w:tcW w:w="2089" w:type="dxa"/>
            <w:tcBorders>
              <w:top w:val="nil"/>
              <w:bottom w:val="nil"/>
            </w:tcBorders>
          </w:tcPr>
          <w:p w14:paraId="63EB9E99" w14:textId="3C0DF1C6"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51.4 (15.50)</w:t>
            </w:r>
          </w:p>
        </w:tc>
        <w:tc>
          <w:tcPr>
            <w:tcW w:w="2089" w:type="dxa"/>
            <w:tcBorders>
              <w:top w:val="nil"/>
              <w:bottom w:val="nil"/>
              <w:right w:val="nil"/>
            </w:tcBorders>
          </w:tcPr>
          <w:p w14:paraId="613039EF" w14:textId="4E5ADB38"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51.3 (15.60)</w:t>
            </w:r>
          </w:p>
        </w:tc>
        <w:tc>
          <w:tcPr>
            <w:tcW w:w="2147" w:type="dxa"/>
            <w:tcBorders>
              <w:top w:val="nil"/>
              <w:left w:val="nil"/>
              <w:bottom w:val="nil"/>
            </w:tcBorders>
          </w:tcPr>
          <w:p w14:paraId="699A2FE7" w14:textId="3F041A4F"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51.4 (15.50)</w:t>
            </w:r>
          </w:p>
        </w:tc>
        <w:tc>
          <w:tcPr>
            <w:tcW w:w="2148" w:type="dxa"/>
            <w:tcBorders>
              <w:top w:val="nil"/>
              <w:bottom w:val="nil"/>
              <w:right w:val="nil"/>
            </w:tcBorders>
          </w:tcPr>
          <w:p w14:paraId="201876A2" w14:textId="1B72168D"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51.3 (15.60)</w:t>
            </w:r>
          </w:p>
        </w:tc>
      </w:tr>
      <w:tr w:rsidR="00A77D38" w:rsidRPr="00970ACC" w14:paraId="3E6EF75D" w14:textId="658BF180"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25B4066A" w14:textId="54142C21" w:rsidR="00A77D38" w:rsidRPr="00970ACC" w:rsidRDefault="00A77D38" w:rsidP="00A77D38">
            <w:pPr>
              <w:spacing w:after="0"/>
              <w:ind w:left="270"/>
              <w:rPr>
                <w:rFonts w:cs="Arial"/>
                <w:sz w:val="20"/>
                <w:szCs w:val="20"/>
              </w:rPr>
            </w:pPr>
            <w:r w:rsidRPr="00970ACC">
              <w:rPr>
                <w:rFonts w:cs="Arial"/>
                <w:sz w:val="20"/>
                <w:szCs w:val="20"/>
              </w:rPr>
              <w:t>Median</w:t>
            </w:r>
          </w:p>
        </w:tc>
        <w:tc>
          <w:tcPr>
            <w:tcW w:w="2089" w:type="dxa"/>
            <w:tcBorders>
              <w:top w:val="nil"/>
              <w:bottom w:val="nil"/>
            </w:tcBorders>
          </w:tcPr>
          <w:p w14:paraId="0666D093" w14:textId="0B6D736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53.0</w:t>
            </w:r>
          </w:p>
        </w:tc>
        <w:tc>
          <w:tcPr>
            <w:tcW w:w="2089" w:type="dxa"/>
            <w:tcBorders>
              <w:top w:val="nil"/>
              <w:bottom w:val="nil"/>
              <w:right w:val="nil"/>
            </w:tcBorders>
          </w:tcPr>
          <w:p w14:paraId="315C567E" w14:textId="15AE4524"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52.0</w:t>
            </w:r>
          </w:p>
        </w:tc>
        <w:tc>
          <w:tcPr>
            <w:tcW w:w="2147" w:type="dxa"/>
            <w:tcBorders>
              <w:top w:val="nil"/>
              <w:left w:val="nil"/>
              <w:bottom w:val="nil"/>
            </w:tcBorders>
          </w:tcPr>
          <w:p w14:paraId="5A3DDED5" w14:textId="02D7EE80"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53.0</w:t>
            </w:r>
          </w:p>
        </w:tc>
        <w:tc>
          <w:tcPr>
            <w:tcW w:w="2148" w:type="dxa"/>
            <w:tcBorders>
              <w:top w:val="nil"/>
              <w:bottom w:val="nil"/>
              <w:right w:val="nil"/>
            </w:tcBorders>
          </w:tcPr>
          <w:p w14:paraId="44BCB4BC" w14:textId="30E55EB8"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52.0</w:t>
            </w:r>
          </w:p>
        </w:tc>
      </w:tr>
      <w:tr w:rsidR="00A77D38" w:rsidRPr="00970ACC" w14:paraId="3A7B1711" w14:textId="166E6618"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60B44B22" w14:textId="23ADACD8" w:rsidR="00A77D38" w:rsidRPr="00970ACC" w:rsidRDefault="00A77D38" w:rsidP="00A77D38">
            <w:pPr>
              <w:spacing w:after="0"/>
              <w:ind w:left="270"/>
              <w:rPr>
                <w:rFonts w:cs="Arial"/>
                <w:sz w:val="20"/>
                <w:szCs w:val="20"/>
              </w:rPr>
            </w:pPr>
            <w:r w:rsidRPr="00970ACC">
              <w:rPr>
                <w:rFonts w:cs="Arial"/>
                <w:sz w:val="20"/>
                <w:szCs w:val="20"/>
              </w:rPr>
              <w:t xml:space="preserve">Min, </w:t>
            </w:r>
            <w:r>
              <w:rPr>
                <w:rFonts w:cs="Arial"/>
                <w:sz w:val="20"/>
                <w:szCs w:val="20"/>
              </w:rPr>
              <w:t>M</w:t>
            </w:r>
            <w:r w:rsidRPr="00970ACC">
              <w:rPr>
                <w:rFonts w:cs="Arial"/>
                <w:sz w:val="20"/>
                <w:szCs w:val="20"/>
              </w:rPr>
              <w:t>ax</w:t>
            </w:r>
          </w:p>
        </w:tc>
        <w:tc>
          <w:tcPr>
            <w:tcW w:w="2089" w:type="dxa"/>
            <w:tcBorders>
              <w:top w:val="nil"/>
              <w:bottom w:val="single" w:sz="4" w:space="0" w:color="auto"/>
            </w:tcBorders>
          </w:tcPr>
          <w:p w14:paraId="7FB339A7" w14:textId="3823E704"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18, 95</w:t>
            </w:r>
          </w:p>
        </w:tc>
        <w:tc>
          <w:tcPr>
            <w:tcW w:w="2089" w:type="dxa"/>
            <w:tcBorders>
              <w:top w:val="nil"/>
              <w:bottom w:val="single" w:sz="4" w:space="0" w:color="auto"/>
              <w:right w:val="nil"/>
            </w:tcBorders>
          </w:tcPr>
          <w:p w14:paraId="19B7C7DD" w14:textId="48B9AD64"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18, 95</w:t>
            </w:r>
          </w:p>
        </w:tc>
        <w:tc>
          <w:tcPr>
            <w:tcW w:w="2147" w:type="dxa"/>
            <w:tcBorders>
              <w:top w:val="nil"/>
              <w:left w:val="nil"/>
              <w:bottom w:val="single" w:sz="4" w:space="0" w:color="auto"/>
            </w:tcBorders>
          </w:tcPr>
          <w:p w14:paraId="4AF8BF08" w14:textId="6A6F97DA"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18, 95</w:t>
            </w:r>
          </w:p>
        </w:tc>
        <w:tc>
          <w:tcPr>
            <w:tcW w:w="2148" w:type="dxa"/>
            <w:tcBorders>
              <w:top w:val="nil"/>
              <w:bottom w:val="single" w:sz="4" w:space="0" w:color="auto"/>
              <w:right w:val="nil"/>
            </w:tcBorders>
          </w:tcPr>
          <w:p w14:paraId="244F595F" w14:textId="56218353"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18, 95</w:t>
            </w:r>
          </w:p>
        </w:tc>
      </w:tr>
      <w:tr w:rsidR="00A77D38" w:rsidRPr="00970ACC" w14:paraId="2E2F71C3" w14:textId="13246343"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2B7577E5" w14:textId="0B8EE390" w:rsidR="00A77D38" w:rsidRPr="00970ACC" w:rsidRDefault="00A77D38" w:rsidP="00A77D38">
            <w:pPr>
              <w:spacing w:after="0"/>
              <w:ind w:left="0"/>
              <w:rPr>
                <w:rFonts w:cs="Arial"/>
                <w:sz w:val="20"/>
                <w:szCs w:val="20"/>
              </w:rPr>
            </w:pPr>
            <w:r w:rsidRPr="00970ACC">
              <w:rPr>
                <w:rFonts w:cs="Arial"/>
                <w:sz w:val="20"/>
                <w:szCs w:val="20"/>
              </w:rPr>
              <w:t xml:space="preserve">Age group at </w:t>
            </w:r>
            <w:r>
              <w:rPr>
                <w:rFonts w:cs="Arial"/>
                <w:sz w:val="20"/>
                <w:szCs w:val="20"/>
              </w:rPr>
              <w:t>S</w:t>
            </w:r>
            <w:r w:rsidRPr="00970ACC">
              <w:rPr>
                <w:rFonts w:cs="Arial"/>
                <w:sz w:val="20"/>
                <w:szCs w:val="20"/>
              </w:rPr>
              <w:t>creening, n (%)</w:t>
            </w:r>
          </w:p>
        </w:tc>
        <w:tc>
          <w:tcPr>
            <w:tcW w:w="2089" w:type="dxa"/>
            <w:tcBorders>
              <w:top w:val="single" w:sz="4" w:space="0" w:color="auto"/>
              <w:bottom w:val="nil"/>
            </w:tcBorders>
          </w:tcPr>
          <w:p w14:paraId="54855EC3"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089" w:type="dxa"/>
            <w:tcBorders>
              <w:top w:val="single" w:sz="4" w:space="0" w:color="auto"/>
              <w:bottom w:val="nil"/>
              <w:right w:val="nil"/>
            </w:tcBorders>
          </w:tcPr>
          <w:p w14:paraId="1B913F20"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147" w:type="dxa"/>
            <w:tcBorders>
              <w:top w:val="single" w:sz="4" w:space="0" w:color="auto"/>
              <w:left w:val="nil"/>
              <w:bottom w:val="nil"/>
            </w:tcBorders>
          </w:tcPr>
          <w:p w14:paraId="06CA562B"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c>
          <w:tcPr>
            <w:tcW w:w="2148" w:type="dxa"/>
            <w:tcBorders>
              <w:top w:val="single" w:sz="4" w:space="0" w:color="auto"/>
              <w:bottom w:val="nil"/>
              <w:right w:val="nil"/>
            </w:tcBorders>
          </w:tcPr>
          <w:p w14:paraId="7600BB55"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r>
      <w:tr w:rsidR="00A77D38" w:rsidRPr="00970ACC" w14:paraId="1B3625A4" w14:textId="151F9C59"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6594A199" w14:textId="1498308D" w:rsidR="00A77D38" w:rsidRPr="00970ACC" w:rsidRDefault="00A77D38" w:rsidP="00A77D38">
            <w:pPr>
              <w:spacing w:after="0"/>
              <w:ind w:left="270"/>
              <w:rPr>
                <w:rFonts w:cs="Arial"/>
                <w:sz w:val="20"/>
                <w:szCs w:val="20"/>
              </w:rPr>
            </w:pPr>
            <w:r w:rsidRPr="00970ACC">
              <w:rPr>
                <w:rFonts w:cs="Arial"/>
                <w:sz w:val="20"/>
                <w:szCs w:val="20"/>
              </w:rPr>
              <w:t>≥</w:t>
            </w:r>
            <w:r>
              <w:rPr>
                <w:rFonts w:cs="Arial"/>
                <w:sz w:val="20"/>
                <w:szCs w:val="20"/>
              </w:rPr>
              <w:t> 1</w:t>
            </w:r>
            <w:r w:rsidRPr="00970ACC">
              <w:rPr>
                <w:rFonts w:cs="Arial"/>
                <w:sz w:val="20"/>
                <w:szCs w:val="20"/>
              </w:rPr>
              <w:t>8 and &lt;</w:t>
            </w:r>
            <w:r>
              <w:rPr>
                <w:rFonts w:cs="Arial"/>
                <w:sz w:val="20"/>
                <w:szCs w:val="20"/>
              </w:rPr>
              <w:t> 6</w:t>
            </w:r>
            <w:r w:rsidRPr="00970ACC">
              <w:rPr>
                <w:rFonts w:cs="Arial"/>
                <w:sz w:val="20"/>
                <w:szCs w:val="20"/>
              </w:rPr>
              <w:t>5 years</w:t>
            </w:r>
          </w:p>
        </w:tc>
        <w:tc>
          <w:tcPr>
            <w:tcW w:w="2089" w:type="dxa"/>
            <w:tcBorders>
              <w:top w:val="nil"/>
              <w:bottom w:val="nil"/>
            </w:tcBorders>
          </w:tcPr>
          <w:p w14:paraId="120863F8" w14:textId="5B13540A"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11412 (75.2)</w:t>
            </w:r>
          </w:p>
        </w:tc>
        <w:tc>
          <w:tcPr>
            <w:tcW w:w="2089" w:type="dxa"/>
            <w:tcBorders>
              <w:top w:val="nil"/>
              <w:bottom w:val="nil"/>
              <w:right w:val="nil"/>
            </w:tcBorders>
          </w:tcPr>
          <w:p w14:paraId="66EFDE75" w14:textId="54E953A6"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11418 (75.3)</w:t>
            </w:r>
          </w:p>
        </w:tc>
        <w:tc>
          <w:tcPr>
            <w:tcW w:w="2147" w:type="dxa"/>
            <w:tcBorders>
              <w:top w:val="nil"/>
              <w:left w:val="nil"/>
              <w:bottom w:val="nil"/>
            </w:tcBorders>
          </w:tcPr>
          <w:p w14:paraId="2906C5F2" w14:textId="5EB7EE0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11413 (75.2)</w:t>
            </w:r>
          </w:p>
        </w:tc>
        <w:tc>
          <w:tcPr>
            <w:tcW w:w="2148" w:type="dxa"/>
            <w:tcBorders>
              <w:top w:val="nil"/>
              <w:bottom w:val="nil"/>
              <w:right w:val="nil"/>
            </w:tcBorders>
          </w:tcPr>
          <w:p w14:paraId="78BDCE88" w14:textId="51336B71"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11418 (75.3)</w:t>
            </w:r>
          </w:p>
        </w:tc>
      </w:tr>
      <w:tr w:rsidR="00A77D38" w:rsidRPr="00970ACC" w14:paraId="526F911F" w14:textId="24A92D32"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2DFD339A" w14:textId="5427A991" w:rsidR="00A77D38" w:rsidRPr="00970ACC" w:rsidRDefault="00A77D38" w:rsidP="00A77D38">
            <w:pPr>
              <w:spacing w:after="0"/>
              <w:ind w:left="270"/>
              <w:rPr>
                <w:rFonts w:cs="Arial"/>
                <w:sz w:val="20"/>
                <w:szCs w:val="20"/>
              </w:rPr>
            </w:pPr>
            <w:r w:rsidRPr="00970ACC">
              <w:rPr>
                <w:rFonts w:cs="Arial"/>
                <w:sz w:val="20"/>
                <w:szCs w:val="20"/>
              </w:rPr>
              <w:t>≥</w:t>
            </w:r>
            <w:r>
              <w:rPr>
                <w:rFonts w:cs="Arial"/>
                <w:sz w:val="20"/>
                <w:szCs w:val="20"/>
              </w:rPr>
              <w:t> 6</w:t>
            </w:r>
            <w:r w:rsidRPr="00970ACC">
              <w:rPr>
                <w:rFonts w:cs="Arial"/>
                <w:sz w:val="20"/>
                <w:szCs w:val="20"/>
              </w:rPr>
              <w:t>5 years</w:t>
            </w:r>
          </w:p>
        </w:tc>
        <w:tc>
          <w:tcPr>
            <w:tcW w:w="2089" w:type="dxa"/>
            <w:tcBorders>
              <w:top w:val="nil"/>
              <w:bottom w:val="single" w:sz="4" w:space="0" w:color="auto"/>
            </w:tcBorders>
          </w:tcPr>
          <w:p w14:paraId="65B16619" w14:textId="045A5585"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3768 (24.8)</w:t>
            </w:r>
          </w:p>
        </w:tc>
        <w:tc>
          <w:tcPr>
            <w:tcW w:w="2089" w:type="dxa"/>
            <w:tcBorders>
              <w:top w:val="nil"/>
              <w:bottom w:val="single" w:sz="4" w:space="0" w:color="auto"/>
              <w:right w:val="nil"/>
            </w:tcBorders>
          </w:tcPr>
          <w:p w14:paraId="61A6AE0A" w14:textId="6E012169"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3752 (24.7)</w:t>
            </w:r>
          </w:p>
        </w:tc>
        <w:tc>
          <w:tcPr>
            <w:tcW w:w="2147" w:type="dxa"/>
            <w:tcBorders>
              <w:top w:val="nil"/>
              <w:left w:val="nil"/>
              <w:bottom w:val="single" w:sz="4" w:space="0" w:color="auto"/>
            </w:tcBorders>
          </w:tcPr>
          <w:p w14:paraId="741A15ED" w14:textId="3CADB348"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3768 (24.8)</w:t>
            </w:r>
          </w:p>
        </w:tc>
        <w:tc>
          <w:tcPr>
            <w:tcW w:w="2148" w:type="dxa"/>
            <w:tcBorders>
              <w:top w:val="nil"/>
              <w:bottom w:val="single" w:sz="4" w:space="0" w:color="auto"/>
              <w:right w:val="nil"/>
            </w:tcBorders>
          </w:tcPr>
          <w:p w14:paraId="09379F53" w14:textId="6EC393D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3752 (24.7)</w:t>
            </w:r>
          </w:p>
        </w:tc>
      </w:tr>
      <w:tr w:rsidR="00A77D38" w:rsidRPr="00970ACC" w14:paraId="618CC782" w14:textId="35E7E38F" w:rsidTr="00D44FC4">
        <w:trPr>
          <w:trHeight w:val="242"/>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257AAE29" w14:textId="3981096C" w:rsidR="00A77D38" w:rsidRPr="00970ACC" w:rsidRDefault="00A77D38" w:rsidP="00A77D38">
            <w:pPr>
              <w:spacing w:after="0"/>
              <w:ind w:left="0"/>
              <w:rPr>
                <w:rFonts w:cs="Arial"/>
                <w:sz w:val="20"/>
                <w:szCs w:val="20"/>
              </w:rPr>
            </w:pPr>
            <w:r w:rsidRPr="00970ACC">
              <w:rPr>
                <w:rFonts w:cs="Arial"/>
                <w:sz w:val="20"/>
                <w:szCs w:val="20"/>
              </w:rPr>
              <w:t>Age and health risk for severe COVID-19, n (%)</w:t>
            </w:r>
            <w:r w:rsidR="00B8422F">
              <w:rPr>
                <w:rFonts w:cs="Arial"/>
                <w:sz w:val="20"/>
                <w:szCs w:val="20"/>
                <w:vertAlign w:val="superscript"/>
              </w:rPr>
              <w:t>c</w:t>
            </w:r>
          </w:p>
        </w:tc>
        <w:tc>
          <w:tcPr>
            <w:tcW w:w="2089" w:type="dxa"/>
            <w:tcBorders>
              <w:top w:val="single" w:sz="4" w:space="0" w:color="auto"/>
              <w:bottom w:val="nil"/>
            </w:tcBorders>
          </w:tcPr>
          <w:p w14:paraId="6E7827B2"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089" w:type="dxa"/>
            <w:tcBorders>
              <w:top w:val="single" w:sz="4" w:space="0" w:color="auto"/>
              <w:bottom w:val="nil"/>
              <w:right w:val="nil"/>
            </w:tcBorders>
          </w:tcPr>
          <w:p w14:paraId="1297B879"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147" w:type="dxa"/>
            <w:tcBorders>
              <w:top w:val="single" w:sz="4" w:space="0" w:color="auto"/>
              <w:left w:val="nil"/>
              <w:bottom w:val="nil"/>
            </w:tcBorders>
          </w:tcPr>
          <w:p w14:paraId="408BB7EA"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c>
          <w:tcPr>
            <w:tcW w:w="2148" w:type="dxa"/>
            <w:tcBorders>
              <w:top w:val="single" w:sz="4" w:space="0" w:color="auto"/>
              <w:bottom w:val="nil"/>
              <w:right w:val="nil"/>
            </w:tcBorders>
          </w:tcPr>
          <w:p w14:paraId="1C11A577"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r>
      <w:tr w:rsidR="00A77D38" w:rsidRPr="00970ACC" w14:paraId="71F3AC2B" w14:textId="6C0588C4"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32F3F53" w14:textId="433B07D5" w:rsidR="00A77D38" w:rsidRPr="00970ACC" w:rsidRDefault="00A77D38" w:rsidP="00A77D38">
            <w:pPr>
              <w:spacing w:after="0"/>
              <w:ind w:left="270"/>
              <w:rPr>
                <w:rFonts w:cs="Arial"/>
                <w:sz w:val="20"/>
                <w:szCs w:val="20"/>
              </w:rPr>
            </w:pPr>
            <w:r w:rsidRPr="00970ACC">
              <w:rPr>
                <w:rFonts w:cs="Arial"/>
                <w:sz w:val="20"/>
                <w:szCs w:val="20"/>
              </w:rPr>
              <w:t>≥</w:t>
            </w:r>
            <w:r>
              <w:rPr>
                <w:rFonts w:cs="Arial"/>
                <w:sz w:val="20"/>
                <w:szCs w:val="20"/>
              </w:rPr>
              <w:t xml:space="preserve"> </w:t>
            </w:r>
            <w:r w:rsidRPr="00970ACC">
              <w:rPr>
                <w:rFonts w:cs="Arial"/>
                <w:sz w:val="20"/>
                <w:szCs w:val="20"/>
              </w:rPr>
              <w:t>18 and &lt;</w:t>
            </w:r>
            <w:r>
              <w:rPr>
                <w:rFonts w:cs="Arial"/>
                <w:sz w:val="20"/>
                <w:szCs w:val="20"/>
              </w:rPr>
              <w:t> 6</w:t>
            </w:r>
            <w:r w:rsidRPr="00970ACC">
              <w:rPr>
                <w:rFonts w:cs="Arial"/>
                <w:sz w:val="20"/>
                <w:szCs w:val="20"/>
              </w:rPr>
              <w:t xml:space="preserve">5 Years </w:t>
            </w:r>
            <w:r>
              <w:rPr>
                <w:rFonts w:cs="Arial"/>
                <w:sz w:val="20"/>
                <w:szCs w:val="20"/>
              </w:rPr>
              <w:t>a</w:t>
            </w:r>
            <w:r w:rsidRPr="00970ACC">
              <w:rPr>
                <w:rFonts w:cs="Arial"/>
                <w:sz w:val="20"/>
                <w:szCs w:val="20"/>
              </w:rPr>
              <w:t xml:space="preserve">nd Not </w:t>
            </w:r>
            <w:r>
              <w:rPr>
                <w:rFonts w:cs="Arial"/>
                <w:sz w:val="20"/>
                <w:szCs w:val="20"/>
              </w:rPr>
              <w:t>a</w:t>
            </w:r>
            <w:r w:rsidRPr="00970ACC">
              <w:rPr>
                <w:rFonts w:cs="Arial"/>
                <w:sz w:val="20"/>
                <w:szCs w:val="20"/>
              </w:rPr>
              <w:t>t Risk</w:t>
            </w:r>
          </w:p>
        </w:tc>
        <w:tc>
          <w:tcPr>
            <w:tcW w:w="2089" w:type="dxa"/>
            <w:tcBorders>
              <w:top w:val="nil"/>
              <w:bottom w:val="nil"/>
            </w:tcBorders>
          </w:tcPr>
          <w:p w14:paraId="069D1E02" w14:textId="550F521D"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8887 (58.5)</w:t>
            </w:r>
          </w:p>
        </w:tc>
        <w:tc>
          <w:tcPr>
            <w:tcW w:w="2089" w:type="dxa"/>
            <w:tcBorders>
              <w:top w:val="nil"/>
              <w:bottom w:val="nil"/>
              <w:right w:val="nil"/>
            </w:tcBorders>
          </w:tcPr>
          <w:p w14:paraId="5494F7CF" w14:textId="08A7600E"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8886 (58.6)</w:t>
            </w:r>
          </w:p>
        </w:tc>
        <w:tc>
          <w:tcPr>
            <w:tcW w:w="2147" w:type="dxa"/>
            <w:tcBorders>
              <w:top w:val="nil"/>
              <w:left w:val="nil"/>
              <w:bottom w:val="nil"/>
            </w:tcBorders>
          </w:tcPr>
          <w:p w14:paraId="7566E445" w14:textId="600B9245"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8888 (58.5)</w:t>
            </w:r>
          </w:p>
        </w:tc>
        <w:tc>
          <w:tcPr>
            <w:tcW w:w="2148" w:type="dxa"/>
            <w:tcBorders>
              <w:top w:val="nil"/>
              <w:bottom w:val="nil"/>
              <w:right w:val="nil"/>
            </w:tcBorders>
          </w:tcPr>
          <w:p w14:paraId="2B5CAC6F" w14:textId="36F741F3"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8886 (58.6)</w:t>
            </w:r>
          </w:p>
        </w:tc>
      </w:tr>
      <w:tr w:rsidR="00A77D38" w:rsidRPr="00970ACC" w14:paraId="0C05E492" w14:textId="1D4FE116"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24CB7DB8" w14:textId="52BA18E1" w:rsidR="00A77D38" w:rsidRPr="00970ACC" w:rsidRDefault="00A77D38" w:rsidP="00A77D38">
            <w:pPr>
              <w:spacing w:after="0"/>
              <w:ind w:left="270"/>
              <w:rPr>
                <w:rFonts w:cs="Arial"/>
                <w:sz w:val="20"/>
                <w:szCs w:val="20"/>
              </w:rPr>
            </w:pPr>
            <w:r w:rsidRPr="00970ACC">
              <w:rPr>
                <w:rFonts w:cs="Arial"/>
                <w:sz w:val="20"/>
                <w:szCs w:val="20"/>
              </w:rPr>
              <w:t>≥</w:t>
            </w:r>
            <w:r>
              <w:rPr>
                <w:rFonts w:cs="Arial"/>
                <w:sz w:val="20"/>
                <w:szCs w:val="20"/>
              </w:rPr>
              <w:t xml:space="preserve"> </w:t>
            </w:r>
            <w:r w:rsidRPr="00970ACC">
              <w:rPr>
                <w:rFonts w:cs="Arial"/>
                <w:sz w:val="20"/>
                <w:szCs w:val="20"/>
              </w:rPr>
              <w:t>18 and &lt;</w:t>
            </w:r>
            <w:r>
              <w:rPr>
                <w:rFonts w:cs="Arial"/>
                <w:sz w:val="20"/>
                <w:szCs w:val="20"/>
              </w:rPr>
              <w:t> 6</w:t>
            </w:r>
            <w:r w:rsidRPr="00970ACC">
              <w:rPr>
                <w:rFonts w:cs="Arial"/>
                <w:sz w:val="20"/>
                <w:szCs w:val="20"/>
              </w:rPr>
              <w:t xml:space="preserve">5 </w:t>
            </w:r>
            <w:r>
              <w:rPr>
                <w:rFonts w:cs="Arial"/>
                <w:sz w:val="20"/>
                <w:szCs w:val="20"/>
              </w:rPr>
              <w:t>Y</w:t>
            </w:r>
            <w:r w:rsidRPr="00970ACC">
              <w:rPr>
                <w:rFonts w:cs="Arial"/>
                <w:sz w:val="20"/>
                <w:szCs w:val="20"/>
              </w:rPr>
              <w:t xml:space="preserve">ears and at </w:t>
            </w:r>
            <w:r>
              <w:rPr>
                <w:rFonts w:cs="Arial"/>
                <w:sz w:val="20"/>
                <w:szCs w:val="20"/>
              </w:rPr>
              <w:t>R</w:t>
            </w:r>
            <w:r w:rsidRPr="00970ACC">
              <w:rPr>
                <w:rFonts w:cs="Arial"/>
                <w:sz w:val="20"/>
                <w:szCs w:val="20"/>
              </w:rPr>
              <w:t>isk</w:t>
            </w:r>
          </w:p>
        </w:tc>
        <w:tc>
          <w:tcPr>
            <w:tcW w:w="2089" w:type="dxa"/>
            <w:tcBorders>
              <w:top w:val="nil"/>
              <w:bottom w:val="nil"/>
            </w:tcBorders>
          </w:tcPr>
          <w:p w14:paraId="2DA2CA85" w14:textId="47B339E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2530 (16.7)</w:t>
            </w:r>
          </w:p>
        </w:tc>
        <w:tc>
          <w:tcPr>
            <w:tcW w:w="2089" w:type="dxa"/>
            <w:tcBorders>
              <w:top w:val="nil"/>
              <w:bottom w:val="nil"/>
              <w:right w:val="nil"/>
            </w:tcBorders>
          </w:tcPr>
          <w:p w14:paraId="59401F84" w14:textId="1FA77B64"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2535 (16.7)</w:t>
            </w:r>
          </w:p>
        </w:tc>
        <w:tc>
          <w:tcPr>
            <w:tcW w:w="2147" w:type="dxa"/>
            <w:tcBorders>
              <w:top w:val="nil"/>
              <w:left w:val="nil"/>
              <w:bottom w:val="nil"/>
            </w:tcBorders>
          </w:tcPr>
          <w:p w14:paraId="2596960F" w14:textId="46A9DBCC"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2530 (16.7)</w:t>
            </w:r>
          </w:p>
        </w:tc>
        <w:tc>
          <w:tcPr>
            <w:tcW w:w="2148" w:type="dxa"/>
            <w:tcBorders>
              <w:top w:val="nil"/>
              <w:bottom w:val="nil"/>
              <w:right w:val="nil"/>
            </w:tcBorders>
          </w:tcPr>
          <w:p w14:paraId="1C7ADCC4" w14:textId="7D61F6C0"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2535 (16.7)</w:t>
            </w:r>
          </w:p>
        </w:tc>
      </w:tr>
      <w:tr w:rsidR="00A77D38" w:rsidRPr="00970ACC" w14:paraId="2C48D816" w14:textId="30740187"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0B0ED7AA" w14:textId="4002EE50" w:rsidR="00A77D38" w:rsidRPr="00970ACC" w:rsidRDefault="00A77D38" w:rsidP="00A77D38">
            <w:pPr>
              <w:spacing w:after="0"/>
              <w:ind w:left="270"/>
              <w:rPr>
                <w:rFonts w:cs="Arial"/>
                <w:sz w:val="20"/>
                <w:szCs w:val="20"/>
              </w:rPr>
            </w:pPr>
            <w:r w:rsidRPr="00970ACC">
              <w:rPr>
                <w:rFonts w:cs="Arial"/>
                <w:sz w:val="20"/>
                <w:szCs w:val="20"/>
              </w:rPr>
              <w:t>≥</w:t>
            </w:r>
            <w:r>
              <w:rPr>
                <w:rFonts w:cs="Arial"/>
                <w:sz w:val="20"/>
                <w:szCs w:val="20"/>
              </w:rPr>
              <w:t xml:space="preserve"> </w:t>
            </w:r>
            <w:r w:rsidRPr="00970ACC">
              <w:rPr>
                <w:rFonts w:cs="Arial"/>
                <w:sz w:val="20"/>
                <w:szCs w:val="20"/>
              </w:rPr>
              <w:t xml:space="preserve">65 </w:t>
            </w:r>
            <w:r>
              <w:rPr>
                <w:rFonts w:cs="Arial"/>
                <w:sz w:val="20"/>
                <w:szCs w:val="20"/>
              </w:rPr>
              <w:t>Y</w:t>
            </w:r>
            <w:r w:rsidRPr="00970ACC">
              <w:rPr>
                <w:rFonts w:cs="Arial"/>
                <w:sz w:val="20"/>
                <w:szCs w:val="20"/>
              </w:rPr>
              <w:t>ears</w:t>
            </w:r>
          </w:p>
        </w:tc>
        <w:tc>
          <w:tcPr>
            <w:tcW w:w="2089" w:type="dxa"/>
            <w:tcBorders>
              <w:top w:val="nil"/>
              <w:bottom w:val="single" w:sz="4" w:space="0" w:color="auto"/>
            </w:tcBorders>
          </w:tcPr>
          <w:p w14:paraId="537455DF" w14:textId="079FD61B"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3763 (24.8)</w:t>
            </w:r>
          </w:p>
        </w:tc>
        <w:tc>
          <w:tcPr>
            <w:tcW w:w="2089" w:type="dxa"/>
            <w:tcBorders>
              <w:top w:val="nil"/>
              <w:bottom w:val="single" w:sz="4" w:space="0" w:color="auto"/>
              <w:right w:val="nil"/>
            </w:tcBorders>
          </w:tcPr>
          <w:p w14:paraId="310F1FEF" w14:textId="587114C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3749 (24.7)</w:t>
            </w:r>
          </w:p>
        </w:tc>
        <w:tc>
          <w:tcPr>
            <w:tcW w:w="2147" w:type="dxa"/>
            <w:tcBorders>
              <w:top w:val="nil"/>
              <w:left w:val="nil"/>
              <w:bottom w:val="single" w:sz="4" w:space="0" w:color="auto"/>
            </w:tcBorders>
          </w:tcPr>
          <w:p w14:paraId="458BF757" w14:textId="32441531"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3763 (24.8)</w:t>
            </w:r>
          </w:p>
        </w:tc>
        <w:tc>
          <w:tcPr>
            <w:tcW w:w="2148" w:type="dxa"/>
            <w:tcBorders>
              <w:top w:val="nil"/>
              <w:bottom w:val="single" w:sz="4" w:space="0" w:color="auto"/>
              <w:right w:val="nil"/>
            </w:tcBorders>
          </w:tcPr>
          <w:p w14:paraId="6D6B65F7" w14:textId="78EDD2F0"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3749 (24.7)</w:t>
            </w:r>
          </w:p>
        </w:tc>
      </w:tr>
      <w:tr w:rsidR="00A77D38" w:rsidRPr="00970ACC" w14:paraId="77C26051" w14:textId="4C33B156"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31894EDB" w14:textId="1E6A5F3A" w:rsidR="00A77D38" w:rsidRPr="00970ACC" w:rsidRDefault="00A77D38" w:rsidP="00A77D38">
            <w:pPr>
              <w:spacing w:after="0"/>
              <w:ind w:left="0"/>
              <w:rPr>
                <w:rFonts w:cs="Arial"/>
                <w:sz w:val="20"/>
                <w:szCs w:val="20"/>
              </w:rPr>
            </w:pPr>
            <w:r w:rsidRPr="00970ACC">
              <w:rPr>
                <w:rFonts w:cs="Arial"/>
                <w:sz w:val="20"/>
                <w:szCs w:val="20"/>
              </w:rPr>
              <w:t xml:space="preserve">Baseline SARS-CoV-2 </w:t>
            </w:r>
            <w:r>
              <w:rPr>
                <w:rFonts w:cs="Arial"/>
                <w:sz w:val="20"/>
                <w:szCs w:val="20"/>
              </w:rPr>
              <w:t>S</w:t>
            </w:r>
            <w:r w:rsidRPr="00970ACC">
              <w:rPr>
                <w:rFonts w:cs="Arial"/>
                <w:sz w:val="20"/>
                <w:szCs w:val="20"/>
              </w:rPr>
              <w:t>tatus, n (%)</w:t>
            </w:r>
            <w:r w:rsidR="00B8422F">
              <w:rPr>
                <w:rFonts w:cs="Arial"/>
                <w:sz w:val="20"/>
                <w:szCs w:val="20"/>
                <w:vertAlign w:val="superscript"/>
              </w:rPr>
              <w:t>d</w:t>
            </w:r>
          </w:p>
        </w:tc>
        <w:tc>
          <w:tcPr>
            <w:tcW w:w="2089" w:type="dxa"/>
            <w:tcBorders>
              <w:top w:val="single" w:sz="4" w:space="0" w:color="auto"/>
              <w:bottom w:val="nil"/>
            </w:tcBorders>
          </w:tcPr>
          <w:p w14:paraId="7BA2ECA4"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089" w:type="dxa"/>
            <w:tcBorders>
              <w:top w:val="single" w:sz="4" w:space="0" w:color="auto"/>
              <w:bottom w:val="nil"/>
              <w:right w:val="nil"/>
            </w:tcBorders>
          </w:tcPr>
          <w:p w14:paraId="345D3B8D"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2147" w:type="dxa"/>
            <w:tcBorders>
              <w:top w:val="single" w:sz="4" w:space="0" w:color="auto"/>
              <w:left w:val="nil"/>
              <w:bottom w:val="nil"/>
            </w:tcBorders>
          </w:tcPr>
          <w:p w14:paraId="06E71107"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c>
          <w:tcPr>
            <w:tcW w:w="2148" w:type="dxa"/>
            <w:tcBorders>
              <w:top w:val="single" w:sz="4" w:space="0" w:color="auto"/>
              <w:bottom w:val="nil"/>
              <w:right w:val="nil"/>
            </w:tcBorders>
          </w:tcPr>
          <w:p w14:paraId="76270CC7"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20"/>
                <w:szCs w:val="20"/>
              </w:rPr>
            </w:pPr>
          </w:p>
        </w:tc>
      </w:tr>
      <w:tr w:rsidR="00A77D38" w:rsidRPr="00970ACC" w14:paraId="65343D9D" w14:textId="532214A5"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3765A904" w14:textId="2184CF13" w:rsidR="00A77D38" w:rsidRPr="00970ACC" w:rsidRDefault="00A77D38" w:rsidP="00A77D38">
            <w:pPr>
              <w:spacing w:after="0"/>
              <w:ind w:left="270"/>
              <w:rPr>
                <w:rFonts w:cs="Arial"/>
                <w:sz w:val="20"/>
                <w:szCs w:val="20"/>
              </w:rPr>
            </w:pPr>
            <w:r w:rsidRPr="00970ACC">
              <w:rPr>
                <w:rFonts w:cs="Arial"/>
                <w:sz w:val="20"/>
                <w:szCs w:val="20"/>
              </w:rPr>
              <w:t>Negative</w:t>
            </w:r>
          </w:p>
        </w:tc>
        <w:tc>
          <w:tcPr>
            <w:tcW w:w="2089" w:type="dxa"/>
            <w:tcBorders>
              <w:top w:val="nil"/>
              <w:bottom w:val="nil"/>
            </w:tcBorders>
          </w:tcPr>
          <w:p w14:paraId="5211D239" w14:textId="15153EE9"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14312 (94.3)</w:t>
            </w:r>
          </w:p>
        </w:tc>
        <w:tc>
          <w:tcPr>
            <w:tcW w:w="2089" w:type="dxa"/>
            <w:tcBorders>
              <w:top w:val="nil"/>
              <w:bottom w:val="nil"/>
              <w:right w:val="nil"/>
            </w:tcBorders>
          </w:tcPr>
          <w:p w14:paraId="10BAB166" w14:textId="04E3AA6C"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14370 (94.7)</w:t>
            </w:r>
          </w:p>
        </w:tc>
        <w:tc>
          <w:tcPr>
            <w:tcW w:w="2147" w:type="dxa"/>
            <w:tcBorders>
              <w:top w:val="nil"/>
              <w:left w:val="nil"/>
              <w:bottom w:val="nil"/>
            </w:tcBorders>
          </w:tcPr>
          <w:p w14:paraId="29AB5FD4" w14:textId="56C22EBB"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14550 (95.8)</w:t>
            </w:r>
          </w:p>
        </w:tc>
        <w:tc>
          <w:tcPr>
            <w:tcW w:w="2148" w:type="dxa"/>
            <w:tcBorders>
              <w:top w:val="nil"/>
              <w:bottom w:val="nil"/>
              <w:right w:val="nil"/>
            </w:tcBorders>
          </w:tcPr>
          <w:p w14:paraId="5D7EDC93" w14:textId="7287AB59"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14598 (96.2)</w:t>
            </w:r>
          </w:p>
        </w:tc>
      </w:tr>
      <w:tr w:rsidR="00A77D38" w:rsidRPr="00970ACC" w14:paraId="5C0D96FE" w14:textId="66E0DD0D"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58A97998" w14:textId="42686E2C" w:rsidR="00A77D38" w:rsidRPr="00970ACC" w:rsidRDefault="00A77D38" w:rsidP="00A77D38">
            <w:pPr>
              <w:spacing w:after="0"/>
              <w:ind w:left="270"/>
              <w:rPr>
                <w:rFonts w:cs="Arial"/>
                <w:sz w:val="20"/>
                <w:szCs w:val="20"/>
              </w:rPr>
            </w:pPr>
            <w:r w:rsidRPr="00970ACC">
              <w:rPr>
                <w:rFonts w:cs="Arial"/>
                <w:sz w:val="20"/>
                <w:szCs w:val="20"/>
              </w:rPr>
              <w:t>Positive</w:t>
            </w:r>
          </w:p>
        </w:tc>
        <w:tc>
          <w:tcPr>
            <w:tcW w:w="2089" w:type="dxa"/>
            <w:tcBorders>
              <w:top w:val="nil"/>
              <w:bottom w:val="nil"/>
            </w:tcBorders>
          </w:tcPr>
          <w:p w14:paraId="78AAA2F1" w14:textId="0A06794B"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341 (2.2)</w:t>
            </w:r>
          </w:p>
        </w:tc>
        <w:tc>
          <w:tcPr>
            <w:tcW w:w="2089" w:type="dxa"/>
            <w:tcBorders>
              <w:top w:val="nil"/>
              <w:bottom w:val="nil"/>
              <w:right w:val="nil"/>
            </w:tcBorders>
          </w:tcPr>
          <w:p w14:paraId="4539F8E1" w14:textId="7CF6887F"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02DD1">
              <w:rPr>
                <w:rFonts w:eastAsia="SimSun" w:cs="Arial"/>
                <w:bCs/>
                <w:sz w:val="18"/>
                <w:szCs w:val="18"/>
              </w:rPr>
              <w:t>334 (2.2)</w:t>
            </w:r>
          </w:p>
        </w:tc>
        <w:tc>
          <w:tcPr>
            <w:tcW w:w="2147" w:type="dxa"/>
            <w:tcBorders>
              <w:top w:val="nil"/>
              <w:left w:val="nil"/>
              <w:bottom w:val="nil"/>
            </w:tcBorders>
          </w:tcPr>
          <w:p w14:paraId="35E1133E" w14:textId="59C5795B"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343 (2.3)</w:t>
            </w:r>
          </w:p>
        </w:tc>
        <w:tc>
          <w:tcPr>
            <w:tcW w:w="2148" w:type="dxa"/>
            <w:tcBorders>
              <w:top w:val="nil"/>
              <w:bottom w:val="nil"/>
              <w:right w:val="nil"/>
            </w:tcBorders>
          </w:tcPr>
          <w:p w14:paraId="5B8D19E8" w14:textId="07CD7400"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337 (2.2)</w:t>
            </w:r>
          </w:p>
        </w:tc>
      </w:tr>
      <w:tr w:rsidR="00A77D38" w:rsidRPr="00970ACC" w14:paraId="57492322" w14:textId="4F27BF7C"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13F7A77E" w14:textId="2BD5B0C3" w:rsidR="00A77D38" w:rsidRPr="00970ACC" w:rsidRDefault="00A77D38" w:rsidP="00A77D38">
            <w:pPr>
              <w:spacing w:after="0"/>
              <w:ind w:left="270"/>
              <w:rPr>
                <w:rFonts w:cs="Arial"/>
                <w:sz w:val="20"/>
                <w:szCs w:val="20"/>
              </w:rPr>
            </w:pPr>
            <w:r w:rsidRPr="00970ACC">
              <w:rPr>
                <w:rFonts w:cs="Arial"/>
                <w:sz w:val="20"/>
                <w:szCs w:val="20"/>
              </w:rPr>
              <w:t>Missing</w:t>
            </w:r>
          </w:p>
        </w:tc>
        <w:tc>
          <w:tcPr>
            <w:tcW w:w="2089" w:type="dxa"/>
            <w:tcBorders>
              <w:top w:val="nil"/>
              <w:bottom w:val="single" w:sz="4" w:space="0" w:color="auto"/>
            </w:tcBorders>
          </w:tcPr>
          <w:p w14:paraId="1EE1536F" w14:textId="6D66419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527 (3.5)</w:t>
            </w:r>
          </w:p>
        </w:tc>
        <w:tc>
          <w:tcPr>
            <w:tcW w:w="2089" w:type="dxa"/>
            <w:tcBorders>
              <w:top w:val="nil"/>
              <w:bottom w:val="single" w:sz="4" w:space="0" w:color="auto"/>
              <w:right w:val="nil"/>
            </w:tcBorders>
          </w:tcPr>
          <w:p w14:paraId="454A87D0" w14:textId="4DF4163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466 (3.1)</w:t>
            </w:r>
          </w:p>
        </w:tc>
        <w:tc>
          <w:tcPr>
            <w:tcW w:w="2147" w:type="dxa"/>
            <w:tcBorders>
              <w:top w:val="nil"/>
              <w:left w:val="nil"/>
              <w:bottom w:val="single" w:sz="4" w:space="0" w:color="auto"/>
            </w:tcBorders>
          </w:tcPr>
          <w:p w14:paraId="5FF7EF12" w14:textId="6FE7D29A"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288 (1.9)</w:t>
            </w:r>
          </w:p>
        </w:tc>
        <w:tc>
          <w:tcPr>
            <w:tcW w:w="2148" w:type="dxa"/>
            <w:tcBorders>
              <w:top w:val="nil"/>
              <w:bottom w:val="single" w:sz="4" w:space="0" w:color="auto"/>
              <w:right w:val="nil"/>
            </w:tcBorders>
          </w:tcPr>
          <w:p w14:paraId="42E9C898" w14:textId="2B875D66"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235 (1.5)</w:t>
            </w:r>
          </w:p>
        </w:tc>
      </w:tr>
      <w:tr w:rsidR="00A77D38" w:rsidRPr="00970ACC" w14:paraId="37D37267" w14:textId="1DC1532D"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214E1DB5" w14:textId="71D4012B" w:rsidR="00A77D38" w:rsidRPr="00970ACC" w:rsidRDefault="00A77D38" w:rsidP="00A77D38">
            <w:pPr>
              <w:spacing w:after="0"/>
              <w:ind w:left="0"/>
              <w:rPr>
                <w:rFonts w:cs="Arial"/>
                <w:sz w:val="20"/>
                <w:szCs w:val="20"/>
              </w:rPr>
            </w:pPr>
            <w:r w:rsidRPr="00970ACC">
              <w:rPr>
                <w:rFonts w:cs="Arial"/>
                <w:sz w:val="20"/>
                <w:szCs w:val="20"/>
              </w:rPr>
              <w:t>Race, n (%)</w:t>
            </w:r>
            <w:r w:rsidR="00B8422F">
              <w:rPr>
                <w:rFonts w:cs="Arial"/>
                <w:sz w:val="20"/>
                <w:szCs w:val="20"/>
                <w:vertAlign w:val="superscript"/>
              </w:rPr>
              <w:t>e</w:t>
            </w:r>
          </w:p>
        </w:tc>
        <w:tc>
          <w:tcPr>
            <w:tcW w:w="2089" w:type="dxa"/>
            <w:tcBorders>
              <w:top w:val="single" w:sz="4" w:space="0" w:color="auto"/>
              <w:bottom w:val="nil"/>
            </w:tcBorders>
          </w:tcPr>
          <w:p w14:paraId="4CD66033"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089" w:type="dxa"/>
            <w:tcBorders>
              <w:top w:val="single" w:sz="4" w:space="0" w:color="auto"/>
              <w:bottom w:val="nil"/>
              <w:right w:val="nil"/>
            </w:tcBorders>
          </w:tcPr>
          <w:p w14:paraId="57356E40"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147" w:type="dxa"/>
            <w:tcBorders>
              <w:top w:val="single" w:sz="4" w:space="0" w:color="auto"/>
              <w:left w:val="nil"/>
              <w:bottom w:val="nil"/>
            </w:tcBorders>
          </w:tcPr>
          <w:p w14:paraId="7561B580"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c>
          <w:tcPr>
            <w:tcW w:w="2148" w:type="dxa"/>
            <w:tcBorders>
              <w:top w:val="single" w:sz="4" w:space="0" w:color="auto"/>
              <w:bottom w:val="nil"/>
              <w:right w:val="nil"/>
            </w:tcBorders>
          </w:tcPr>
          <w:p w14:paraId="1CA0A4AA"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r>
      <w:tr w:rsidR="00A77D38" w:rsidRPr="00970ACC" w14:paraId="07CB7AF0" w14:textId="59D9D3E4"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D3C4C1D" w14:textId="3EF7A221" w:rsidR="00A77D38" w:rsidRPr="00970ACC" w:rsidRDefault="00A77D38" w:rsidP="00A77D38">
            <w:pPr>
              <w:spacing w:after="0"/>
              <w:ind w:left="270"/>
              <w:rPr>
                <w:rFonts w:cs="Arial"/>
                <w:sz w:val="20"/>
                <w:szCs w:val="20"/>
              </w:rPr>
            </w:pPr>
            <w:r w:rsidRPr="00970ACC">
              <w:rPr>
                <w:rFonts w:cs="Arial"/>
                <w:sz w:val="20"/>
                <w:szCs w:val="20"/>
              </w:rPr>
              <w:t>White</w:t>
            </w:r>
          </w:p>
        </w:tc>
        <w:tc>
          <w:tcPr>
            <w:tcW w:w="2089" w:type="dxa"/>
            <w:tcBorders>
              <w:top w:val="nil"/>
              <w:bottom w:val="nil"/>
            </w:tcBorders>
          </w:tcPr>
          <w:p w14:paraId="1D40C5AF" w14:textId="7F0A775D"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12029 (79.2)</w:t>
            </w:r>
          </w:p>
        </w:tc>
        <w:tc>
          <w:tcPr>
            <w:tcW w:w="2089" w:type="dxa"/>
            <w:tcBorders>
              <w:top w:val="nil"/>
              <w:bottom w:val="nil"/>
              <w:right w:val="nil"/>
            </w:tcBorders>
          </w:tcPr>
          <w:p w14:paraId="58EC998C" w14:textId="673F7E28"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11994 (79.1)</w:t>
            </w:r>
          </w:p>
        </w:tc>
        <w:tc>
          <w:tcPr>
            <w:tcW w:w="2147" w:type="dxa"/>
            <w:tcBorders>
              <w:top w:val="nil"/>
              <w:left w:val="nil"/>
              <w:bottom w:val="nil"/>
            </w:tcBorders>
          </w:tcPr>
          <w:p w14:paraId="140D3DD4" w14:textId="0316EAD9"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12029 (79.2)</w:t>
            </w:r>
          </w:p>
        </w:tc>
        <w:tc>
          <w:tcPr>
            <w:tcW w:w="2148" w:type="dxa"/>
            <w:tcBorders>
              <w:top w:val="nil"/>
              <w:bottom w:val="nil"/>
              <w:right w:val="nil"/>
            </w:tcBorders>
          </w:tcPr>
          <w:p w14:paraId="14A2AC45" w14:textId="213C43AD"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11995 (79.1)</w:t>
            </w:r>
          </w:p>
        </w:tc>
      </w:tr>
      <w:tr w:rsidR="00A77D38" w:rsidRPr="00970ACC" w14:paraId="2076FDBB" w14:textId="3FB78FC2"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ADBAD2B" w14:textId="0916C322" w:rsidR="00A77D38" w:rsidRPr="00970ACC" w:rsidRDefault="00A77D38" w:rsidP="00A77D38">
            <w:pPr>
              <w:spacing w:after="0"/>
              <w:ind w:left="270"/>
              <w:rPr>
                <w:rFonts w:cs="Arial"/>
                <w:sz w:val="20"/>
                <w:szCs w:val="20"/>
              </w:rPr>
            </w:pPr>
            <w:r w:rsidRPr="00970ACC">
              <w:rPr>
                <w:rFonts w:cs="Arial"/>
                <w:sz w:val="20"/>
                <w:szCs w:val="20"/>
              </w:rPr>
              <w:t>Black or African American</w:t>
            </w:r>
          </w:p>
        </w:tc>
        <w:tc>
          <w:tcPr>
            <w:tcW w:w="2089" w:type="dxa"/>
            <w:tcBorders>
              <w:top w:val="nil"/>
              <w:bottom w:val="nil"/>
            </w:tcBorders>
          </w:tcPr>
          <w:p w14:paraId="288EF03D" w14:textId="34B06748"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1562 (10.3)</w:t>
            </w:r>
          </w:p>
        </w:tc>
        <w:tc>
          <w:tcPr>
            <w:tcW w:w="2089" w:type="dxa"/>
            <w:tcBorders>
              <w:top w:val="nil"/>
              <w:bottom w:val="nil"/>
              <w:right w:val="nil"/>
            </w:tcBorders>
          </w:tcPr>
          <w:p w14:paraId="0EA30EAF" w14:textId="31EBBCC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1528 (10.1)</w:t>
            </w:r>
          </w:p>
        </w:tc>
        <w:tc>
          <w:tcPr>
            <w:tcW w:w="2147" w:type="dxa"/>
            <w:tcBorders>
              <w:top w:val="nil"/>
              <w:left w:val="nil"/>
              <w:bottom w:val="nil"/>
            </w:tcBorders>
          </w:tcPr>
          <w:p w14:paraId="1BB04E82" w14:textId="1FFD0A36"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1563 (10.3)</w:t>
            </w:r>
          </w:p>
        </w:tc>
        <w:tc>
          <w:tcPr>
            <w:tcW w:w="2148" w:type="dxa"/>
            <w:tcBorders>
              <w:top w:val="nil"/>
              <w:bottom w:val="nil"/>
              <w:right w:val="nil"/>
            </w:tcBorders>
          </w:tcPr>
          <w:p w14:paraId="0012E444" w14:textId="497D733D"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1527 (10.1)</w:t>
            </w:r>
          </w:p>
        </w:tc>
      </w:tr>
      <w:tr w:rsidR="00A77D38" w:rsidRPr="00970ACC" w14:paraId="4B31BBC7" w14:textId="6FCBAF8F"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7F18BF80" w14:textId="2FF27E44" w:rsidR="00A77D38" w:rsidRPr="00970ACC" w:rsidRDefault="00A77D38" w:rsidP="00A77D38">
            <w:pPr>
              <w:spacing w:after="0"/>
              <w:ind w:left="270"/>
              <w:rPr>
                <w:rFonts w:cs="Arial"/>
                <w:sz w:val="20"/>
                <w:szCs w:val="20"/>
              </w:rPr>
            </w:pPr>
            <w:r w:rsidRPr="00970ACC">
              <w:rPr>
                <w:rFonts w:cs="Arial"/>
                <w:sz w:val="20"/>
                <w:szCs w:val="20"/>
              </w:rPr>
              <w:t>Asian</w:t>
            </w:r>
          </w:p>
        </w:tc>
        <w:tc>
          <w:tcPr>
            <w:tcW w:w="2089" w:type="dxa"/>
            <w:tcBorders>
              <w:top w:val="nil"/>
              <w:bottom w:val="nil"/>
            </w:tcBorders>
          </w:tcPr>
          <w:p w14:paraId="7377997E" w14:textId="68C93B55"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653 (4.3)</w:t>
            </w:r>
          </w:p>
        </w:tc>
        <w:tc>
          <w:tcPr>
            <w:tcW w:w="2089" w:type="dxa"/>
            <w:tcBorders>
              <w:top w:val="nil"/>
              <w:bottom w:val="nil"/>
              <w:right w:val="nil"/>
            </w:tcBorders>
          </w:tcPr>
          <w:p w14:paraId="4E486AB0" w14:textId="4C5F4028"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732 (4.8)</w:t>
            </w:r>
          </w:p>
        </w:tc>
        <w:tc>
          <w:tcPr>
            <w:tcW w:w="2147" w:type="dxa"/>
            <w:tcBorders>
              <w:top w:val="nil"/>
              <w:left w:val="nil"/>
              <w:bottom w:val="nil"/>
            </w:tcBorders>
          </w:tcPr>
          <w:p w14:paraId="57DA861A" w14:textId="6CBAB8C9"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651 (4.3)</w:t>
            </w:r>
          </w:p>
        </w:tc>
        <w:tc>
          <w:tcPr>
            <w:tcW w:w="2148" w:type="dxa"/>
            <w:tcBorders>
              <w:top w:val="nil"/>
              <w:bottom w:val="nil"/>
              <w:right w:val="nil"/>
            </w:tcBorders>
          </w:tcPr>
          <w:p w14:paraId="741AFD41" w14:textId="5C14CDC5"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731 (4.8)</w:t>
            </w:r>
          </w:p>
        </w:tc>
      </w:tr>
      <w:tr w:rsidR="00A77D38" w:rsidRPr="00970ACC" w14:paraId="5EFF0684" w14:textId="4A729B47"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7A6D5A0F" w14:textId="7BE82CF2" w:rsidR="00A77D38" w:rsidRPr="00970ACC" w:rsidRDefault="00A77D38" w:rsidP="00A77D38">
            <w:pPr>
              <w:spacing w:after="0"/>
              <w:ind w:left="270"/>
              <w:rPr>
                <w:rFonts w:cs="Arial"/>
                <w:sz w:val="20"/>
                <w:szCs w:val="20"/>
              </w:rPr>
            </w:pPr>
            <w:r w:rsidRPr="00970ACC">
              <w:rPr>
                <w:rFonts w:cs="Arial"/>
                <w:sz w:val="20"/>
                <w:szCs w:val="20"/>
              </w:rPr>
              <w:t>American Indian or Alaska Native</w:t>
            </w:r>
          </w:p>
        </w:tc>
        <w:tc>
          <w:tcPr>
            <w:tcW w:w="2089" w:type="dxa"/>
            <w:tcBorders>
              <w:top w:val="nil"/>
              <w:bottom w:val="nil"/>
            </w:tcBorders>
          </w:tcPr>
          <w:p w14:paraId="5024E79C" w14:textId="1E42D31E"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110 (0.7)</w:t>
            </w:r>
          </w:p>
        </w:tc>
        <w:tc>
          <w:tcPr>
            <w:tcW w:w="2089" w:type="dxa"/>
            <w:tcBorders>
              <w:top w:val="nil"/>
              <w:bottom w:val="nil"/>
              <w:right w:val="nil"/>
            </w:tcBorders>
          </w:tcPr>
          <w:p w14:paraId="32D636BF" w14:textId="4626A505"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120 (0.8)</w:t>
            </w:r>
          </w:p>
        </w:tc>
        <w:tc>
          <w:tcPr>
            <w:tcW w:w="2147" w:type="dxa"/>
            <w:tcBorders>
              <w:top w:val="nil"/>
              <w:left w:val="nil"/>
              <w:bottom w:val="nil"/>
            </w:tcBorders>
          </w:tcPr>
          <w:p w14:paraId="3780EA40" w14:textId="5FEF6C71"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112 (0.7)</w:t>
            </w:r>
          </w:p>
        </w:tc>
        <w:tc>
          <w:tcPr>
            <w:tcW w:w="2148" w:type="dxa"/>
            <w:tcBorders>
              <w:top w:val="nil"/>
              <w:bottom w:val="nil"/>
              <w:right w:val="nil"/>
            </w:tcBorders>
          </w:tcPr>
          <w:p w14:paraId="29BBC597" w14:textId="7F200C74"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121 (0.8)</w:t>
            </w:r>
          </w:p>
        </w:tc>
      </w:tr>
      <w:tr w:rsidR="00A77D38" w:rsidRPr="00970ACC" w14:paraId="48146E63" w14:textId="239800AF"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22EDC147" w14:textId="789F78C8" w:rsidR="00A77D38" w:rsidRPr="00970ACC" w:rsidRDefault="00A77D38" w:rsidP="00A77D38">
            <w:pPr>
              <w:spacing w:after="0"/>
              <w:ind w:left="270"/>
              <w:rPr>
                <w:rFonts w:cs="Arial"/>
                <w:sz w:val="20"/>
                <w:szCs w:val="20"/>
              </w:rPr>
            </w:pPr>
            <w:r w:rsidRPr="00970ACC">
              <w:rPr>
                <w:rFonts w:cs="Arial"/>
                <w:sz w:val="20"/>
                <w:szCs w:val="20"/>
              </w:rPr>
              <w:t xml:space="preserve">Native Hawaiian or </w:t>
            </w:r>
            <w:r>
              <w:rPr>
                <w:rFonts w:cs="Arial"/>
                <w:sz w:val="20"/>
                <w:szCs w:val="20"/>
              </w:rPr>
              <w:t>O</w:t>
            </w:r>
            <w:r w:rsidRPr="00970ACC">
              <w:rPr>
                <w:rFonts w:cs="Arial"/>
                <w:sz w:val="20"/>
                <w:szCs w:val="20"/>
              </w:rPr>
              <w:t>ther Pacific Islander</w:t>
            </w:r>
          </w:p>
        </w:tc>
        <w:tc>
          <w:tcPr>
            <w:tcW w:w="2089" w:type="dxa"/>
            <w:tcBorders>
              <w:top w:val="nil"/>
              <w:bottom w:val="nil"/>
            </w:tcBorders>
          </w:tcPr>
          <w:p w14:paraId="161C873A" w14:textId="05666E22"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34 (0.2)</w:t>
            </w:r>
          </w:p>
        </w:tc>
        <w:tc>
          <w:tcPr>
            <w:tcW w:w="2089" w:type="dxa"/>
            <w:tcBorders>
              <w:top w:val="nil"/>
              <w:bottom w:val="nil"/>
              <w:right w:val="nil"/>
            </w:tcBorders>
          </w:tcPr>
          <w:p w14:paraId="5F7C8C04" w14:textId="2B179F2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32 (0.2)</w:t>
            </w:r>
          </w:p>
        </w:tc>
        <w:tc>
          <w:tcPr>
            <w:tcW w:w="2147" w:type="dxa"/>
            <w:tcBorders>
              <w:top w:val="nil"/>
              <w:left w:val="nil"/>
              <w:bottom w:val="nil"/>
            </w:tcBorders>
          </w:tcPr>
          <w:p w14:paraId="1D7E5076" w14:textId="0B8AC371"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35 (0.2)</w:t>
            </w:r>
          </w:p>
        </w:tc>
        <w:tc>
          <w:tcPr>
            <w:tcW w:w="2148" w:type="dxa"/>
            <w:tcBorders>
              <w:top w:val="nil"/>
              <w:bottom w:val="nil"/>
              <w:right w:val="nil"/>
            </w:tcBorders>
          </w:tcPr>
          <w:p w14:paraId="195EF059" w14:textId="65787EEB"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32 (0.2)</w:t>
            </w:r>
          </w:p>
        </w:tc>
      </w:tr>
      <w:tr w:rsidR="00A77D38" w:rsidRPr="00970ACC" w14:paraId="39205820" w14:textId="6A3757B4"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CFBF05B" w14:textId="4C531C44" w:rsidR="00A77D38" w:rsidRPr="00970ACC" w:rsidRDefault="00A77D38" w:rsidP="00A77D38">
            <w:pPr>
              <w:spacing w:after="0"/>
              <w:ind w:left="270"/>
              <w:rPr>
                <w:rFonts w:cs="Arial"/>
                <w:sz w:val="20"/>
                <w:szCs w:val="20"/>
              </w:rPr>
            </w:pPr>
            <w:r w:rsidRPr="00970ACC">
              <w:rPr>
                <w:rFonts w:cs="Arial"/>
                <w:sz w:val="20"/>
                <w:szCs w:val="20"/>
              </w:rPr>
              <w:t>Multiracial</w:t>
            </w:r>
          </w:p>
        </w:tc>
        <w:tc>
          <w:tcPr>
            <w:tcW w:w="2089" w:type="dxa"/>
            <w:tcBorders>
              <w:top w:val="nil"/>
              <w:bottom w:val="nil"/>
            </w:tcBorders>
          </w:tcPr>
          <w:p w14:paraId="38407DD8" w14:textId="04A3E5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314 (2.1)</w:t>
            </w:r>
          </w:p>
        </w:tc>
        <w:tc>
          <w:tcPr>
            <w:tcW w:w="2089" w:type="dxa"/>
            <w:tcBorders>
              <w:top w:val="nil"/>
              <w:bottom w:val="nil"/>
              <w:right w:val="nil"/>
            </w:tcBorders>
          </w:tcPr>
          <w:p w14:paraId="1D289672" w14:textId="1C77F35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320 (2.1)</w:t>
            </w:r>
          </w:p>
        </w:tc>
        <w:tc>
          <w:tcPr>
            <w:tcW w:w="2147" w:type="dxa"/>
            <w:tcBorders>
              <w:top w:val="nil"/>
              <w:left w:val="nil"/>
              <w:bottom w:val="nil"/>
            </w:tcBorders>
          </w:tcPr>
          <w:p w14:paraId="13CC4A89" w14:textId="5AA9F86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315 (2.1)</w:t>
            </w:r>
          </w:p>
        </w:tc>
        <w:tc>
          <w:tcPr>
            <w:tcW w:w="2148" w:type="dxa"/>
            <w:tcBorders>
              <w:top w:val="nil"/>
              <w:bottom w:val="nil"/>
              <w:right w:val="nil"/>
            </w:tcBorders>
          </w:tcPr>
          <w:p w14:paraId="682C7845" w14:textId="45AB6AFF"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321 (2.1)</w:t>
            </w:r>
          </w:p>
        </w:tc>
      </w:tr>
      <w:tr w:rsidR="00A77D38" w:rsidRPr="00970ACC" w14:paraId="47D2B717" w14:textId="0D0ECDC7"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6E19134C" w14:textId="3F393B75" w:rsidR="00A77D38" w:rsidRPr="00970ACC" w:rsidRDefault="00A77D38" w:rsidP="00A77D38">
            <w:pPr>
              <w:spacing w:after="0"/>
              <w:ind w:left="270"/>
              <w:rPr>
                <w:rFonts w:cs="Arial"/>
                <w:sz w:val="20"/>
                <w:szCs w:val="20"/>
              </w:rPr>
            </w:pPr>
            <w:r w:rsidRPr="00970ACC">
              <w:rPr>
                <w:rFonts w:cs="Arial"/>
                <w:sz w:val="20"/>
                <w:szCs w:val="20"/>
              </w:rPr>
              <w:t>Other</w:t>
            </w:r>
          </w:p>
        </w:tc>
        <w:tc>
          <w:tcPr>
            <w:tcW w:w="2089" w:type="dxa"/>
            <w:tcBorders>
              <w:top w:val="nil"/>
              <w:bottom w:val="nil"/>
            </w:tcBorders>
          </w:tcPr>
          <w:p w14:paraId="53063575" w14:textId="7E2C1B0B"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321 (2.1)</w:t>
            </w:r>
          </w:p>
        </w:tc>
        <w:tc>
          <w:tcPr>
            <w:tcW w:w="2089" w:type="dxa"/>
            <w:tcBorders>
              <w:top w:val="nil"/>
              <w:bottom w:val="nil"/>
              <w:right w:val="nil"/>
            </w:tcBorders>
          </w:tcPr>
          <w:p w14:paraId="303DA43E" w14:textId="5B9BD569"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315 (2.1)</w:t>
            </w:r>
          </w:p>
        </w:tc>
        <w:tc>
          <w:tcPr>
            <w:tcW w:w="2147" w:type="dxa"/>
            <w:tcBorders>
              <w:top w:val="nil"/>
              <w:left w:val="nil"/>
              <w:bottom w:val="nil"/>
            </w:tcBorders>
          </w:tcPr>
          <w:p w14:paraId="7BC16B39" w14:textId="5C34A1D6"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321 (2.1)</w:t>
            </w:r>
          </w:p>
        </w:tc>
        <w:tc>
          <w:tcPr>
            <w:tcW w:w="2148" w:type="dxa"/>
            <w:tcBorders>
              <w:top w:val="nil"/>
              <w:bottom w:val="nil"/>
              <w:right w:val="nil"/>
            </w:tcBorders>
          </w:tcPr>
          <w:p w14:paraId="0BF9158D" w14:textId="6A31697A"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316 (2.1)</w:t>
            </w:r>
          </w:p>
        </w:tc>
      </w:tr>
      <w:tr w:rsidR="00A77D38" w:rsidRPr="00970ACC" w14:paraId="2A79B59F" w14:textId="6DBC75EC"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ECD2DA2" w14:textId="314E7298" w:rsidR="00A77D38" w:rsidRPr="00970ACC" w:rsidRDefault="00A77D38" w:rsidP="00A77D38">
            <w:pPr>
              <w:spacing w:after="0"/>
              <w:ind w:left="270"/>
              <w:rPr>
                <w:rFonts w:cs="Arial"/>
                <w:sz w:val="20"/>
                <w:szCs w:val="20"/>
              </w:rPr>
            </w:pPr>
            <w:r w:rsidRPr="00970ACC">
              <w:rPr>
                <w:rFonts w:cs="Arial"/>
                <w:sz w:val="20"/>
                <w:szCs w:val="20"/>
              </w:rPr>
              <w:t xml:space="preserve">Not </w:t>
            </w:r>
            <w:r>
              <w:rPr>
                <w:rFonts w:cs="Arial"/>
                <w:sz w:val="20"/>
                <w:szCs w:val="20"/>
              </w:rPr>
              <w:t>R</w:t>
            </w:r>
            <w:r w:rsidRPr="00970ACC">
              <w:rPr>
                <w:rFonts w:cs="Arial"/>
                <w:sz w:val="20"/>
                <w:szCs w:val="20"/>
              </w:rPr>
              <w:t>eported</w:t>
            </w:r>
          </w:p>
        </w:tc>
        <w:tc>
          <w:tcPr>
            <w:tcW w:w="2089" w:type="dxa"/>
            <w:tcBorders>
              <w:top w:val="nil"/>
              <w:bottom w:val="nil"/>
            </w:tcBorders>
          </w:tcPr>
          <w:p w14:paraId="705C66A8" w14:textId="5EEED60D"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99 (0.7)</w:t>
            </w:r>
          </w:p>
        </w:tc>
        <w:tc>
          <w:tcPr>
            <w:tcW w:w="2089" w:type="dxa"/>
            <w:tcBorders>
              <w:top w:val="nil"/>
              <w:bottom w:val="nil"/>
              <w:right w:val="nil"/>
            </w:tcBorders>
          </w:tcPr>
          <w:p w14:paraId="23DB2DD3" w14:textId="1BBA8044"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75 (0.5)</w:t>
            </w:r>
          </w:p>
        </w:tc>
        <w:tc>
          <w:tcPr>
            <w:tcW w:w="2147" w:type="dxa"/>
            <w:tcBorders>
              <w:top w:val="nil"/>
              <w:left w:val="nil"/>
              <w:bottom w:val="nil"/>
            </w:tcBorders>
          </w:tcPr>
          <w:p w14:paraId="711E5898" w14:textId="04A86C41"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96 (0.6)</w:t>
            </w:r>
          </w:p>
        </w:tc>
        <w:tc>
          <w:tcPr>
            <w:tcW w:w="2148" w:type="dxa"/>
            <w:tcBorders>
              <w:top w:val="nil"/>
              <w:bottom w:val="nil"/>
              <w:right w:val="nil"/>
            </w:tcBorders>
          </w:tcPr>
          <w:p w14:paraId="7204C54F" w14:textId="4C4DA18D"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73 (0.5)</w:t>
            </w:r>
          </w:p>
        </w:tc>
      </w:tr>
      <w:tr w:rsidR="00A77D38" w:rsidRPr="00970ACC" w14:paraId="57505AAC" w14:textId="3C125B2A"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3E5DCC49" w14:textId="40B36D26" w:rsidR="00A77D38" w:rsidRPr="00970ACC" w:rsidRDefault="00A77D38" w:rsidP="00A77D38">
            <w:pPr>
              <w:spacing w:after="0"/>
              <w:ind w:left="270"/>
              <w:rPr>
                <w:rFonts w:cs="Arial"/>
                <w:sz w:val="20"/>
                <w:szCs w:val="20"/>
              </w:rPr>
            </w:pPr>
            <w:r w:rsidRPr="00970ACC">
              <w:rPr>
                <w:rFonts w:cs="Arial"/>
                <w:sz w:val="20"/>
                <w:szCs w:val="20"/>
              </w:rPr>
              <w:t>Unknown</w:t>
            </w:r>
          </w:p>
        </w:tc>
        <w:tc>
          <w:tcPr>
            <w:tcW w:w="2089" w:type="dxa"/>
            <w:tcBorders>
              <w:top w:val="nil"/>
              <w:bottom w:val="single" w:sz="4" w:space="0" w:color="auto"/>
            </w:tcBorders>
          </w:tcPr>
          <w:p w14:paraId="2F72CF5B" w14:textId="2D8D171A"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58 (0.4)</w:t>
            </w:r>
          </w:p>
        </w:tc>
        <w:tc>
          <w:tcPr>
            <w:tcW w:w="2089" w:type="dxa"/>
            <w:tcBorders>
              <w:top w:val="nil"/>
              <w:bottom w:val="single" w:sz="4" w:space="0" w:color="auto"/>
              <w:right w:val="nil"/>
            </w:tcBorders>
          </w:tcPr>
          <w:p w14:paraId="6289B0CC" w14:textId="51FC5E69"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54 (0.4)</w:t>
            </w:r>
          </w:p>
        </w:tc>
        <w:tc>
          <w:tcPr>
            <w:tcW w:w="2147" w:type="dxa"/>
            <w:tcBorders>
              <w:top w:val="nil"/>
              <w:left w:val="nil"/>
              <w:bottom w:val="single" w:sz="4" w:space="0" w:color="auto"/>
            </w:tcBorders>
          </w:tcPr>
          <w:p w14:paraId="25AB0CFB" w14:textId="5868BBC5"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59 (0.4)</w:t>
            </w:r>
          </w:p>
        </w:tc>
        <w:tc>
          <w:tcPr>
            <w:tcW w:w="2148" w:type="dxa"/>
            <w:tcBorders>
              <w:top w:val="nil"/>
              <w:bottom w:val="single" w:sz="4" w:space="0" w:color="auto"/>
              <w:right w:val="nil"/>
            </w:tcBorders>
          </w:tcPr>
          <w:p w14:paraId="274030A7" w14:textId="44F855D3"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54 (0.4)</w:t>
            </w:r>
          </w:p>
        </w:tc>
      </w:tr>
      <w:tr w:rsidR="00A77D38" w:rsidRPr="00970ACC" w14:paraId="251CA68E" w14:textId="64973AB3"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1B1167A4" w14:textId="78428688" w:rsidR="00A77D38" w:rsidRPr="00970ACC" w:rsidRDefault="00A77D38" w:rsidP="00A77D38">
            <w:pPr>
              <w:spacing w:after="0"/>
              <w:ind w:left="0"/>
              <w:rPr>
                <w:rFonts w:cs="Arial"/>
                <w:sz w:val="20"/>
                <w:szCs w:val="20"/>
              </w:rPr>
            </w:pPr>
            <w:r w:rsidRPr="00970ACC">
              <w:rPr>
                <w:rFonts w:cs="Arial"/>
                <w:sz w:val="20"/>
                <w:szCs w:val="20"/>
              </w:rPr>
              <w:t>Ethnicity, n (%)</w:t>
            </w:r>
          </w:p>
        </w:tc>
        <w:tc>
          <w:tcPr>
            <w:tcW w:w="2089" w:type="dxa"/>
            <w:tcBorders>
              <w:top w:val="single" w:sz="4" w:space="0" w:color="auto"/>
              <w:bottom w:val="nil"/>
            </w:tcBorders>
          </w:tcPr>
          <w:p w14:paraId="05C1B2F5"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089" w:type="dxa"/>
            <w:tcBorders>
              <w:top w:val="single" w:sz="4" w:space="0" w:color="auto"/>
              <w:bottom w:val="nil"/>
              <w:right w:val="nil"/>
            </w:tcBorders>
          </w:tcPr>
          <w:p w14:paraId="72FB1334"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147" w:type="dxa"/>
            <w:tcBorders>
              <w:top w:val="single" w:sz="4" w:space="0" w:color="auto"/>
              <w:left w:val="nil"/>
              <w:bottom w:val="nil"/>
            </w:tcBorders>
          </w:tcPr>
          <w:p w14:paraId="47D98E80"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c>
          <w:tcPr>
            <w:tcW w:w="2148" w:type="dxa"/>
            <w:tcBorders>
              <w:top w:val="single" w:sz="4" w:space="0" w:color="auto"/>
              <w:bottom w:val="nil"/>
              <w:right w:val="nil"/>
            </w:tcBorders>
          </w:tcPr>
          <w:p w14:paraId="18B3E289"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r>
      <w:tr w:rsidR="00A77D38" w:rsidRPr="00970ACC" w14:paraId="0CC97CAE" w14:textId="48065EC3"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79751D37" w14:textId="2B300592" w:rsidR="00A77D38" w:rsidRPr="00970ACC" w:rsidRDefault="00A77D38" w:rsidP="00A77D38">
            <w:pPr>
              <w:spacing w:after="0"/>
              <w:ind w:left="270"/>
              <w:rPr>
                <w:rFonts w:cs="Arial"/>
                <w:sz w:val="20"/>
                <w:szCs w:val="20"/>
              </w:rPr>
            </w:pPr>
            <w:r w:rsidRPr="00970ACC">
              <w:rPr>
                <w:rFonts w:cs="Arial"/>
                <w:sz w:val="20"/>
                <w:szCs w:val="20"/>
              </w:rPr>
              <w:t>Hispanic or Latino</w:t>
            </w:r>
          </w:p>
        </w:tc>
        <w:tc>
          <w:tcPr>
            <w:tcW w:w="2089" w:type="dxa"/>
            <w:tcBorders>
              <w:top w:val="nil"/>
              <w:bottom w:val="nil"/>
            </w:tcBorders>
          </w:tcPr>
          <w:p w14:paraId="1CEEC3BD" w14:textId="7FBCDD0E"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3120 (20.6)</w:t>
            </w:r>
          </w:p>
        </w:tc>
        <w:tc>
          <w:tcPr>
            <w:tcW w:w="2089" w:type="dxa"/>
            <w:tcBorders>
              <w:top w:val="nil"/>
              <w:bottom w:val="nil"/>
              <w:right w:val="nil"/>
            </w:tcBorders>
          </w:tcPr>
          <w:p w14:paraId="0ED7EDC6" w14:textId="07EAA57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3114 (20.5)</w:t>
            </w:r>
          </w:p>
        </w:tc>
        <w:tc>
          <w:tcPr>
            <w:tcW w:w="2147" w:type="dxa"/>
            <w:tcBorders>
              <w:top w:val="nil"/>
              <w:left w:val="nil"/>
              <w:bottom w:val="nil"/>
            </w:tcBorders>
          </w:tcPr>
          <w:p w14:paraId="307F222F" w14:textId="060150A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3121 (20.6)</w:t>
            </w:r>
          </w:p>
        </w:tc>
        <w:tc>
          <w:tcPr>
            <w:tcW w:w="2148" w:type="dxa"/>
            <w:tcBorders>
              <w:top w:val="nil"/>
              <w:bottom w:val="nil"/>
              <w:right w:val="nil"/>
            </w:tcBorders>
          </w:tcPr>
          <w:p w14:paraId="376E3323" w14:textId="7B7FD7B4"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3114 (20.5)</w:t>
            </w:r>
          </w:p>
        </w:tc>
      </w:tr>
      <w:tr w:rsidR="00A77D38" w:rsidRPr="00970ACC" w14:paraId="004AEA53" w14:textId="19AC8675"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77410E4" w14:textId="1C37D85F" w:rsidR="00A77D38" w:rsidRPr="00970ACC" w:rsidRDefault="00A77D38" w:rsidP="00A77D38">
            <w:pPr>
              <w:spacing w:after="0"/>
              <w:ind w:left="270"/>
              <w:rPr>
                <w:rFonts w:cs="Arial"/>
                <w:sz w:val="20"/>
                <w:szCs w:val="20"/>
              </w:rPr>
            </w:pPr>
            <w:r w:rsidRPr="00970ACC">
              <w:rPr>
                <w:rFonts w:cs="Arial"/>
                <w:sz w:val="20"/>
                <w:szCs w:val="20"/>
              </w:rPr>
              <w:t>Not Hispanic or Latino</w:t>
            </w:r>
          </w:p>
        </w:tc>
        <w:tc>
          <w:tcPr>
            <w:tcW w:w="2089" w:type="dxa"/>
            <w:tcBorders>
              <w:top w:val="nil"/>
              <w:bottom w:val="nil"/>
            </w:tcBorders>
          </w:tcPr>
          <w:p w14:paraId="0AB8B247" w14:textId="4A5AC70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11917 (78.5)</w:t>
            </w:r>
          </w:p>
        </w:tc>
        <w:tc>
          <w:tcPr>
            <w:tcW w:w="2089" w:type="dxa"/>
            <w:tcBorders>
              <w:top w:val="nil"/>
              <w:bottom w:val="nil"/>
              <w:right w:val="nil"/>
            </w:tcBorders>
          </w:tcPr>
          <w:p w14:paraId="6A9C1127" w14:textId="6B6A57C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11917 (78.6)</w:t>
            </w:r>
          </w:p>
        </w:tc>
        <w:tc>
          <w:tcPr>
            <w:tcW w:w="2147" w:type="dxa"/>
            <w:tcBorders>
              <w:top w:val="nil"/>
              <w:left w:val="nil"/>
              <w:bottom w:val="nil"/>
            </w:tcBorders>
          </w:tcPr>
          <w:p w14:paraId="31AF2844" w14:textId="728307B4"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11918 (78.5)</w:t>
            </w:r>
          </w:p>
        </w:tc>
        <w:tc>
          <w:tcPr>
            <w:tcW w:w="2148" w:type="dxa"/>
            <w:tcBorders>
              <w:top w:val="nil"/>
              <w:bottom w:val="nil"/>
              <w:right w:val="nil"/>
            </w:tcBorders>
          </w:tcPr>
          <w:p w14:paraId="0AAEE796" w14:textId="27CB7336"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11917 (78.6)</w:t>
            </w:r>
          </w:p>
        </w:tc>
      </w:tr>
      <w:tr w:rsidR="00A77D38" w:rsidRPr="00970ACC" w14:paraId="219FC50C" w14:textId="72F717FE"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6AA68409" w14:textId="45FCFA8B" w:rsidR="00A77D38" w:rsidRPr="00970ACC" w:rsidRDefault="00A77D38" w:rsidP="00A77D38">
            <w:pPr>
              <w:spacing w:after="0"/>
              <w:ind w:left="270"/>
              <w:rPr>
                <w:rFonts w:cs="Arial"/>
                <w:sz w:val="20"/>
                <w:szCs w:val="20"/>
              </w:rPr>
            </w:pPr>
            <w:r w:rsidRPr="00970ACC">
              <w:rPr>
                <w:rFonts w:cs="Arial"/>
                <w:sz w:val="20"/>
                <w:szCs w:val="20"/>
              </w:rPr>
              <w:t xml:space="preserve">Not </w:t>
            </w:r>
            <w:r>
              <w:rPr>
                <w:rFonts w:cs="Arial"/>
                <w:sz w:val="20"/>
                <w:szCs w:val="20"/>
              </w:rPr>
              <w:t>R</w:t>
            </w:r>
            <w:r w:rsidRPr="00970ACC">
              <w:rPr>
                <w:rFonts w:cs="Arial"/>
                <w:sz w:val="20"/>
                <w:szCs w:val="20"/>
              </w:rPr>
              <w:t>eported</w:t>
            </w:r>
          </w:p>
        </w:tc>
        <w:tc>
          <w:tcPr>
            <w:tcW w:w="2089" w:type="dxa"/>
            <w:tcBorders>
              <w:top w:val="nil"/>
              <w:bottom w:val="nil"/>
            </w:tcBorders>
          </w:tcPr>
          <w:p w14:paraId="112441B6" w14:textId="5D77BA0A"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104 (0.7)</w:t>
            </w:r>
          </w:p>
        </w:tc>
        <w:tc>
          <w:tcPr>
            <w:tcW w:w="2089" w:type="dxa"/>
            <w:tcBorders>
              <w:top w:val="nil"/>
              <w:bottom w:val="nil"/>
              <w:right w:val="nil"/>
            </w:tcBorders>
          </w:tcPr>
          <w:p w14:paraId="36F9A0EF" w14:textId="1557411D"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84 (0.6)</w:t>
            </w:r>
          </w:p>
        </w:tc>
        <w:tc>
          <w:tcPr>
            <w:tcW w:w="2147" w:type="dxa"/>
            <w:tcBorders>
              <w:top w:val="nil"/>
              <w:left w:val="nil"/>
              <w:bottom w:val="nil"/>
            </w:tcBorders>
          </w:tcPr>
          <w:p w14:paraId="09E80637" w14:textId="430FAAF8"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104 (0.7)</w:t>
            </w:r>
          </w:p>
        </w:tc>
        <w:tc>
          <w:tcPr>
            <w:tcW w:w="2148" w:type="dxa"/>
            <w:tcBorders>
              <w:top w:val="nil"/>
              <w:bottom w:val="nil"/>
              <w:right w:val="nil"/>
            </w:tcBorders>
          </w:tcPr>
          <w:p w14:paraId="0C605573" w14:textId="4B1EC974"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85 (0.6)</w:t>
            </w:r>
          </w:p>
        </w:tc>
      </w:tr>
      <w:tr w:rsidR="00A77D38" w:rsidRPr="00970ACC" w14:paraId="11AFEB18" w14:textId="66BADF16"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3CF014BA" w14:textId="3DDE71F1" w:rsidR="00A77D38" w:rsidRPr="00970ACC" w:rsidRDefault="00A77D38" w:rsidP="00A77D38">
            <w:pPr>
              <w:spacing w:after="0"/>
              <w:ind w:left="270"/>
              <w:rPr>
                <w:rFonts w:cs="Arial"/>
                <w:sz w:val="20"/>
                <w:szCs w:val="20"/>
              </w:rPr>
            </w:pPr>
            <w:r w:rsidRPr="00970ACC">
              <w:rPr>
                <w:rFonts w:cs="Arial"/>
                <w:sz w:val="20"/>
                <w:szCs w:val="20"/>
              </w:rPr>
              <w:t>Unknown</w:t>
            </w:r>
          </w:p>
        </w:tc>
        <w:tc>
          <w:tcPr>
            <w:tcW w:w="2089" w:type="dxa"/>
            <w:tcBorders>
              <w:top w:val="nil"/>
              <w:bottom w:val="single" w:sz="4" w:space="0" w:color="auto"/>
            </w:tcBorders>
          </w:tcPr>
          <w:p w14:paraId="6157F3F7" w14:textId="22424011"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39 (0.3)</w:t>
            </w:r>
          </w:p>
        </w:tc>
        <w:tc>
          <w:tcPr>
            <w:tcW w:w="2089" w:type="dxa"/>
            <w:tcBorders>
              <w:top w:val="nil"/>
              <w:bottom w:val="single" w:sz="4" w:space="0" w:color="auto"/>
              <w:right w:val="nil"/>
            </w:tcBorders>
          </w:tcPr>
          <w:p w14:paraId="0637471E" w14:textId="23718AAB"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55 (0.4)</w:t>
            </w:r>
          </w:p>
        </w:tc>
        <w:tc>
          <w:tcPr>
            <w:tcW w:w="2147" w:type="dxa"/>
            <w:tcBorders>
              <w:top w:val="nil"/>
              <w:left w:val="nil"/>
              <w:bottom w:val="single" w:sz="4" w:space="0" w:color="auto"/>
            </w:tcBorders>
          </w:tcPr>
          <w:p w14:paraId="1979CFEE" w14:textId="77234D6A"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38 (0.3)</w:t>
            </w:r>
          </w:p>
        </w:tc>
        <w:tc>
          <w:tcPr>
            <w:tcW w:w="2148" w:type="dxa"/>
            <w:tcBorders>
              <w:top w:val="nil"/>
              <w:bottom w:val="single" w:sz="4" w:space="0" w:color="auto"/>
              <w:right w:val="nil"/>
            </w:tcBorders>
          </w:tcPr>
          <w:p w14:paraId="2A0D45AE" w14:textId="205DD964"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54 (0.4)</w:t>
            </w:r>
          </w:p>
        </w:tc>
      </w:tr>
      <w:tr w:rsidR="00A77D38" w:rsidRPr="00970ACC" w14:paraId="6B579CAB" w14:textId="5A36F342"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5D0DD667" w14:textId="6D3DCB4D" w:rsidR="00A77D38" w:rsidRPr="00970ACC" w:rsidRDefault="00A77D38" w:rsidP="00A77D38">
            <w:pPr>
              <w:spacing w:after="0"/>
              <w:ind w:left="0"/>
              <w:rPr>
                <w:rFonts w:cs="Arial"/>
                <w:sz w:val="20"/>
                <w:szCs w:val="20"/>
              </w:rPr>
            </w:pPr>
            <w:r w:rsidRPr="00970ACC">
              <w:rPr>
                <w:rFonts w:cs="Arial"/>
                <w:sz w:val="20"/>
                <w:szCs w:val="20"/>
              </w:rPr>
              <w:t xml:space="preserve">Race and </w:t>
            </w:r>
            <w:r>
              <w:rPr>
                <w:rFonts w:cs="Arial"/>
                <w:sz w:val="20"/>
                <w:szCs w:val="20"/>
              </w:rPr>
              <w:t>E</w:t>
            </w:r>
            <w:r w:rsidRPr="00970ACC">
              <w:rPr>
                <w:rFonts w:cs="Arial"/>
                <w:sz w:val="20"/>
                <w:szCs w:val="20"/>
              </w:rPr>
              <w:t xml:space="preserve">thnicity </w:t>
            </w:r>
            <w:r>
              <w:rPr>
                <w:rFonts w:cs="Arial"/>
                <w:sz w:val="20"/>
                <w:szCs w:val="20"/>
              </w:rPr>
              <w:t>G</w:t>
            </w:r>
            <w:r w:rsidRPr="00970ACC">
              <w:rPr>
                <w:rFonts w:cs="Arial"/>
                <w:sz w:val="20"/>
                <w:szCs w:val="20"/>
              </w:rPr>
              <w:t>roup, n (%)</w:t>
            </w:r>
            <w:r w:rsidR="00B8422F">
              <w:rPr>
                <w:rFonts w:cs="Arial"/>
                <w:sz w:val="20"/>
                <w:szCs w:val="20"/>
                <w:vertAlign w:val="superscript"/>
              </w:rPr>
              <w:t>f</w:t>
            </w:r>
          </w:p>
        </w:tc>
        <w:tc>
          <w:tcPr>
            <w:tcW w:w="2089" w:type="dxa"/>
            <w:tcBorders>
              <w:top w:val="single" w:sz="4" w:space="0" w:color="auto"/>
              <w:bottom w:val="nil"/>
            </w:tcBorders>
          </w:tcPr>
          <w:p w14:paraId="76E720BB"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089" w:type="dxa"/>
            <w:tcBorders>
              <w:top w:val="single" w:sz="4" w:space="0" w:color="auto"/>
              <w:bottom w:val="nil"/>
              <w:right w:val="nil"/>
            </w:tcBorders>
          </w:tcPr>
          <w:p w14:paraId="1BDF94AE" w14:textId="77777777" w:rsidR="00A77D38" w:rsidRPr="00202DD1"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147" w:type="dxa"/>
            <w:tcBorders>
              <w:top w:val="single" w:sz="4" w:space="0" w:color="auto"/>
              <w:left w:val="nil"/>
              <w:bottom w:val="nil"/>
            </w:tcBorders>
          </w:tcPr>
          <w:p w14:paraId="0C45D37D" w14:textId="77777777"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c>
          <w:tcPr>
            <w:tcW w:w="2148" w:type="dxa"/>
            <w:tcBorders>
              <w:top w:val="single" w:sz="4" w:space="0" w:color="auto"/>
              <w:bottom w:val="nil"/>
              <w:right w:val="nil"/>
            </w:tcBorders>
          </w:tcPr>
          <w:p w14:paraId="091F1D05" w14:textId="29CEF145" w:rsidR="00A77D38" w:rsidRPr="00D44FC4" w:rsidRDefault="00A77D38" w:rsidP="00A77D38">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r>
      <w:tr w:rsidR="00B8422F" w:rsidRPr="00970ACC" w14:paraId="2218D435" w14:textId="09A90DD4"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D8E1140" w14:textId="053B946F" w:rsidR="00B8422F" w:rsidRPr="00970ACC" w:rsidRDefault="00B8422F" w:rsidP="00B8422F">
            <w:pPr>
              <w:spacing w:after="0"/>
              <w:ind w:left="270"/>
              <w:rPr>
                <w:rFonts w:cs="Arial"/>
                <w:sz w:val="20"/>
                <w:szCs w:val="20"/>
              </w:rPr>
            </w:pPr>
            <w:r w:rsidRPr="00970ACC">
              <w:rPr>
                <w:rFonts w:cs="Arial"/>
                <w:sz w:val="20"/>
                <w:szCs w:val="20"/>
              </w:rPr>
              <w:t>White</w:t>
            </w:r>
          </w:p>
        </w:tc>
        <w:tc>
          <w:tcPr>
            <w:tcW w:w="2089" w:type="dxa"/>
            <w:tcBorders>
              <w:top w:val="nil"/>
              <w:bottom w:val="nil"/>
            </w:tcBorders>
          </w:tcPr>
          <w:p w14:paraId="1E388D75" w14:textId="4239DC3F"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9532 (62.8)</w:t>
            </w:r>
          </w:p>
        </w:tc>
        <w:tc>
          <w:tcPr>
            <w:tcW w:w="2089" w:type="dxa"/>
            <w:tcBorders>
              <w:top w:val="nil"/>
              <w:bottom w:val="nil"/>
              <w:right w:val="nil"/>
            </w:tcBorders>
          </w:tcPr>
          <w:p w14:paraId="7A9786BC" w14:textId="49AAAF3D"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9460 (62.4)</w:t>
            </w:r>
          </w:p>
        </w:tc>
        <w:tc>
          <w:tcPr>
            <w:tcW w:w="2147" w:type="dxa"/>
            <w:tcBorders>
              <w:top w:val="nil"/>
              <w:left w:val="nil"/>
              <w:bottom w:val="nil"/>
            </w:tcBorders>
          </w:tcPr>
          <w:p w14:paraId="3C36FAC2" w14:textId="5863A2DA"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9529 (62.8)</w:t>
            </w:r>
          </w:p>
        </w:tc>
        <w:tc>
          <w:tcPr>
            <w:tcW w:w="2148" w:type="dxa"/>
            <w:tcBorders>
              <w:top w:val="nil"/>
              <w:bottom w:val="nil"/>
              <w:right w:val="nil"/>
            </w:tcBorders>
          </w:tcPr>
          <w:p w14:paraId="35843CA8" w14:textId="016B63C2"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9461 (62.4)</w:t>
            </w:r>
          </w:p>
        </w:tc>
      </w:tr>
      <w:tr w:rsidR="00B8422F" w:rsidRPr="00970ACC" w14:paraId="54B11C9F" w14:textId="2D17CD2D"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02D576A" w14:textId="4FAF2B54" w:rsidR="00B8422F" w:rsidRPr="00970ACC" w:rsidRDefault="00B8422F" w:rsidP="00B8422F">
            <w:pPr>
              <w:spacing w:after="0"/>
              <w:ind w:left="270"/>
              <w:rPr>
                <w:rFonts w:cs="Arial"/>
                <w:sz w:val="20"/>
                <w:szCs w:val="20"/>
              </w:rPr>
            </w:pPr>
            <w:r w:rsidRPr="00970ACC">
              <w:rPr>
                <w:rFonts w:cs="Arial"/>
                <w:sz w:val="20"/>
                <w:szCs w:val="20"/>
              </w:rPr>
              <w:lastRenderedPageBreak/>
              <w:t xml:space="preserve">Communities of </w:t>
            </w:r>
            <w:r>
              <w:rPr>
                <w:rFonts w:cs="Arial"/>
                <w:sz w:val="20"/>
                <w:szCs w:val="20"/>
              </w:rPr>
              <w:t>C</w:t>
            </w:r>
            <w:r w:rsidRPr="00970ACC">
              <w:rPr>
                <w:rFonts w:cs="Arial"/>
                <w:sz w:val="20"/>
                <w:szCs w:val="20"/>
              </w:rPr>
              <w:t>olor</w:t>
            </w:r>
          </w:p>
        </w:tc>
        <w:tc>
          <w:tcPr>
            <w:tcW w:w="2089" w:type="dxa"/>
            <w:tcBorders>
              <w:top w:val="nil"/>
              <w:bottom w:val="nil"/>
            </w:tcBorders>
          </w:tcPr>
          <w:p w14:paraId="267F485D" w14:textId="1A990072"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5622 (37.0)</w:t>
            </w:r>
          </w:p>
        </w:tc>
        <w:tc>
          <w:tcPr>
            <w:tcW w:w="2089" w:type="dxa"/>
            <w:tcBorders>
              <w:top w:val="nil"/>
              <w:bottom w:val="nil"/>
              <w:right w:val="nil"/>
            </w:tcBorders>
          </w:tcPr>
          <w:p w14:paraId="7C07DCDE" w14:textId="2289CC70"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5683 (37.5)</w:t>
            </w:r>
          </w:p>
        </w:tc>
        <w:tc>
          <w:tcPr>
            <w:tcW w:w="2147" w:type="dxa"/>
            <w:tcBorders>
              <w:top w:val="nil"/>
              <w:left w:val="nil"/>
              <w:bottom w:val="nil"/>
            </w:tcBorders>
          </w:tcPr>
          <w:p w14:paraId="1617FB1A" w14:textId="0FDEC5CC"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5626 (37.1)</w:t>
            </w:r>
          </w:p>
        </w:tc>
        <w:tc>
          <w:tcPr>
            <w:tcW w:w="2148" w:type="dxa"/>
            <w:tcBorders>
              <w:top w:val="nil"/>
              <w:bottom w:val="nil"/>
              <w:right w:val="nil"/>
            </w:tcBorders>
          </w:tcPr>
          <w:p w14:paraId="05271084" w14:textId="7056DF0D"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5683 (37.5)</w:t>
            </w:r>
          </w:p>
        </w:tc>
      </w:tr>
      <w:tr w:rsidR="00B8422F" w:rsidRPr="00970ACC" w14:paraId="5C386C44" w14:textId="46B15146"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single" w:sz="4" w:space="0" w:color="auto"/>
            </w:tcBorders>
          </w:tcPr>
          <w:p w14:paraId="58A82EAE" w14:textId="3036261D" w:rsidR="00B8422F" w:rsidRPr="00970ACC" w:rsidRDefault="00B8422F" w:rsidP="00B8422F">
            <w:pPr>
              <w:spacing w:after="0"/>
              <w:ind w:left="270"/>
              <w:rPr>
                <w:rFonts w:cs="Arial"/>
                <w:sz w:val="20"/>
                <w:szCs w:val="20"/>
              </w:rPr>
            </w:pPr>
            <w:r w:rsidRPr="00970ACC">
              <w:rPr>
                <w:rFonts w:cs="Arial"/>
                <w:sz w:val="20"/>
                <w:szCs w:val="20"/>
              </w:rPr>
              <w:t>Missing</w:t>
            </w:r>
          </w:p>
        </w:tc>
        <w:tc>
          <w:tcPr>
            <w:tcW w:w="2089" w:type="dxa"/>
            <w:tcBorders>
              <w:top w:val="nil"/>
              <w:bottom w:val="single" w:sz="4" w:space="0" w:color="auto"/>
            </w:tcBorders>
          </w:tcPr>
          <w:p w14:paraId="47139CC2" w14:textId="3966F244"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26 (0.2)</w:t>
            </w:r>
          </w:p>
        </w:tc>
        <w:tc>
          <w:tcPr>
            <w:tcW w:w="2089" w:type="dxa"/>
            <w:tcBorders>
              <w:top w:val="nil"/>
              <w:bottom w:val="single" w:sz="4" w:space="0" w:color="auto"/>
              <w:right w:val="nil"/>
            </w:tcBorders>
          </w:tcPr>
          <w:p w14:paraId="56718642" w14:textId="67D53D30"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27 (0.2)</w:t>
            </w:r>
          </w:p>
        </w:tc>
        <w:tc>
          <w:tcPr>
            <w:tcW w:w="2147" w:type="dxa"/>
            <w:tcBorders>
              <w:top w:val="nil"/>
              <w:left w:val="nil"/>
              <w:bottom w:val="single" w:sz="4" w:space="0" w:color="auto"/>
            </w:tcBorders>
          </w:tcPr>
          <w:p w14:paraId="38D93B2F" w14:textId="4FB7E70D"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26 (0.2)</w:t>
            </w:r>
          </w:p>
        </w:tc>
        <w:tc>
          <w:tcPr>
            <w:tcW w:w="2148" w:type="dxa"/>
            <w:tcBorders>
              <w:top w:val="nil"/>
              <w:bottom w:val="single" w:sz="4" w:space="0" w:color="auto"/>
              <w:right w:val="nil"/>
            </w:tcBorders>
          </w:tcPr>
          <w:p w14:paraId="1B87C28C" w14:textId="5D27C08D"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26 (0.2)</w:t>
            </w:r>
          </w:p>
        </w:tc>
      </w:tr>
      <w:tr w:rsidR="00B8422F" w:rsidRPr="00970ACC" w14:paraId="3B90718F" w14:textId="423F3FB7"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single" w:sz="4" w:space="0" w:color="auto"/>
              <w:bottom w:val="nil"/>
            </w:tcBorders>
          </w:tcPr>
          <w:p w14:paraId="1183DA3B" w14:textId="5EA0E105" w:rsidR="00B8422F" w:rsidRPr="00970ACC" w:rsidRDefault="00B8422F" w:rsidP="00B8422F">
            <w:pPr>
              <w:spacing w:after="0"/>
              <w:ind w:left="0"/>
              <w:rPr>
                <w:rFonts w:cs="Arial"/>
                <w:sz w:val="20"/>
                <w:szCs w:val="20"/>
              </w:rPr>
            </w:pPr>
            <w:r w:rsidRPr="00970ACC">
              <w:rPr>
                <w:rFonts w:cs="Arial"/>
                <w:sz w:val="20"/>
                <w:szCs w:val="20"/>
              </w:rPr>
              <w:t xml:space="preserve">Body </w:t>
            </w:r>
            <w:r>
              <w:rPr>
                <w:rFonts w:cs="Arial"/>
                <w:sz w:val="20"/>
                <w:szCs w:val="20"/>
              </w:rPr>
              <w:t>M</w:t>
            </w:r>
            <w:r w:rsidRPr="00970ACC">
              <w:rPr>
                <w:rFonts w:cs="Arial"/>
                <w:sz w:val="20"/>
                <w:szCs w:val="20"/>
              </w:rPr>
              <w:t xml:space="preserve">ass </w:t>
            </w:r>
            <w:r>
              <w:rPr>
                <w:rFonts w:cs="Arial"/>
                <w:sz w:val="20"/>
                <w:szCs w:val="20"/>
              </w:rPr>
              <w:t>I</w:t>
            </w:r>
            <w:r w:rsidRPr="00970ACC">
              <w:rPr>
                <w:rFonts w:cs="Arial"/>
                <w:sz w:val="20"/>
                <w:szCs w:val="20"/>
              </w:rPr>
              <w:t>ndex, (kg/m</w:t>
            </w:r>
            <w:r w:rsidRPr="00970ACC">
              <w:rPr>
                <w:rFonts w:cs="Arial"/>
                <w:sz w:val="20"/>
                <w:szCs w:val="20"/>
                <w:vertAlign w:val="superscript"/>
              </w:rPr>
              <w:t>2</w:t>
            </w:r>
            <w:r w:rsidRPr="00970ACC">
              <w:rPr>
                <w:rFonts w:cs="Arial"/>
                <w:sz w:val="20"/>
                <w:szCs w:val="20"/>
              </w:rPr>
              <w:t>)</w:t>
            </w:r>
          </w:p>
        </w:tc>
        <w:tc>
          <w:tcPr>
            <w:tcW w:w="2089" w:type="dxa"/>
            <w:tcBorders>
              <w:top w:val="single" w:sz="4" w:space="0" w:color="auto"/>
              <w:bottom w:val="nil"/>
            </w:tcBorders>
          </w:tcPr>
          <w:p w14:paraId="0A57CE39" w14:textId="77777777"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089" w:type="dxa"/>
            <w:tcBorders>
              <w:top w:val="single" w:sz="4" w:space="0" w:color="auto"/>
              <w:bottom w:val="nil"/>
              <w:right w:val="nil"/>
            </w:tcBorders>
          </w:tcPr>
          <w:p w14:paraId="658F0A71" w14:textId="77777777"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p>
        </w:tc>
        <w:tc>
          <w:tcPr>
            <w:tcW w:w="2147" w:type="dxa"/>
            <w:tcBorders>
              <w:top w:val="single" w:sz="4" w:space="0" w:color="auto"/>
              <w:left w:val="nil"/>
              <w:bottom w:val="nil"/>
            </w:tcBorders>
          </w:tcPr>
          <w:p w14:paraId="6B43A1FE" w14:textId="77777777"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c>
          <w:tcPr>
            <w:tcW w:w="2148" w:type="dxa"/>
            <w:tcBorders>
              <w:top w:val="single" w:sz="4" w:space="0" w:color="auto"/>
              <w:bottom w:val="nil"/>
              <w:right w:val="nil"/>
            </w:tcBorders>
          </w:tcPr>
          <w:p w14:paraId="0F7C1491" w14:textId="77777777"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p>
        </w:tc>
      </w:tr>
      <w:tr w:rsidR="00B8422F" w:rsidRPr="00970ACC" w14:paraId="2FA71DCF" w14:textId="262DC449" w:rsidTr="00D44FC4">
        <w:trPr>
          <w:trHeight w:val="182"/>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166F8969" w14:textId="7B62ACD1" w:rsidR="00B8422F" w:rsidRPr="00970ACC" w:rsidRDefault="00B8422F" w:rsidP="00B8422F">
            <w:pPr>
              <w:spacing w:after="0"/>
              <w:ind w:left="270"/>
              <w:rPr>
                <w:rFonts w:cs="Arial"/>
                <w:sz w:val="20"/>
                <w:szCs w:val="20"/>
              </w:rPr>
            </w:pPr>
            <w:r w:rsidRPr="00970ACC">
              <w:rPr>
                <w:rFonts w:cs="Arial"/>
                <w:sz w:val="20"/>
                <w:szCs w:val="20"/>
              </w:rPr>
              <w:t>N</w:t>
            </w:r>
          </w:p>
        </w:tc>
        <w:tc>
          <w:tcPr>
            <w:tcW w:w="2089" w:type="dxa"/>
            <w:tcBorders>
              <w:top w:val="nil"/>
              <w:bottom w:val="nil"/>
            </w:tcBorders>
          </w:tcPr>
          <w:p w14:paraId="4FF733DF" w14:textId="7D945483"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14944</w:t>
            </w:r>
          </w:p>
        </w:tc>
        <w:tc>
          <w:tcPr>
            <w:tcW w:w="2089" w:type="dxa"/>
            <w:tcBorders>
              <w:top w:val="nil"/>
              <w:bottom w:val="nil"/>
              <w:right w:val="nil"/>
            </w:tcBorders>
          </w:tcPr>
          <w:p w14:paraId="598DCABA" w14:textId="666E0BD0"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14955</w:t>
            </w:r>
          </w:p>
        </w:tc>
        <w:tc>
          <w:tcPr>
            <w:tcW w:w="2147" w:type="dxa"/>
            <w:tcBorders>
              <w:top w:val="nil"/>
              <w:left w:val="nil"/>
              <w:bottom w:val="nil"/>
            </w:tcBorders>
          </w:tcPr>
          <w:p w14:paraId="5150D4AA" w14:textId="5912D177"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14985</w:t>
            </w:r>
          </w:p>
        </w:tc>
        <w:tc>
          <w:tcPr>
            <w:tcW w:w="2148" w:type="dxa"/>
            <w:tcBorders>
              <w:top w:val="nil"/>
              <w:bottom w:val="nil"/>
              <w:right w:val="nil"/>
            </w:tcBorders>
          </w:tcPr>
          <w:p w14:paraId="44CFF48B" w14:textId="41FA9FD1"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15007</w:t>
            </w:r>
          </w:p>
        </w:tc>
      </w:tr>
      <w:tr w:rsidR="00B8422F" w:rsidRPr="00970ACC" w14:paraId="2B1E7F44" w14:textId="78E55208"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0288EA27" w14:textId="56A5A96A" w:rsidR="00B8422F" w:rsidRPr="00970ACC" w:rsidRDefault="00B8422F" w:rsidP="00B8422F">
            <w:pPr>
              <w:spacing w:after="0"/>
              <w:ind w:left="270"/>
              <w:rPr>
                <w:rFonts w:cs="Arial"/>
                <w:sz w:val="20"/>
                <w:szCs w:val="20"/>
              </w:rPr>
            </w:pPr>
            <w:r w:rsidRPr="00970ACC">
              <w:rPr>
                <w:rFonts w:cs="Arial"/>
                <w:sz w:val="20"/>
                <w:szCs w:val="20"/>
              </w:rPr>
              <w:t>Mean (SD)</w:t>
            </w:r>
          </w:p>
        </w:tc>
        <w:tc>
          <w:tcPr>
            <w:tcW w:w="2089" w:type="dxa"/>
            <w:tcBorders>
              <w:top w:val="nil"/>
              <w:bottom w:val="nil"/>
            </w:tcBorders>
          </w:tcPr>
          <w:p w14:paraId="598B7D4F" w14:textId="36548C95"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29.32 (6.8</w:t>
            </w:r>
            <w:r>
              <w:rPr>
                <w:rFonts w:eastAsia="SimSun" w:cs="Arial"/>
                <w:bCs/>
                <w:sz w:val="18"/>
                <w:szCs w:val="18"/>
              </w:rPr>
              <w:t>7</w:t>
            </w:r>
            <w:r w:rsidRPr="00202DD1">
              <w:rPr>
                <w:rFonts w:eastAsia="SimSun" w:cs="Arial"/>
                <w:bCs/>
                <w:sz w:val="18"/>
                <w:szCs w:val="18"/>
              </w:rPr>
              <w:t>)</w:t>
            </w:r>
          </w:p>
        </w:tc>
        <w:tc>
          <w:tcPr>
            <w:tcW w:w="2089" w:type="dxa"/>
            <w:tcBorders>
              <w:top w:val="nil"/>
              <w:bottom w:val="nil"/>
              <w:right w:val="nil"/>
            </w:tcBorders>
          </w:tcPr>
          <w:p w14:paraId="575320CF" w14:textId="32817202"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29.32 (6.71)</w:t>
            </w:r>
          </w:p>
        </w:tc>
        <w:tc>
          <w:tcPr>
            <w:tcW w:w="2147" w:type="dxa"/>
            <w:tcBorders>
              <w:top w:val="nil"/>
              <w:left w:val="nil"/>
              <w:bottom w:val="nil"/>
            </w:tcBorders>
          </w:tcPr>
          <w:p w14:paraId="599E7747" w14:textId="46D1E9BF"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29.32 (6.86)</w:t>
            </w:r>
          </w:p>
        </w:tc>
        <w:tc>
          <w:tcPr>
            <w:tcW w:w="2148" w:type="dxa"/>
            <w:tcBorders>
              <w:top w:val="nil"/>
              <w:bottom w:val="nil"/>
              <w:right w:val="nil"/>
            </w:tcBorders>
          </w:tcPr>
          <w:p w14:paraId="1088FF6F" w14:textId="7E010F89"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29.32 (6.69)</w:t>
            </w:r>
          </w:p>
        </w:tc>
      </w:tr>
      <w:tr w:rsidR="00B8422F" w:rsidRPr="00970ACC" w14:paraId="7E7BEEE1" w14:textId="72BC08FB" w:rsidTr="00D44FC4">
        <w:trPr>
          <w:trHeight w:val="171"/>
        </w:trPr>
        <w:tc>
          <w:tcPr>
            <w:cnfStyle w:val="001000000000" w:firstRow="0" w:lastRow="0" w:firstColumn="1" w:lastColumn="0" w:oddVBand="0" w:evenVBand="0" w:oddHBand="0" w:evenHBand="0" w:firstRowFirstColumn="0" w:firstRowLastColumn="0" w:lastRowFirstColumn="0" w:lastRowLastColumn="0"/>
            <w:tcW w:w="4410" w:type="dxa"/>
            <w:tcBorders>
              <w:top w:val="nil"/>
              <w:bottom w:val="nil"/>
            </w:tcBorders>
          </w:tcPr>
          <w:p w14:paraId="43833001" w14:textId="354431E9" w:rsidR="00B8422F" w:rsidRPr="00970ACC" w:rsidRDefault="00B8422F" w:rsidP="00B8422F">
            <w:pPr>
              <w:spacing w:after="0"/>
              <w:ind w:left="270"/>
              <w:rPr>
                <w:rFonts w:cs="Arial"/>
                <w:sz w:val="20"/>
                <w:szCs w:val="20"/>
              </w:rPr>
            </w:pPr>
            <w:r w:rsidRPr="00970ACC">
              <w:rPr>
                <w:rFonts w:cs="Arial"/>
                <w:sz w:val="20"/>
                <w:szCs w:val="20"/>
              </w:rPr>
              <w:t>Median</w:t>
            </w:r>
          </w:p>
        </w:tc>
        <w:tc>
          <w:tcPr>
            <w:tcW w:w="2089" w:type="dxa"/>
            <w:tcBorders>
              <w:top w:val="nil"/>
              <w:bottom w:val="nil"/>
            </w:tcBorders>
          </w:tcPr>
          <w:p w14:paraId="1AD58137" w14:textId="1AE7EF11"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28.12</w:t>
            </w:r>
          </w:p>
        </w:tc>
        <w:tc>
          <w:tcPr>
            <w:tcW w:w="2089" w:type="dxa"/>
            <w:tcBorders>
              <w:top w:val="nil"/>
              <w:bottom w:val="nil"/>
              <w:right w:val="nil"/>
            </w:tcBorders>
          </w:tcPr>
          <w:p w14:paraId="0BCACF36" w14:textId="472610E9" w:rsidR="00B8422F" w:rsidRPr="00202DD1"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18"/>
                <w:szCs w:val="18"/>
              </w:rPr>
            </w:pPr>
            <w:r w:rsidRPr="00202DD1">
              <w:rPr>
                <w:rFonts w:eastAsia="SimSun" w:cs="Arial"/>
                <w:bCs/>
                <w:sz w:val="18"/>
                <w:szCs w:val="18"/>
              </w:rPr>
              <w:t>28.12</w:t>
            </w:r>
          </w:p>
        </w:tc>
        <w:tc>
          <w:tcPr>
            <w:tcW w:w="2147" w:type="dxa"/>
            <w:tcBorders>
              <w:top w:val="nil"/>
              <w:left w:val="nil"/>
              <w:bottom w:val="single" w:sz="4" w:space="0" w:color="auto"/>
            </w:tcBorders>
          </w:tcPr>
          <w:p w14:paraId="167BAE41" w14:textId="09BE0218"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28.12</w:t>
            </w:r>
          </w:p>
        </w:tc>
        <w:tc>
          <w:tcPr>
            <w:tcW w:w="2148" w:type="dxa"/>
            <w:tcBorders>
              <w:top w:val="nil"/>
              <w:bottom w:val="single" w:sz="4" w:space="0" w:color="auto"/>
              <w:right w:val="nil"/>
            </w:tcBorders>
          </w:tcPr>
          <w:p w14:paraId="32B18636" w14:textId="596307FE" w:rsidR="00B8422F" w:rsidRPr="00D44FC4" w:rsidRDefault="00B8422F" w:rsidP="00B8422F">
            <w:pPr>
              <w:spacing w:after="0"/>
              <w:cnfStyle w:val="000000000000" w:firstRow="0" w:lastRow="0" w:firstColumn="0" w:lastColumn="0" w:oddVBand="0" w:evenVBand="0" w:oddHBand="0" w:evenHBand="0" w:firstRowFirstColumn="0" w:firstRowLastColumn="0" w:lastRowFirstColumn="0" w:lastRowLastColumn="0"/>
              <w:rPr>
                <w:rFonts w:eastAsia="SimSun" w:cs="Arial"/>
                <w:bCs/>
                <w:sz w:val="20"/>
                <w:szCs w:val="20"/>
              </w:rPr>
            </w:pPr>
            <w:r w:rsidRPr="00D44FC4">
              <w:rPr>
                <w:rFonts w:eastAsia="SimSun" w:cs="Arial"/>
                <w:bCs/>
                <w:sz w:val="20"/>
                <w:szCs w:val="20"/>
              </w:rPr>
              <w:t>28.13</w:t>
            </w:r>
          </w:p>
        </w:tc>
      </w:tr>
      <w:tr w:rsidR="00B8422F" w:rsidRPr="00970ACC" w14:paraId="3005556E" w14:textId="5F76975D" w:rsidTr="00202DD1">
        <w:trPr>
          <w:cnfStyle w:val="010000000000" w:firstRow="0" w:lastRow="1" w:firstColumn="0" w:lastColumn="0" w:oddVBand="0" w:evenVBand="0" w:oddHBand="0" w:evenHBand="0" w:firstRowFirstColumn="0" w:firstRowLastColumn="0" w:lastRowFirstColumn="0" w:lastRowLastColumn="0"/>
          <w:trHeight w:val="2079"/>
        </w:trPr>
        <w:tc>
          <w:tcPr>
            <w:cnfStyle w:val="001000000000" w:firstRow="0" w:lastRow="0" w:firstColumn="1" w:lastColumn="0" w:oddVBand="0" w:evenVBand="0" w:oddHBand="0" w:evenHBand="0" w:firstRowFirstColumn="0" w:firstRowLastColumn="0" w:lastRowFirstColumn="0" w:lastRowLastColumn="0"/>
            <w:tcW w:w="12883" w:type="dxa"/>
            <w:gridSpan w:val="5"/>
            <w:tcBorders>
              <w:top w:val="single" w:sz="4" w:space="0" w:color="auto"/>
            </w:tcBorders>
          </w:tcPr>
          <w:p w14:paraId="45F0A6A1" w14:textId="222D7DDB" w:rsidR="00B8422F" w:rsidRDefault="00B8422F" w:rsidP="00E14B44">
            <w:pPr>
              <w:keepNext/>
              <w:keepLines/>
              <w:tabs>
                <w:tab w:val="left" w:pos="142"/>
              </w:tabs>
              <w:spacing w:after="0"/>
              <w:ind w:left="360" w:hanging="360"/>
              <w:rPr>
                <w:rFonts w:eastAsia="SimSun"/>
                <w:kern w:val="20"/>
                <w:sz w:val="18"/>
                <w:szCs w:val="20"/>
              </w:rPr>
            </w:pPr>
            <w:r w:rsidRPr="00A66EC0">
              <w:rPr>
                <w:rFonts w:eastAsia="SimSun"/>
                <w:kern w:val="20"/>
                <w:sz w:val="18"/>
                <w:szCs w:val="20"/>
              </w:rPr>
              <w:t xml:space="preserve">Abbreviations: </w:t>
            </w:r>
            <w:r>
              <w:rPr>
                <w:rFonts w:eastAsia="SimSun"/>
                <w:kern w:val="20"/>
                <w:sz w:val="18"/>
                <w:szCs w:val="20"/>
              </w:rPr>
              <w:t xml:space="preserve">bAb = binding antibody concentration; </w:t>
            </w:r>
            <w:r w:rsidRPr="00A66EC0">
              <w:rPr>
                <w:rFonts w:eastAsia="SimSun"/>
                <w:kern w:val="20"/>
                <w:sz w:val="18"/>
                <w:szCs w:val="20"/>
              </w:rPr>
              <w:t xml:space="preserve">IRT = interactive response technology; LLOQ = lower limit of quantification; LOD = limit of detection; max = maximum; min = minimum; RT-PCR = </w:t>
            </w:r>
            <w:r w:rsidRPr="00A66EC0">
              <w:rPr>
                <w:kern w:val="20"/>
                <w:sz w:val="18"/>
                <w:szCs w:val="20"/>
              </w:rPr>
              <w:t>reverse transcription polymerase chain reaction</w:t>
            </w:r>
            <w:r>
              <w:rPr>
                <w:rFonts w:eastAsia="SimSun"/>
                <w:kern w:val="20"/>
                <w:sz w:val="18"/>
                <w:szCs w:val="20"/>
              </w:rPr>
              <w:t>.</w:t>
            </w:r>
          </w:p>
          <w:p w14:paraId="46420018" w14:textId="2F3DAE0D" w:rsidR="00B8422F" w:rsidRPr="00A66EC0" w:rsidRDefault="00B8422F" w:rsidP="00E14B44">
            <w:pPr>
              <w:keepNext/>
              <w:keepLines/>
              <w:tabs>
                <w:tab w:val="left" w:pos="142"/>
              </w:tabs>
              <w:spacing w:after="0"/>
              <w:ind w:left="360" w:hanging="360"/>
              <w:rPr>
                <w:rFonts w:eastAsia="SimSun"/>
                <w:kern w:val="20"/>
                <w:sz w:val="18"/>
                <w:szCs w:val="20"/>
              </w:rPr>
            </w:pPr>
            <w:r w:rsidRPr="00327BDD">
              <w:rPr>
                <w:rFonts w:eastAsia="SimSun"/>
                <w:kern w:val="20"/>
                <w:sz w:val="18"/>
                <w:szCs w:val="20"/>
              </w:rPr>
              <w:t>Note: Internet-based randomization was used to randomize participants to treatment groups based on the information the Investigator entered regarding the age and potential comorbid conditions.</w:t>
            </w:r>
          </w:p>
          <w:p w14:paraId="77A9BCB7" w14:textId="77777777" w:rsidR="00B8422F" w:rsidRPr="009D55B4" w:rsidRDefault="00B8422F" w:rsidP="00E14B44">
            <w:pPr>
              <w:pStyle w:val="TableFootnote"/>
              <w:keepNext w:val="0"/>
              <w:keepLines w:val="0"/>
              <w:widowControl w:val="0"/>
              <w:spacing w:before="0"/>
              <w:rPr>
                <w:rFonts w:ascii="Arial" w:hAnsi="Arial" w:cs="Arial"/>
                <w:sz w:val="18"/>
                <w:szCs w:val="18"/>
              </w:rPr>
            </w:pPr>
            <w:r>
              <w:rPr>
                <w:rFonts w:ascii="Arial" w:eastAsia="SimSun" w:hAnsi="Arial" w:cs="Arial"/>
                <w:sz w:val="18"/>
                <w:szCs w:val="18"/>
                <w:vertAlign w:val="superscript"/>
              </w:rPr>
              <w:t xml:space="preserve">a </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2EF690CE" w14:textId="3A4DF537" w:rsidR="00B8422F" w:rsidRPr="00B8422F" w:rsidRDefault="00B8422F" w:rsidP="00E14B44">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3C3545EE" w14:textId="3891BAC1" w:rsidR="00B8422F" w:rsidRPr="00A66EC0" w:rsidRDefault="00B8422F" w:rsidP="00E14B44">
            <w:pPr>
              <w:keepNext/>
              <w:keepLines/>
              <w:tabs>
                <w:tab w:val="left" w:pos="142"/>
              </w:tabs>
              <w:spacing w:after="0"/>
              <w:ind w:left="360" w:hanging="360"/>
              <w:rPr>
                <w:rFonts w:eastAsia="SimSun"/>
                <w:kern w:val="20"/>
                <w:sz w:val="18"/>
                <w:szCs w:val="20"/>
              </w:rPr>
            </w:pPr>
            <w:r>
              <w:rPr>
                <w:rFonts w:eastAsia="SimSun"/>
                <w:kern w:val="20"/>
                <w:sz w:val="18"/>
                <w:szCs w:val="20"/>
                <w:vertAlign w:val="superscript"/>
              </w:rPr>
              <w:t xml:space="preserve">c        </w:t>
            </w:r>
            <w:r w:rsidRPr="00A66EC0">
              <w:rPr>
                <w:rFonts w:eastAsia="SimSun"/>
                <w:kern w:val="20"/>
                <w:sz w:val="18"/>
                <w:szCs w:val="20"/>
              </w:rPr>
              <w:t xml:space="preserve">Based on stratification factor from IRT, </w:t>
            </w:r>
            <w:r>
              <w:rPr>
                <w:rFonts w:eastAsia="SimSun"/>
                <w:kern w:val="20"/>
                <w:sz w:val="18"/>
                <w:szCs w:val="20"/>
              </w:rPr>
              <w:t>participants</w:t>
            </w:r>
            <w:r w:rsidRPr="00A66EC0">
              <w:rPr>
                <w:rFonts w:eastAsia="SimSun"/>
                <w:kern w:val="20"/>
                <w:sz w:val="18"/>
                <w:szCs w:val="20"/>
              </w:rPr>
              <w:t xml:space="preserve"> who </w:t>
            </w:r>
            <w:r>
              <w:rPr>
                <w:rFonts w:eastAsia="SimSun"/>
                <w:kern w:val="20"/>
                <w:sz w:val="18"/>
                <w:szCs w:val="20"/>
              </w:rPr>
              <w:t>we</w:t>
            </w:r>
            <w:r w:rsidRPr="00A66EC0">
              <w:rPr>
                <w:rFonts w:eastAsia="SimSun"/>
                <w:kern w:val="20"/>
                <w:sz w:val="18"/>
                <w:szCs w:val="20"/>
              </w:rPr>
              <w:t xml:space="preserve">re &lt; 65 years old </w:t>
            </w:r>
            <w:r>
              <w:rPr>
                <w:rFonts w:eastAsia="SimSun"/>
                <w:kern w:val="20"/>
                <w:sz w:val="18"/>
                <w:szCs w:val="20"/>
              </w:rPr>
              <w:t>we</w:t>
            </w:r>
            <w:r w:rsidRPr="00A66EC0">
              <w:rPr>
                <w:rFonts w:eastAsia="SimSun"/>
                <w:kern w:val="20"/>
                <w:sz w:val="18"/>
                <w:szCs w:val="20"/>
              </w:rPr>
              <w:t>re categorized as at risk for severe COVID-19 illness if they ha</w:t>
            </w:r>
            <w:r>
              <w:rPr>
                <w:rFonts w:eastAsia="SimSun"/>
                <w:kern w:val="20"/>
                <w:sz w:val="18"/>
                <w:szCs w:val="20"/>
              </w:rPr>
              <w:t>d</w:t>
            </w:r>
            <w:r w:rsidRPr="00A66EC0">
              <w:rPr>
                <w:rFonts w:eastAsia="SimSun"/>
                <w:kern w:val="20"/>
                <w:sz w:val="18"/>
                <w:szCs w:val="20"/>
              </w:rPr>
              <w:t xml:space="preserve"> at least 1 of the risk factors specified in the study protocol at Screening. </w:t>
            </w:r>
          </w:p>
          <w:p w14:paraId="62C89453" w14:textId="6C8D46C1" w:rsidR="00B8422F" w:rsidRPr="00776659" w:rsidRDefault="000968AA" w:rsidP="00E14B44">
            <w:pPr>
              <w:keepNext/>
              <w:keepLines/>
              <w:tabs>
                <w:tab w:val="left" w:pos="142"/>
              </w:tabs>
              <w:spacing w:after="0"/>
              <w:ind w:left="360" w:hanging="360"/>
              <w:rPr>
                <w:sz w:val="18"/>
                <w:szCs w:val="18"/>
              </w:rPr>
            </w:pPr>
            <w:r>
              <w:rPr>
                <w:rFonts w:eastAsia="SimSun"/>
                <w:sz w:val="18"/>
                <w:szCs w:val="18"/>
                <w:vertAlign w:val="superscript"/>
              </w:rPr>
              <w:t>d</w:t>
            </w:r>
            <w:r w:rsidR="00B8422F">
              <w:rPr>
                <w:rFonts w:eastAsia="SimSun"/>
                <w:sz w:val="18"/>
                <w:szCs w:val="18"/>
                <w:vertAlign w:val="superscript"/>
              </w:rPr>
              <w:tab/>
              <w:t xml:space="preserve">     </w:t>
            </w:r>
            <w:r w:rsidR="00B8422F" w:rsidRPr="00776659">
              <w:rPr>
                <w:sz w:val="18"/>
                <w:szCs w:val="18"/>
                <w:lang w:eastAsia="zh-CN"/>
              </w:rPr>
              <w:t xml:space="preserve">Baseline SARS-CoV-2 </w:t>
            </w:r>
            <w:r w:rsidR="00B8422F">
              <w:rPr>
                <w:sz w:val="18"/>
                <w:szCs w:val="18"/>
                <w:lang w:eastAsia="zh-CN"/>
              </w:rPr>
              <w:t>s</w:t>
            </w:r>
            <w:r w:rsidR="00B8422F" w:rsidRPr="00776659">
              <w:rPr>
                <w:sz w:val="18"/>
                <w:szCs w:val="18"/>
                <w:lang w:eastAsia="zh-CN"/>
              </w:rPr>
              <w:t xml:space="preserve">tatus: Positive if there </w:t>
            </w:r>
            <w:r w:rsidR="00B8422F">
              <w:rPr>
                <w:sz w:val="18"/>
                <w:szCs w:val="18"/>
                <w:lang w:eastAsia="zh-CN"/>
              </w:rPr>
              <w:t>wa</w:t>
            </w:r>
            <w:r w:rsidR="00B8422F" w:rsidRPr="00776659">
              <w:rPr>
                <w:sz w:val="18"/>
                <w:szCs w:val="18"/>
                <w:lang w:eastAsia="zh-CN"/>
              </w:rPr>
              <w:t>s immunologic or virologic evidence of prior COVID-19, defined as positive RT-PCR test, or bAb against SARS-CoV-2 nucleocapsid above LOD or LLOQ at Day</w:t>
            </w:r>
            <w:r w:rsidR="00B8422F">
              <w:rPr>
                <w:sz w:val="18"/>
                <w:szCs w:val="18"/>
                <w:lang w:eastAsia="zh-CN"/>
              </w:rPr>
              <w:t> 1</w:t>
            </w:r>
            <w:r w:rsidR="00B8422F" w:rsidRPr="00776659">
              <w:rPr>
                <w:sz w:val="18"/>
                <w:szCs w:val="18"/>
                <w:lang w:eastAsia="zh-CN"/>
              </w:rPr>
              <w:t>.</w:t>
            </w:r>
            <w:r w:rsidR="00B8422F">
              <w:rPr>
                <w:sz w:val="18"/>
                <w:szCs w:val="18"/>
                <w:lang w:eastAsia="zh-CN"/>
              </w:rPr>
              <w:t xml:space="preserve"> </w:t>
            </w:r>
            <w:r w:rsidR="00B8422F" w:rsidRPr="00D75B11">
              <w:rPr>
                <w:sz w:val="18"/>
                <w:szCs w:val="18"/>
                <w:lang w:eastAsia="zh-CN"/>
              </w:rPr>
              <w:t>Negative is defined as negativ</w:t>
            </w:r>
            <w:r w:rsidR="00B8422F" w:rsidRPr="00327BDD">
              <w:rPr>
                <w:sz w:val="18"/>
                <w:szCs w:val="18"/>
                <w:lang w:eastAsia="zh-CN"/>
              </w:rPr>
              <w:t>e RT-PCR test and negative Roche Elecsys Anti-SARS-CoV-2 assay result at Day 1.</w:t>
            </w:r>
          </w:p>
          <w:p w14:paraId="43EF1E53" w14:textId="30B0B3B6" w:rsidR="00B8422F" w:rsidRPr="00A66EC0" w:rsidRDefault="000968AA" w:rsidP="00E14B44">
            <w:pPr>
              <w:keepNext/>
              <w:keepLines/>
              <w:tabs>
                <w:tab w:val="left" w:pos="142"/>
              </w:tabs>
              <w:spacing w:after="0"/>
              <w:ind w:left="360" w:hanging="360"/>
              <w:rPr>
                <w:rFonts w:eastAsia="SimSun"/>
                <w:kern w:val="20"/>
                <w:sz w:val="18"/>
                <w:szCs w:val="20"/>
              </w:rPr>
            </w:pPr>
            <w:r>
              <w:rPr>
                <w:rFonts w:eastAsia="SimSun"/>
                <w:kern w:val="20"/>
                <w:sz w:val="18"/>
                <w:szCs w:val="20"/>
                <w:vertAlign w:val="superscript"/>
              </w:rPr>
              <w:t>e</w:t>
            </w:r>
            <w:r w:rsidR="00B8422F" w:rsidRPr="00A66EC0">
              <w:rPr>
                <w:rFonts w:eastAsia="SimSun"/>
                <w:kern w:val="20"/>
                <w:sz w:val="18"/>
                <w:szCs w:val="20"/>
                <w:vertAlign w:val="superscript"/>
              </w:rPr>
              <w:tab/>
            </w:r>
            <w:r w:rsidR="00B8422F">
              <w:rPr>
                <w:rFonts w:eastAsia="SimSun"/>
                <w:kern w:val="20"/>
                <w:sz w:val="18"/>
                <w:szCs w:val="20"/>
                <w:vertAlign w:val="superscript"/>
              </w:rPr>
              <w:t xml:space="preserve">    </w:t>
            </w:r>
            <w:r w:rsidR="00B8422F">
              <w:rPr>
                <w:rFonts w:eastAsia="SimSun"/>
                <w:kern w:val="20"/>
                <w:sz w:val="18"/>
                <w:szCs w:val="20"/>
              </w:rPr>
              <w:t>Participan</w:t>
            </w:r>
            <w:r w:rsidR="00B8422F" w:rsidRPr="00A66EC0">
              <w:rPr>
                <w:rFonts w:eastAsia="SimSun"/>
                <w:kern w:val="20"/>
                <w:sz w:val="18"/>
                <w:szCs w:val="20"/>
              </w:rPr>
              <w:t xml:space="preserve">ts could be under one or more categories and </w:t>
            </w:r>
            <w:r w:rsidR="00B8422F">
              <w:rPr>
                <w:rFonts w:eastAsia="SimSun"/>
                <w:kern w:val="20"/>
                <w:sz w:val="18"/>
                <w:szCs w:val="20"/>
              </w:rPr>
              <w:t>we</w:t>
            </w:r>
            <w:r w:rsidR="00B8422F" w:rsidRPr="00A66EC0">
              <w:rPr>
                <w:rFonts w:eastAsia="SimSun"/>
                <w:kern w:val="20"/>
                <w:sz w:val="18"/>
                <w:szCs w:val="20"/>
              </w:rPr>
              <w:t>re counted once at each category.</w:t>
            </w:r>
            <w:r w:rsidR="00B8422F">
              <w:rPr>
                <w:rFonts w:eastAsia="SimSun"/>
                <w:kern w:val="20"/>
                <w:sz w:val="18"/>
                <w:szCs w:val="20"/>
              </w:rPr>
              <w:t xml:space="preserve"> The highest 3 occupational risk categories overall are presented in this table. </w:t>
            </w:r>
          </w:p>
          <w:p w14:paraId="476B3EC1" w14:textId="3A8BEF61" w:rsidR="00B8422F" w:rsidRPr="00705B85" w:rsidRDefault="000968AA" w:rsidP="00E14B44">
            <w:pPr>
              <w:keepNext/>
              <w:keepLines/>
              <w:tabs>
                <w:tab w:val="left" w:pos="142"/>
              </w:tabs>
              <w:spacing w:after="0"/>
              <w:ind w:left="360" w:hanging="360"/>
              <w:rPr>
                <w:rFonts w:eastAsia="SimSun"/>
                <w:kern w:val="20"/>
                <w:sz w:val="18"/>
                <w:szCs w:val="20"/>
              </w:rPr>
            </w:pPr>
            <w:r>
              <w:rPr>
                <w:rFonts w:eastAsia="SimSun"/>
                <w:kern w:val="20"/>
                <w:sz w:val="18"/>
                <w:szCs w:val="20"/>
                <w:vertAlign w:val="superscript"/>
              </w:rPr>
              <w:t>f</w:t>
            </w:r>
            <w:r w:rsidR="00B8422F">
              <w:rPr>
                <w:rFonts w:eastAsia="SimSun"/>
                <w:kern w:val="20"/>
                <w:sz w:val="18"/>
                <w:szCs w:val="20"/>
                <w:vertAlign w:val="superscript"/>
              </w:rPr>
              <w:tab/>
              <w:t xml:space="preserve">    </w:t>
            </w:r>
            <w:r w:rsidR="00B8422F" w:rsidRPr="00705B85">
              <w:rPr>
                <w:rFonts w:eastAsia="SimSun"/>
                <w:kern w:val="20"/>
                <w:sz w:val="18"/>
                <w:szCs w:val="20"/>
              </w:rPr>
              <w:t xml:space="preserve">White is defined as </w:t>
            </w:r>
            <w:r w:rsidR="00B8422F">
              <w:rPr>
                <w:rFonts w:eastAsia="SimSun"/>
                <w:kern w:val="20"/>
                <w:sz w:val="18"/>
                <w:szCs w:val="20"/>
              </w:rPr>
              <w:t>W</w:t>
            </w:r>
            <w:r w:rsidR="00B8422F" w:rsidRPr="00705B85">
              <w:rPr>
                <w:rFonts w:eastAsia="SimSun"/>
                <w:kern w:val="20"/>
                <w:sz w:val="18"/>
                <w:szCs w:val="20"/>
              </w:rPr>
              <w:t xml:space="preserve">hite and non-Hispanic, and </w:t>
            </w:r>
            <w:r w:rsidR="00B8422F">
              <w:rPr>
                <w:rFonts w:eastAsia="SimSun"/>
                <w:kern w:val="20"/>
                <w:sz w:val="18"/>
                <w:szCs w:val="20"/>
              </w:rPr>
              <w:t>c</w:t>
            </w:r>
            <w:r w:rsidR="00B8422F" w:rsidRPr="00705B85">
              <w:rPr>
                <w:rFonts w:eastAsia="SimSun"/>
                <w:kern w:val="20"/>
                <w:sz w:val="18"/>
                <w:szCs w:val="20"/>
              </w:rPr>
              <w:t xml:space="preserve">ommunities of </w:t>
            </w:r>
            <w:r w:rsidR="00B8422F">
              <w:rPr>
                <w:rFonts w:eastAsia="SimSun"/>
                <w:kern w:val="20"/>
                <w:sz w:val="18"/>
                <w:szCs w:val="20"/>
              </w:rPr>
              <w:t>c</w:t>
            </w:r>
            <w:r w:rsidR="00B8422F" w:rsidRPr="00705B85">
              <w:rPr>
                <w:rFonts w:eastAsia="SimSun"/>
                <w:kern w:val="20"/>
                <w:sz w:val="18"/>
                <w:szCs w:val="20"/>
              </w:rPr>
              <w:t>olor includes all others whose race or ethnicity is not unknown, unreported</w:t>
            </w:r>
            <w:r w:rsidR="00B8422F">
              <w:rPr>
                <w:rFonts w:eastAsia="SimSun"/>
                <w:kern w:val="20"/>
                <w:sz w:val="18"/>
                <w:szCs w:val="20"/>
              </w:rPr>
              <w:t>,</w:t>
            </w:r>
            <w:r w:rsidR="00B8422F" w:rsidRPr="00705B85">
              <w:rPr>
                <w:rFonts w:eastAsia="SimSun"/>
                <w:kern w:val="20"/>
                <w:sz w:val="18"/>
                <w:szCs w:val="20"/>
              </w:rPr>
              <w:t xml:space="preserve"> or missing.</w:t>
            </w:r>
          </w:p>
          <w:p w14:paraId="6399AB24" w14:textId="7C2C996E" w:rsidR="00B8422F" w:rsidRPr="00A66EC0" w:rsidRDefault="00B8422F" w:rsidP="00FD7C51">
            <w:pPr>
              <w:keepNext/>
              <w:keepLines/>
              <w:tabs>
                <w:tab w:val="left" w:pos="142"/>
              </w:tabs>
              <w:spacing w:after="0"/>
              <w:ind w:left="0"/>
              <w:rPr>
                <w:rFonts w:eastAsia="SimSun"/>
                <w:kern w:val="20"/>
                <w:sz w:val="18"/>
                <w:szCs w:val="20"/>
              </w:rPr>
            </w:pPr>
          </w:p>
        </w:tc>
      </w:tr>
      <w:bookmarkEnd w:id="221"/>
    </w:tbl>
    <w:p w14:paraId="08D5B31A" w14:textId="77777777" w:rsidR="00202DD1" w:rsidRDefault="00202DD1" w:rsidP="00805421">
      <w:pPr>
        <w:pStyle w:val="Heading2"/>
        <w:sectPr w:rsidR="00202DD1" w:rsidSect="00202DD1">
          <w:headerReference w:type="default" r:id="rId29"/>
          <w:footerReference w:type="default" r:id="rId30"/>
          <w:headerReference w:type="first" r:id="rId31"/>
          <w:footerReference w:type="first" r:id="rId32"/>
          <w:pgSz w:w="15840" w:h="12240" w:orient="landscape"/>
          <w:pgMar w:top="1440" w:right="1440" w:bottom="1440" w:left="1440" w:header="720" w:footer="720" w:gutter="0"/>
          <w:cols w:space="720"/>
          <w:titlePg/>
          <w:docGrid w:linePitch="360"/>
        </w:sectPr>
      </w:pPr>
    </w:p>
    <w:p w14:paraId="40B5CBA7" w14:textId="0F3D0CBE" w:rsidR="0063411A" w:rsidRDefault="00E86859" w:rsidP="00805421">
      <w:pPr>
        <w:pStyle w:val="Heading2"/>
      </w:pPr>
      <w:bookmarkStart w:id="222" w:name="_Toc58259141"/>
      <w:bookmarkStart w:id="223" w:name="_Toc57912737"/>
      <w:bookmarkStart w:id="224" w:name="_Toc57913067"/>
      <w:bookmarkStart w:id="225" w:name="_Toc57913768"/>
      <w:r>
        <w:lastRenderedPageBreak/>
        <w:t xml:space="preserve">Primary </w:t>
      </w:r>
      <w:r w:rsidR="00AC5FE8">
        <w:t>Endpoint Results</w:t>
      </w:r>
      <w:bookmarkEnd w:id="222"/>
    </w:p>
    <w:p w14:paraId="3E18DEF1" w14:textId="4E997986" w:rsidR="00E86859" w:rsidRPr="0063411A" w:rsidRDefault="0063411A" w:rsidP="0063411A">
      <w:pPr>
        <w:pStyle w:val="BodyText"/>
        <w:rPr>
          <w:rStyle w:val="BodyTextChar"/>
        </w:rPr>
      </w:pPr>
      <w:r>
        <w:t>The primary endpoint was c</w:t>
      </w:r>
      <w:r w:rsidR="00AC5FE8" w:rsidRPr="0063411A">
        <w:rPr>
          <w:rStyle w:val="BodyTextChar"/>
        </w:rPr>
        <w:t>ases of Symptomatic Confirmed COVID-19</w:t>
      </w:r>
      <w:r w:rsidR="008E7D1E" w:rsidRPr="0063411A">
        <w:rPr>
          <w:rStyle w:val="BodyTextChar"/>
        </w:rPr>
        <w:t xml:space="preserve"> Based on Adjudication Committee Assessments Starting 14 Days After Second Injection</w:t>
      </w:r>
      <w:bookmarkEnd w:id="223"/>
      <w:bookmarkEnd w:id="224"/>
      <w:bookmarkEnd w:id="225"/>
      <w:r>
        <w:rPr>
          <w:rStyle w:val="BodyTextChar"/>
        </w:rPr>
        <w:t>.</w:t>
      </w:r>
    </w:p>
    <w:p w14:paraId="3044380C" w14:textId="05968F86" w:rsidR="00EF73E2" w:rsidRPr="00C53CA4" w:rsidRDefault="003104E6" w:rsidP="00E27E86">
      <w:pPr>
        <w:pStyle w:val="BodyText"/>
      </w:pPr>
      <w:r w:rsidRPr="00C53CA4">
        <w:t xml:space="preserve">The primary analysis showed that </w:t>
      </w:r>
      <w:r w:rsidR="0064627D" w:rsidRPr="00C53CA4">
        <w:t xml:space="preserve">the </w:t>
      </w:r>
      <w:r w:rsidR="003C7EB3" w:rsidRPr="00C53CA4">
        <w:t>VE</w:t>
      </w:r>
      <w:r w:rsidR="0064627D" w:rsidRPr="00C53CA4">
        <w:t xml:space="preserve"> </w:t>
      </w:r>
      <w:r w:rsidR="00992E57" w:rsidRPr="00C53CA4">
        <w:t xml:space="preserve">of </w:t>
      </w:r>
      <w:r w:rsidRPr="00C53CA4">
        <w:t xml:space="preserve">mRNA-1273 </w:t>
      </w:r>
      <w:r w:rsidR="00992E57" w:rsidRPr="00C53CA4">
        <w:t xml:space="preserve">to </w:t>
      </w:r>
      <w:r w:rsidRPr="00C53CA4">
        <w:t xml:space="preserve">prevent </w:t>
      </w:r>
      <w:r w:rsidR="00992E57" w:rsidRPr="00C53CA4">
        <w:t xml:space="preserve">symptomatic </w:t>
      </w:r>
      <w:r w:rsidRPr="00C53CA4">
        <w:t xml:space="preserve">COVID-19 in baseline seronegative participants </w:t>
      </w:r>
      <w:r w:rsidR="00992E57" w:rsidRPr="00C53CA4">
        <w:t>was 94.1% (95% CI</w:t>
      </w:r>
      <w:r w:rsidR="00A06877" w:rsidRPr="00C53CA4">
        <w:t>: 89.3%, 96.8%; p</w:t>
      </w:r>
      <w:r w:rsidR="003C7EB3" w:rsidRPr="00C53CA4">
        <w:noBreakHyphen/>
      </w:r>
      <w:r w:rsidR="00A06877" w:rsidRPr="00C53CA4">
        <w:t>value &lt;0.0001)</w:t>
      </w:r>
      <w:r w:rsidR="00992E57" w:rsidRPr="00C53CA4">
        <w:t xml:space="preserve"> </w:t>
      </w:r>
      <w:r w:rsidRPr="00C53CA4">
        <w:t>(</w:t>
      </w:r>
      <w:r w:rsidRPr="00DD703E">
        <w:rPr>
          <w:color w:val="0000FF"/>
        </w:rPr>
        <w:fldChar w:fldCharType="begin"/>
      </w:r>
      <w:r w:rsidRPr="00DD703E">
        <w:rPr>
          <w:color w:val="0000FF"/>
        </w:rPr>
        <w:instrText xml:space="preserve"> REF _Ref57232735 \h </w:instrText>
      </w:r>
      <w:r w:rsidRPr="00DD703E">
        <w:rPr>
          <w:color w:val="0000FF"/>
        </w:rPr>
      </w:r>
      <w:r w:rsidRPr="00DD703E">
        <w:rPr>
          <w:color w:val="0000FF"/>
        </w:rPr>
        <w:fldChar w:fldCharType="separate"/>
      </w:r>
      <w:r w:rsidR="00222D70">
        <w:t xml:space="preserve">Table </w:t>
      </w:r>
      <w:r w:rsidR="00222D70">
        <w:rPr>
          <w:noProof/>
        </w:rPr>
        <w:t>18</w:t>
      </w:r>
      <w:r w:rsidRPr="00DD703E">
        <w:rPr>
          <w:color w:val="0000FF"/>
        </w:rPr>
        <w:fldChar w:fldCharType="end"/>
      </w:r>
      <w:r w:rsidRPr="00C53CA4">
        <w:t xml:space="preserve">). There </w:t>
      </w:r>
      <w:r w:rsidR="00354D2F" w:rsidRPr="00C53CA4">
        <w:t>were</w:t>
      </w:r>
      <w:r w:rsidRPr="00C53CA4">
        <w:t xml:space="preserve"> </w:t>
      </w:r>
      <w:r w:rsidR="00C51E8F" w:rsidRPr="00C53CA4">
        <w:t>196</w:t>
      </w:r>
      <w:r w:rsidRPr="00C53CA4">
        <w:t xml:space="preserve"> COVID-19 cases starting 14 days after the second injection based on adjudication committee assessments in the PP Set.</w:t>
      </w:r>
    </w:p>
    <w:p w14:paraId="1533904A" w14:textId="4C34339F" w:rsidR="00A06877" w:rsidRPr="00C53CA4" w:rsidRDefault="00EF73E2" w:rsidP="00E27E86">
      <w:pPr>
        <w:pStyle w:val="BodyText"/>
      </w:pPr>
      <w:r w:rsidRPr="00C53CA4">
        <w:t xml:space="preserve">These results confirmed the interim analysis of efficacy, which was performed on </w:t>
      </w:r>
      <w:r w:rsidRPr="00C53CA4" w:rsidDel="00A75819">
        <w:t>95</w:t>
      </w:r>
      <w:r w:rsidR="00A75819" w:rsidRPr="00C53CA4">
        <w:t> </w:t>
      </w:r>
      <w:r w:rsidRPr="00C53CA4">
        <w:t xml:space="preserve">cases, with </w:t>
      </w:r>
      <w:r w:rsidR="002225D1" w:rsidRPr="00C53CA4">
        <w:t>5 cases occurring in the mRNA-1273 group and 90 cases occurring in the placebo group</w:t>
      </w:r>
      <w:r w:rsidR="00B34448" w:rsidRPr="00C53CA4">
        <w:t>.</w:t>
      </w:r>
      <w:r w:rsidR="008A0EF5" w:rsidRPr="00C53CA4">
        <w:t xml:space="preserve"> In the interim analysis, the </w:t>
      </w:r>
      <w:r w:rsidR="003C7EB3" w:rsidRPr="00C53CA4">
        <w:t>VE</w:t>
      </w:r>
      <w:r w:rsidR="008A0EF5" w:rsidRPr="00C53CA4">
        <w:t xml:space="preserve"> point estimate was 94.5% (95% CI: </w:t>
      </w:r>
      <w:r w:rsidR="0068488A" w:rsidRPr="00C53CA4">
        <w:t>86.5, 97.8</w:t>
      </w:r>
      <w:r w:rsidR="00481AB3" w:rsidRPr="00C53CA4">
        <w:t>)</w:t>
      </w:r>
      <w:r w:rsidR="0068488A" w:rsidRPr="00C53CA4">
        <w:t>. Therefore, the results from the interim and the primary analyses were highly consistent with each other.</w:t>
      </w:r>
    </w:p>
    <w:p w14:paraId="73B27D43" w14:textId="77777777" w:rsidR="00284FE2" w:rsidRDefault="00284FE2" w:rsidP="00C15CE3">
      <w:pPr>
        <w:pStyle w:val="Caption"/>
        <w:sectPr w:rsidR="00284FE2" w:rsidSect="00BC53C4">
          <w:headerReference w:type="first" r:id="rId33"/>
          <w:footerReference w:type="first" r:id="rId34"/>
          <w:pgSz w:w="12240" w:h="15840"/>
          <w:pgMar w:top="1440" w:right="1440" w:bottom="1440" w:left="1440" w:header="720" w:footer="720" w:gutter="0"/>
          <w:cols w:space="720"/>
          <w:titlePg/>
          <w:docGrid w:linePitch="360"/>
        </w:sectPr>
      </w:pPr>
      <w:bookmarkStart w:id="226" w:name="_Ref56944306"/>
    </w:p>
    <w:p w14:paraId="22E1231F" w14:textId="20D36E92" w:rsidR="00E27E86" w:rsidRDefault="00C15CE3" w:rsidP="00C15CE3">
      <w:pPr>
        <w:pStyle w:val="Caption"/>
      </w:pPr>
      <w:bookmarkStart w:id="227" w:name="_Ref57232735"/>
      <w:bookmarkStart w:id="228" w:name="_Toc57989744"/>
      <w:r>
        <w:lastRenderedPageBreak/>
        <w:t xml:space="preserve">Table </w:t>
      </w:r>
      <w:r>
        <w:fldChar w:fldCharType="begin"/>
      </w:r>
      <w:r>
        <w:instrText>SEQ Table \* ARABIC</w:instrText>
      </w:r>
      <w:r>
        <w:fldChar w:fldCharType="separate"/>
      </w:r>
      <w:r w:rsidR="00222D70">
        <w:rPr>
          <w:noProof/>
        </w:rPr>
        <w:t>18</w:t>
      </w:r>
      <w:r>
        <w:fldChar w:fldCharType="end"/>
      </w:r>
      <w:bookmarkEnd w:id="226"/>
      <w:bookmarkEnd w:id="227"/>
      <w:r>
        <w:t>:</w:t>
      </w:r>
      <w:r>
        <w:tab/>
      </w:r>
      <w:r w:rsidRPr="00C15CE3">
        <w:t>Primary Efficacy Endpoint Analysis of Study 301</w:t>
      </w:r>
      <w:r w:rsidR="003F49FF">
        <w:t xml:space="preserve"> (</w:t>
      </w:r>
      <w:r w:rsidR="00F3345B">
        <w:t xml:space="preserve">Starting 14 Days After Second Injection; </w:t>
      </w:r>
      <w:r w:rsidR="003F49FF">
        <w:t>Per</w:t>
      </w:r>
      <w:r w:rsidR="003F49FF">
        <w:noBreakHyphen/>
        <w:t>Protocol Set)</w:t>
      </w:r>
      <w:bookmarkEnd w:id="228"/>
    </w:p>
    <w:tbl>
      <w:tblPr>
        <w:tblStyle w:val="3DTable"/>
        <w:tblW w:w="5000" w:type="pct"/>
        <w:tblLook w:val="00E0" w:firstRow="1" w:lastRow="1" w:firstColumn="1" w:lastColumn="0" w:noHBand="0" w:noVBand="0"/>
      </w:tblPr>
      <w:tblGrid>
        <w:gridCol w:w="4860"/>
        <w:gridCol w:w="1900"/>
        <w:gridCol w:w="1900"/>
        <w:gridCol w:w="2216"/>
        <w:gridCol w:w="2084"/>
      </w:tblGrid>
      <w:tr w:rsidR="00FB2B1B" w:rsidRPr="008F2BDC" w14:paraId="7588CA1A" w14:textId="77777777" w:rsidTr="00D44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5" w:type="pct"/>
            <w:tcBorders>
              <w:top w:val="single" w:sz="4" w:space="0" w:color="auto"/>
              <w:bottom w:val="nil"/>
            </w:tcBorders>
          </w:tcPr>
          <w:p w14:paraId="566843FE" w14:textId="77777777" w:rsidR="00FB2B1B" w:rsidRPr="009B49F9" w:rsidRDefault="00FB2B1B" w:rsidP="002F3571">
            <w:pPr>
              <w:pStyle w:val="TableCellHeading10pt"/>
              <w:rPr>
                <w:rFonts w:ascii="Arial" w:hAnsi="Arial" w:cs="Arial"/>
                <w:szCs w:val="20"/>
              </w:rPr>
            </w:pPr>
          </w:p>
        </w:tc>
        <w:tc>
          <w:tcPr>
            <w:tcW w:w="1466" w:type="pct"/>
            <w:gridSpan w:val="2"/>
            <w:tcBorders>
              <w:top w:val="single" w:sz="4" w:space="0" w:color="auto"/>
              <w:bottom w:val="single" w:sz="4" w:space="0" w:color="auto"/>
              <w:right w:val="nil"/>
            </w:tcBorders>
          </w:tcPr>
          <w:p w14:paraId="790539FE" w14:textId="793ADAB7" w:rsidR="00FB2B1B" w:rsidRPr="00FD7C51" w:rsidRDefault="00E14B44" w:rsidP="002F357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vertAlign w:val="superscript"/>
              </w:rPr>
            </w:pPr>
            <w:r w:rsidRPr="00FD7C51">
              <w:rPr>
                <w:rFonts w:ascii="Arial" w:hAnsi="Arial" w:cs="Arial"/>
                <w:b w:val="0"/>
                <w:sz w:val="18"/>
                <w:szCs w:val="18"/>
              </w:rPr>
              <w:t>Nov 11 Dataset</w:t>
            </w:r>
            <w:r w:rsidRPr="00FD7C51">
              <w:rPr>
                <w:rFonts w:ascii="Arial" w:hAnsi="Arial" w:cs="Arial"/>
                <w:b w:val="0"/>
                <w:sz w:val="18"/>
                <w:szCs w:val="18"/>
                <w:vertAlign w:val="superscript"/>
              </w:rPr>
              <w:t>a</w:t>
            </w:r>
          </w:p>
        </w:tc>
        <w:tc>
          <w:tcPr>
            <w:tcW w:w="1659" w:type="pct"/>
            <w:gridSpan w:val="2"/>
            <w:tcBorders>
              <w:top w:val="single" w:sz="4" w:space="0" w:color="auto"/>
              <w:left w:val="nil"/>
              <w:bottom w:val="single" w:sz="4" w:space="0" w:color="auto"/>
              <w:right w:val="nil"/>
            </w:tcBorders>
          </w:tcPr>
          <w:p w14:paraId="588EB37E" w14:textId="61E58E6C" w:rsidR="00FB2B1B" w:rsidRPr="00D44FC4" w:rsidRDefault="00E14B44" w:rsidP="002F357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Cs w:val="20"/>
                <w:vertAlign w:val="superscript"/>
              </w:rPr>
            </w:pPr>
            <w:r w:rsidRPr="00D44FC4">
              <w:rPr>
                <w:rFonts w:ascii="Arial" w:hAnsi="Arial" w:cs="Arial"/>
                <w:b w:val="0"/>
                <w:bCs/>
                <w:szCs w:val="20"/>
              </w:rPr>
              <w:t>Nov 25 Dataset</w:t>
            </w:r>
            <w:r w:rsidRPr="00D44FC4">
              <w:rPr>
                <w:rFonts w:ascii="Arial" w:hAnsi="Arial" w:cs="Arial"/>
                <w:b w:val="0"/>
                <w:bCs/>
                <w:szCs w:val="20"/>
                <w:vertAlign w:val="superscript"/>
              </w:rPr>
              <w:t>b</w:t>
            </w:r>
          </w:p>
        </w:tc>
      </w:tr>
      <w:tr w:rsidR="00FB2B1B" w:rsidRPr="008F2BDC" w14:paraId="79C82B8A"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nil"/>
              <w:bottom w:val="single" w:sz="4" w:space="0" w:color="auto"/>
            </w:tcBorders>
            <w:shd w:val="clear" w:color="auto" w:fill="BFBFBF" w:themeFill="background1" w:themeFillShade="BF"/>
          </w:tcPr>
          <w:p w14:paraId="1BBE45C7" w14:textId="77777777" w:rsidR="00FB2B1B" w:rsidRPr="009B49F9" w:rsidRDefault="00FB2B1B" w:rsidP="002F3571">
            <w:pPr>
              <w:pStyle w:val="TableCellHeading10pt"/>
              <w:rPr>
                <w:rFonts w:ascii="Arial" w:hAnsi="Arial" w:cs="Arial"/>
                <w:szCs w:val="20"/>
              </w:rPr>
            </w:pPr>
          </w:p>
        </w:tc>
        <w:tc>
          <w:tcPr>
            <w:tcW w:w="733" w:type="pct"/>
            <w:tcBorders>
              <w:top w:val="single" w:sz="4" w:space="0" w:color="auto"/>
              <w:bottom w:val="single" w:sz="4" w:space="0" w:color="auto"/>
            </w:tcBorders>
            <w:shd w:val="clear" w:color="auto" w:fill="BFBFBF" w:themeFill="background1" w:themeFillShade="BF"/>
          </w:tcPr>
          <w:p w14:paraId="6D87A05B" w14:textId="77777777" w:rsidR="00FB2B1B" w:rsidRPr="00FD7C51" w:rsidRDefault="00FB2B1B" w:rsidP="002F3571">
            <w:pPr>
              <w:pStyle w:val="TableCellHeading10pt"/>
              <w:cnfStyle w:val="000000000000" w:firstRow="0" w:lastRow="0" w:firstColumn="0" w:lastColumn="0" w:oddVBand="0" w:evenVBand="0" w:oddHBand="0" w:evenHBand="0" w:firstRowFirstColumn="0" w:firstRowLastColumn="0" w:lastRowFirstColumn="0" w:lastRowLastColumn="0"/>
              <w:rPr>
                <w:rFonts w:ascii="Arial" w:hAnsi="Arial" w:cs="Arial"/>
                <w:b w:val="0"/>
                <w:sz w:val="18"/>
                <w:szCs w:val="18"/>
              </w:rPr>
            </w:pPr>
            <w:r w:rsidRPr="00FD7C51">
              <w:rPr>
                <w:rFonts w:ascii="Arial" w:hAnsi="Arial" w:cs="Arial"/>
                <w:b w:val="0"/>
                <w:sz w:val="18"/>
                <w:szCs w:val="18"/>
              </w:rPr>
              <w:t>mRNA-1273</w:t>
            </w:r>
            <w:r w:rsidRPr="00FD7C51">
              <w:rPr>
                <w:rFonts w:ascii="Arial" w:hAnsi="Arial" w:cs="Arial"/>
                <w:b w:val="0"/>
                <w:sz w:val="18"/>
                <w:szCs w:val="18"/>
              </w:rPr>
              <w:br/>
              <w:t>(N=13934)</w:t>
            </w:r>
          </w:p>
        </w:tc>
        <w:tc>
          <w:tcPr>
            <w:tcW w:w="733" w:type="pct"/>
            <w:tcBorders>
              <w:top w:val="single" w:sz="4" w:space="0" w:color="auto"/>
              <w:bottom w:val="single" w:sz="4" w:space="0" w:color="auto"/>
              <w:right w:val="nil"/>
            </w:tcBorders>
            <w:shd w:val="clear" w:color="auto" w:fill="BFBFBF" w:themeFill="background1" w:themeFillShade="BF"/>
          </w:tcPr>
          <w:p w14:paraId="071FC4B0" w14:textId="77777777" w:rsidR="00FB2B1B" w:rsidRPr="00FD7C51" w:rsidRDefault="00FB2B1B" w:rsidP="002F3571">
            <w:pPr>
              <w:pStyle w:val="TableCellHeading10pt"/>
              <w:cnfStyle w:val="000000000000" w:firstRow="0" w:lastRow="0" w:firstColumn="0" w:lastColumn="0" w:oddVBand="0" w:evenVBand="0" w:oddHBand="0" w:evenHBand="0" w:firstRowFirstColumn="0" w:firstRowLastColumn="0" w:lastRowFirstColumn="0" w:lastRowLastColumn="0"/>
              <w:rPr>
                <w:rFonts w:ascii="Arial" w:hAnsi="Arial" w:cs="Arial"/>
                <w:b w:val="0"/>
                <w:sz w:val="18"/>
                <w:szCs w:val="18"/>
              </w:rPr>
            </w:pPr>
            <w:r w:rsidRPr="00FD7C51">
              <w:rPr>
                <w:rFonts w:ascii="Arial" w:hAnsi="Arial" w:cs="Arial"/>
                <w:b w:val="0"/>
                <w:sz w:val="18"/>
                <w:szCs w:val="18"/>
              </w:rPr>
              <w:t>Placebo</w:t>
            </w:r>
            <w:r w:rsidRPr="00FD7C51">
              <w:rPr>
                <w:rFonts w:ascii="Arial" w:hAnsi="Arial" w:cs="Arial"/>
                <w:b w:val="0"/>
                <w:sz w:val="18"/>
                <w:szCs w:val="18"/>
              </w:rPr>
              <w:br/>
              <w:t>(N=13883)</w:t>
            </w:r>
          </w:p>
        </w:tc>
        <w:tc>
          <w:tcPr>
            <w:tcW w:w="855" w:type="pct"/>
            <w:tcBorders>
              <w:top w:val="single" w:sz="4" w:space="0" w:color="auto"/>
              <w:left w:val="nil"/>
              <w:bottom w:val="single" w:sz="4" w:space="0" w:color="auto"/>
            </w:tcBorders>
            <w:shd w:val="clear" w:color="auto" w:fill="BFBFBF" w:themeFill="background1" w:themeFillShade="BF"/>
          </w:tcPr>
          <w:p w14:paraId="68C950B4" w14:textId="64DC76FE" w:rsidR="00FB2B1B" w:rsidRPr="00D44FC4" w:rsidRDefault="00FB2B1B" w:rsidP="002F3571">
            <w:pPr>
              <w:pStyle w:val="TableCellHeading10pt"/>
              <w:cnfStyle w:val="000000000000" w:firstRow="0"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mRNA-1273</w:t>
            </w:r>
            <w:r w:rsidRPr="00D44FC4">
              <w:rPr>
                <w:rFonts w:ascii="Arial" w:hAnsi="Arial" w:cs="Arial"/>
                <w:b w:val="0"/>
                <w:bCs/>
                <w:szCs w:val="20"/>
              </w:rPr>
              <w:br/>
              <w:t>(N=</w:t>
            </w:r>
            <w:r w:rsidR="00921F71" w:rsidRPr="00D44FC4">
              <w:rPr>
                <w:rFonts w:ascii="Arial" w:hAnsi="Arial" w:cs="Arial"/>
                <w:b w:val="0"/>
                <w:bCs/>
                <w:szCs w:val="20"/>
              </w:rPr>
              <w:t>14134</w:t>
            </w:r>
            <w:r w:rsidRPr="00D44FC4">
              <w:rPr>
                <w:rFonts w:ascii="Arial" w:hAnsi="Arial" w:cs="Arial"/>
                <w:b w:val="0"/>
                <w:bCs/>
                <w:szCs w:val="20"/>
              </w:rPr>
              <w:t>)</w:t>
            </w:r>
          </w:p>
        </w:tc>
        <w:tc>
          <w:tcPr>
            <w:tcW w:w="804" w:type="pct"/>
            <w:tcBorders>
              <w:top w:val="single" w:sz="4" w:space="0" w:color="auto"/>
              <w:bottom w:val="single" w:sz="4" w:space="0" w:color="auto"/>
              <w:right w:val="nil"/>
            </w:tcBorders>
            <w:shd w:val="clear" w:color="auto" w:fill="BFBFBF" w:themeFill="background1" w:themeFillShade="BF"/>
          </w:tcPr>
          <w:p w14:paraId="0E29EF26" w14:textId="16AA31CB" w:rsidR="00FB2B1B" w:rsidRPr="00D44FC4" w:rsidRDefault="00FB2B1B" w:rsidP="002F3571">
            <w:pPr>
              <w:pStyle w:val="TableCellHeading10pt"/>
              <w:cnfStyle w:val="000000000000" w:firstRow="0" w:lastRow="0" w:firstColumn="0" w:lastColumn="0" w:oddVBand="0" w:evenVBand="0" w:oddHBand="0" w:evenHBand="0" w:firstRowFirstColumn="0" w:firstRowLastColumn="0" w:lastRowFirstColumn="0" w:lastRowLastColumn="0"/>
              <w:rPr>
                <w:rFonts w:ascii="Arial" w:hAnsi="Arial" w:cs="Arial"/>
                <w:b w:val="0"/>
                <w:bCs/>
                <w:szCs w:val="20"/>
              </w:rPr>
            </w:pPr>
            <w:r w:rsidRPr="00D44FC4">
              <w:rPr>
                <w:rFonts w:ascii="Arial" w:hAnsi="Arial" w:cs="Arial"/>
                <w:b w:val="0"/>
                <w:bCs/>
                <w:szCs w:val="20"/>
              </w:rPr>
              <w:t>Placebo</w:t>
            </w:r>
            <w:r w:rsidRPr="00D44FC4">
              <w:rPr>
                <w:rFonts w:ascii="Arial" w:hAnsi="Arial" w:cs="Arial"/>
                <w:b w:val="0"/>
                <w:bCs/>
                <w:szCs w:val="20"/>
              </w:rPr>
              <w:br/>
              <w:t>(N=1</w:t>
            </w:r>
            <w:r w:rsidR="00921F71" w:rsidRPr="00D44FC4">
              <w:rPr>
                <w:rFonts w:ascii="Arial" w:hAnsi="Arial" w:cs="Arial"/>
                <w:b w:val="0"/>
                <w:bCs/>
                <w:szCs w:val="20"/>
              </w:rPr>
              <w:t>4073</w:t>
            </w:r>
            <w:r w:rsidRPr="00D44FC4">
              <w:rPr>
                <w:rFonts w:ascii="Arial" w:hAnsi="Arial" w:cs="Arial"/>
                <w:b w:val="0"/>
                <w:bCs/>
                <w:szCs w:val="20"/>
              </w:rPr>
              <w:t>)</w:t>
            </w:r>
          </w:p>
        </w:tc>
      </w:tr>
      <w:tr w:rsidR="00FB2B1B" w:rsidRPr="008F2BDC" w14:paraId="7C4840CC"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single" w:sz="4" w:space="0" w:color="auto"/>
              <w:bottom w:val="nil"/>
            </w:tcBorders>
          </w:tcPr>
          <w:p w14:paraId="0F3B49D1" w14:textId="77777777" w:rsidR="00FB2B1B" w:rsidRPr="009B49F9" w:rsidRDefault="00FB2B1B" w:rsidP="002F3571">
            <w:pPr>
              <w:pStyle w:val="TableCellText09pt"/>
              <w:ind w:left="0"/>
              <w:rPr>
                <w:rFonts w:ascii="Arial" w:hAnsi="Arial" w:cs="Arial"/>
                <w:sz w:val="20"/>
                <w:szCs w:val="20"/>
                <w:lang w:eastAsia="en-US"/>
              </w:rPr>
            </w:pPr>
            <w:r w:rsidRPr="009B49F9">
              <w:rPr>
                <w:rFonts w:ascii="Arial" w:hAnsi="Arial" w:cs="Arial"/>
                <w:sz w:val="20"/>
                <w:szCs w:val="20"/>
                <w:lang w:eastAsia="en-US"/>
              </w:rPr>
              <w:t>Number of participants with COVID-19, n (%)</w:t>
            </w:r>
          </w:p>
        </w:tc>
        <w:tc>
          <w:tcPr>
            <w:tcW w:w="733" w:type="pct"/>
            <w:tcBorders>
              <w:top w:val="single" w:sz="4" w:space="0" w:color="auto"/>
              <w:bottom w:val="nil"/>
            </w:tcBorders>
            <w:vAlign w:val="top"/>
          </w:tcPr>
          <w:p w14:paraId="708B93FD" w14:textId="3B70EC1D"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5 (&lt;</w:t>
            </w:r>
            <w:r w:rsidR="001F4F91" w:rsidRPr="00FD7C51">
              <w:rPr>
                <w:rFonts w:ascii="Arial" w:hAnsi="Arial" w:cs="Arial"/>
                <w:szCs w:val="18"/>
                <w:lang w:eastAsia="en-US"/>
              </w:rPr>
              <w:t> 0</w:t>
            </w:r>
            <w:r w:rsidRPr="00FD7C51">
              <w:rPr>
                <w:rFonts w:ascii="Arial" w:hAnsi="Arial" w:cs="Arial"/>
                <w:szCs w:val="18"/>
                <w:lang w:eastAsia="en-US"/>
              </w:rPr>
              <w:t>.1)</w:t>
            </w:r>
          </w:p>
        </w:tc>
        <w:tc>
          <w:tcPr>
            <w:tcW w:w="733" w:type="pct"/>
            <w:tcBorders>
              <w:top w:val="single" w:sz="4" w:space="0" w:color="auto"/>
              <w:bottom w:val="nil"/>
              <w:right w:val="nil"/>
            </w:tcBorders>
            <w:vAlign w:val="top"/>
          </w:tcPr>
          <w:p w14:paraId="35B95289" w14:textId="77777777"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90 (0.6)</w:t>
            </w:r>
          </w:p>
        </w:tc>
        <w:tc>
          <w:tcPr>
            <w:tcW w:w="855" w:type="pct"/>
            <w:tcBorders>
              <w:top w:val="single" w:sz="4" w:space="0" w:color="auto"/>
              <w:left w:val="nil"/>
              <w:bottom w:val="nil"/>
            </w:tcBorders>
            <w:vAlign w:val="top"/>
          </w:tcPr>
          <w:p w14:paraId="21A034E7" w14:textId="661CC383"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11 (&lt; 0.1)</w:t>
            </w:r>
          </w:p>
        </w:tc>
        <w:tc>
          <w:tcPr>
            <w:tcW w:w="804" w:type="pct"/>
            <w:tcBorders>
              <w:top w:val="single" w:sz="4" w:space="0" w:color="auto"/>
              <w:bottom w:val="nil"/>
              <w:right w:val="nil"/>
            </w:tcBorders>
            <w:vAlign w:val="top"/>
          </w:tcPr>
          <w:p w14:paraId="1A1A414F" w14:textId="7392F7AD"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185 (1.3)</w:t>
            </w:r>
          </w:p>
        </w:tc>
      </w:tr>
      <w:tr w:rsidR="00AB00FA" w:rsidRPr="008F2BDC" w14:paraId="161F3069"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single" w:sz="4" w:space="0" w:color="auto"/>
              <w:bottom w:val="nil"/>
            </w:tcBorders>
            <w:vAlign w:val="top"/>
          </w:tcPr>
          <w:p w14:paraId="7AEACEC9" w14:textId="6D4E5BB4" w:rsidR="00AB00FA" w:rsidRPr="009B49F9" w:rsidRDefault="00AB00FA" w:rsidP="002F3571">
            <w:pPr>
              <w:pStyle w:val="TableCellText09pt"/>
              <w:ind w:left="0"/>
              <w:rPr>
                <w:rFonts w:ascii="Arial" w:hAnsi="Arial" w:cs="Arial"/>
                <w:sz w:val="20"/>
                <w:szCs w:val="20"/>
                <w:lang w:eastAsia="en-US"/>
              </w:rPr>
            </w:pPr>
            <w:r w:rsidRPr="009B49F9">
              <w:rPr>
                <w:rFonts w:ascii="Arial" w:hAnsi="Arial" w:cs="Arial"/>
                <w:sz w:val="20"/>
                <w:szCs w:val="20"/>
                <w:lang w:eastAsia="en-US"/>
              </w:rPr>
              <w:t>Vaccine efficacy based on hazard ratio (95% CI)</w:t>
            </w:r>
            <w:r w:rsidR="00E14B44">
              <w:rPr>
                <w:rFonts w:ascii="Arial" w:hAnsi="Arial" w:cs="Arial"/>
                <w:sz w:val="20"/>
                <w:szCs w:val="20"/>
                <w:vertAlign w:val="superscript"/>
                <w:lang w:eastAsia="en-US"/>
              </w:rPr>
              <w:t>c</w:t>
            </w:r>
            <w:r w:rsidRPr="009B49F9">
              <w:rPr>
                <w:rFonts w:ascii="Arial" w:hAnsi="Arial" w:cs="Arial"/>
                <w:sz w:val="20"/>
                <w:szCs w:val="20"/>
                <w:vertAlign w:val="superscript"/>
                <w:lang w:eastAsia="en-US"/>
              </w:rPr>
              <w:t xml:space="preserve"> </w:t>
            </w:r>
          </w:p>
        </w:tc>
        <w:tc>
          <w:tcPr>
            <w:tcW w:w="1466" w:type="pct"/>
            <w:gridSpan w:val="2"/>
            <w:tcBorders>
              <w:top w:val="single" w:sz="4" w:space="0" w:color="auto"/>
              <w:bottom w:val="nil"/>
              <w:right w:val="nil"/>
            </w:tcBorders>
            <w:vAlign w:val="top"/>
          </w:tcPr>
          <w:p w14:paraId="703B4CE6" w14:textId="7CD9D38C" w:rsidR="00AB00FA" w:rsidRPr="00FD7C51" w:rsidRDefault="00AB00FA"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94.5</w:t>
            </w:r>
            <w:r w:rsidR="006146D4" w:rsidRPr="00FD7C51">
              <w:rPr>
                <w:rFonts w:ascii="Arial" w:hAnsi="Arial" w:cs="Arial"/>
                <w:szCs w:val="18"/>
                <w:lang w:eastAsia="en-US"/>
              </w:rPr>
              <w:t>%</w:t>
            </w:r>
            <w:r w:rsidRPr="00FD7C51">
              <w:rPr>
                <w:rFonts w:ascii="Arial" w:hAnsi="Arial" w:cs="Arial"/>
                <w:szCs w:val="18"/>
                <w:lang w:eastAsia="en-US"/>
              </w:rPr>
              <w:t xml:space="preserve"> (86.5</w:t>
            </w:r>
            <w:r w:rsidR="00D401D4" w:rsidRPr="00FD7C51">
              <w:rPr>
                <w:rFonts w:ascii="Arial" w:hAnsi="Arial" w:cs="Arial"/>
                <w:szCs w:val="18"/>
                <w:lang w:eastAsia="en-US"/>
              </w:rPr>
              <w:t>%</w:t>
            </w:r>
            <w:r w:rsidRPr="00FD7C51">
              <w:rPr>
                <w:rFonts w:ascii="Arial" w:hAnsi="Arial" w:cs="Arial"/>
                <w:szCs w:val="18"/>
                <w:lang w:eastAsia="en-US"/>
              </w:rPr>
              <w:t>, 97.8</w:t>
            </w:r>
            <w:r w:rsidR="00D401D4" w:rsidRPr="00FD7C51">
              <w:rPr>
                <w:rFonts w:ascii="Arial" w:hAnsi="Arial" w:cs="Arial"/>
                <w:szCs w:val="18"/>
                <w:lang w:eastAsia="en-US"/>
              </w:rPr>
              <w:t>%</w:t>
            </w:r>
            <w:r w:rsidRPr="00FD7C51">
              <w:rPr>
                <w:rFonts w:ascii="Arial" w:hAnsi="Arial" w:cs="Arial"/>
                <w:szCs w:val="18"/>
                <w:lang w:eastAsia="en-US"/>
              </w:rPr>
              <w:t>)</w:t>
            </w:r>
          </w:p>
        </w:tc>
        <w:tc>
          <w:tcPr>
            <w:tcW w:w="1659" w:type="pct"/>
            <w:gridSpan w:val="2"/>
            <w:tcBorders>
              <w:top w:val="single" w:sz="4" w:space="0" w:color="auto"/>
              <w:left w:val="nil"/>
              <w:bottom w:val="nil"/>
              <w:right w:val="nil"/>
            </w:tcBorders>
            <w:vAlign w:val="top"/>
          </w:tcPr>
          <w:p w14:paraId="1D6711B6" w14:textId="21F92A94" w:rsidR="00AB00FA" w:rsidRPr="00D44FC4" w:rsidRDefault="00AB00FA"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94.1</w:t>
            </w:r>
            <w:r w:rsidR="00D401D4" w:rsidRPr="00D44FC4">
              <w:rPr>
                <w:rFonts w:ascii="Arial" w:hAnsi="Arial" w:cs="Arial"/>
                <w:bCs/>
                <w:sz w:val="20"/>
                <w:szCs w:val="20"/>
                <w:lang w:eastAsia="en-US"/>
              </w:rPr>
              <w:t>%</w:t>
            </w:r>
            <w:r w:rsidRPr="00D44FC4">
              <w:rPr>
                <w:rFonts w:ascii="Arial" w:hAnsi="Arial" w:cs="Arial"/>
                <w:bCs/>
                <w:sz w:val="20"/>
                <w:szCs w:val="20"/>
                <w:lang w:eastAsia="en-US"/>
              </w:rPr>
              <w:t xml:space="preserve"> (89.3</w:t>
            </w:r>
            <w:r w:rsidR="00D401D4" w:rsidRPr="00D44FC4">
              <w:rPr>
                <w:rFonts w:ascii="Arial" w:hAnsi="Arial" w:cs="Arial"/>
                <w:bCs/>
                <w:sz w:val="20"/>
                <w:szCs w:val="20"/>
                <w:lang w:eastAsia="en-US"/>
              </w:rPr>
              <w:t>%</w:t>
            </w:r>
            <w:r w:rsidRPr="00D44FC4">
              <w:rPr>
                <w:rFonts w:ascii="Arial" w:hAnsi="Arial" w:cs="Arial"/>
                <w:bCs/>
                <w:sz w:val="20"/>
                <w:szCs w:val="20"/>
                <w:lang w:eastAsia="en-US"/>
              </w:rPr>
              <w:t>, 96.8</w:t>
            </w:r>
            <w:r w:rsidR="00D401D4" w:rsidRPr="00D44FC4">
              <w:rPr>
                <w:rFonts w:ascii="Arial" w:hAnsi="Arial" w:cs="Arial"/>
                <w:bCs/>
                <w:sz w:val="20"/>
                <w:szCs w:val="20"/>
                <w:lang w:eastAsia="en-US"/>
              </w:rPr>
              <w:t>%</w:t>
            </w:r>
            <w:r w:rsidRPr="00D44FC4">
              <w:rPr>
                <w:rFonts w:ascii="Arial" w:hAnsi="Arial" w:cs="Arial"/>
                <w:bCs/>
                <w:sz w:val="20"/>
                <w:szCs w:val="20"/>
                <w:lang w:eastAsia="en-US"/>
              </w:rPr>
              <w:t>)</w:t>
            </w:r>
          </w:p>
        </w:tc>
      </w:tr>
      <w:tr w:rsidR="00AB00FA" w:rsidRPr="008F2BDC" w14:paraId="4CCFA166"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nil"/>
              <w:bottom w:val="single" w:sz="4" w:space="0" w:color="auto"/>
            </w:tcBorders>
            <w:vAlign w:val="top"/>
          </w:tcPr>
          <w:p w14:paraId="4590F5F3" w14:textId="7220FEA0" w:rsidR="00AB00FA" w:rsidRPr="009B49F9" w:rsidRDefault="00AB00FA" w:rsidP="002F3571">
            <w:pPr>
              <w:pStyle w:val="TableCellText09pt"/>
              <w:rPr>
                <w:rFonts w:ascii="Arial" w:hAnsi="Arial" w:cs="Arial"/>
                <w:sz w:val="20"/>
                <w:szCs w:val="20"/>
                <w:lang w:eastAsia="en-US"/>
              </w:rPr>
            </w:pPr>
            <w:r w:rsidRPr="009B49F9">
              <w:rPr>
                <w:rFonts w:ascii="Arial" w:hAnsi="Arial" w:cs="Arial"/>
                <w:sz w:val="20"/>
                <w:szCs w:val="20"/>
                <w:lang w:eastAsia="en-US"/>
              </w:rPr>
              <w:t xml:space="preserve">  </w:t>
            </w:r>
            <w:r w:rsidRPr="009B49F9">
              <w:rPr>
                <w:rFonts w:ascii="Arial" w:hAnsi="Arial" w:cs="Arial"/>
                <w:i/>
                <w:sz w:val="20"/>
                <w:szCs w:val="20"/>
                <w:lang w:eastAsia="en-US"/>
              </w:rPr>
              <w:t>P</w:t>
            </w:r>
            <w:r w:rsidRPr="009B49F9">
              <w:rPr>
                <w:rFonts w:ascii="Arial" w:hAnsi="Arial" w:cs="Arial"/>
                <w:sz w:val="20"/>
                <w:szCs w:val="20"/>
                <w:lang w:eastAsia="en-US"/>
              </w:rPr>
              <w:t xml:space="preserve"> value</w:t>
            </w:r>
            <w:r w:rsidR="00E14B44">
              <w:rPr>
                <w:rFonts w:ascii="Arial" w:hAnsi="Arial" w:cs="Arial"/>
                <w:sz w:val="20"/>
                <w:szCs w:val="20"/>
                <w:vertAlign w:val="superscript"/>
                <w:lang w:eastAsia="en-US"/>
              </w:rPr>
              <w:t>d</w:t>
            </w:r>
            <w:r w:rsidRPr="009B49F9">
              <w:rPr>
                <w:rFonts w:ascii="Arial" w:hAnsi="Arial" w:cs="Arial"/>
                <w:sz w:val="20"/>
                <w:szCs w:val="20"/>
                <w:vertAlign w:val="superscript"/>
                <w:lang w:eastAsia="en-US"/>
              </w:rPr>
              <w:t xml:space="preserve"> </w:t>
            </w:r>
          </w:p>
        </w:tc>
        <w:tc>
          <w:tcPr>
            <w:tcW w:w="1466" w:type="pct"/>
            <w:gridSpan w:val="2"/>
            <w:tcBorders>
              <w:top w:val="nil"/>
              <w:bottom w:val="single" w:sz="4" w:space="0" w:color="auto"/>
              <w:right w:val="nil"/>
            </w:tcBorders>
            <w:vAlign w:val="top"/>
          </w:tcPr>
          <w:p w14:paraId="3A44C722" w14:textId="213B8067" w:rsidR="00AB00FA" w:rsidRPr="00FD7C51" w:rsidRDefault="00AB00FA"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&lt;</w:t>
            </w:r>
            <w:r w:rsidR="00EE2D68" w:rsidRPr="00FD7C51">
              <w:rPr>
                <w:rFonts w:ascii="Arial" w:hAnsi="Arial" w:cs="Arial"/>
                <w:szCs w:val="18"/>
                <w:lang w:eastAsia="en-US"/>
              </w:rPr>
              <w:t>0</w:t>
            </w:r>
            <w:r w:rsidRPr="00FD7C51">
              <w:rPr>
                <w:rFonts w:ascii="Arial" w:hAnsi="Arial" w:cs="Arial"/>
                <w:szCs w:val="18"/>
                <w:lang w:eastAsia="en-US"/>
              </w:rPr>
              <w:t>.0001</w:t>
            </w:r>
          </w:p>
        </w:tc>
        <w:tc>
          <w:tcPr>
            <w:tcW w:w="1659" w:type="pct"/>
            <w:gridSpan w:val="2"/>
            <w:tcBorders>
              <w:top w:val="nil"/>
              <w:left w:val="nil"/>
              <w:bottom w:val="single" w:sz="4" w:space="0" w:color="auto"/>
              <w:right w:val="nil"/>
            </w:tcBorders>
            <w:vAlign w:val="top"/>
          </w:tcPr>
          <w:p w14:paraId="182E8C78" w14:textId="1C5E34D2" w:rsidR="00AB00FA" w:rsidRPr="00D44FC4" w:rsidRDefault="00AB00FA"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&lt; 0.0001</w:t>
            </w:r>
          </w:p>
        </w:tc>
      </w:tr>
      <w:tr w:rsidR="00FB2B1B" w:rsidRPr="008F2BDC" w14:paraId="2B97EB08"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single" w:sz="4" w:space="0" w:color="auto"/>
              <w:bottom w:val="nil"/>
            </w:tcBorders>
            <w:vAlign w:val="top"/>
          </w:tcPr>
          <w:p w14:paraId="546F9CAC" w14:textId="5638A1D2" w:rsidR="00FB2B1B" w:rsidRPr="009B49F9" w:rsidRDefault="00FB2B1B" w:rsidP="002F3571">
            <w:pPr>
              <w:pStyle w:val="TableCellText09pt"/>
              <w:ind w:left="0"/>
              <w:rPr>
                <w:rFonts w:ascii="Arial" w:hAnsi="Arial" w:cs="Arial"/>
                <w:sz w:val="20"/>
                <w:szCs w:val="20"/>
                <w:lang w:eastAsia="en-US"/>
              </w:rPr>
            </w:pPr>
            <w:r w:rsidRPr="009B49F9">
              <w:rPr>
                <w:rFonts w:ascii="Arial" w:hAnsi="Arial" w:cs="Arial"/>
                <w:sz w:val="20"/>
                <w:szCs w:val="20"/>
                <w:lang w:eastAsia="en-US"/>
              </w:rPr>
              <w:t>Person-years</w:t>
            </w:r>
            <w:r w:rsidR="00E14B44">
              <w:rPr>
                <w:rFonts w:ascii="Arial" w:hAnsi="Arial" w:cs="Arial"/>
                <w:sz w:val="20"/>
                <w:szCs w:val="20"/>
                <w:vertAlign w:val="superscript"/>
                <w:lang w:eastAsia="en-US"/>
              </w:rPr>
              <w:t>e</w:t>
            </w:r>
            <w:r w:rsidRPr="009B49F9">
              <w:rPr>
                <w:rFonts w:ascii="Arial" w:hAnsi="Arial" w:cs="Arial"/>
                <w:sz w:val="20"/>
                <w:szCs w:val="20"/>
                <w:vertAlign w:val="superscript"/>
                <w:lang w:eastAsia="en-US"/>
              </w:rPr>
              <w:t xml:space="preserve"> </w:t>
            </w:r>
          </w:p>
        </w:tc>
        <w:tc>
          <w:tcPr>
            <w:tcW w:w="733" w:type="pct"/>
            <w:tcBorders>
              <w:top w:val="single" w:sz="4" w:space="0" w:color="auto"/>
              <w:bottom w:val="nil"/>
            </w:tcBorders>
            <w:vAlign w:val="top"/>
          </w:tcPr>
          <w:p w14:paraId="58DA4B6C" w14:textId="77777777"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2716.9</w:t>
            </w:r>
          </w:p>
        </w:tc>
        <w:tc>
          <w:tcPr>
            <w:tcW w:w="733" w:type="pct"/>
            <w:tcBorders>
              <w:top w:val="single" w:sz="4" w:space="0" w:color="auto"/>
              <w:bottom w:val="nil"/>
              <w:right w:val="nil"/>
            </w:tcBorders>
            <w:vAlign w:val="top"/>
          </w:tcPr>
          <w:p w14:paraId="498C5F60" w14:textId="77777777"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2697.5</w:t>
            </w:r>
          </w:p>
        </w:tc>
        <w:tc>
          <w:tcPr>
            <w:tcW w:w="855" w:type="pct"/>
            <w:tcBorders>
              <w:top w:val="single" w:sz="4" w:space="0" w:color="auto"/>
              <w:left w:val="nil"/>
              <w:bottom w:val="nil"/>
            </w:tcBorders>
            <w:vAlign w:val="top"/>
          </w:tcPr>
          <w:p w14:paraId="2933CA5B" w14:textId="4A8B8BB8"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3304.9</w:t>
            </w:r>
          </w:p>
        </w:tc>
        <w:tc>
          <w:tcPr>
            <w:tcW w:w="804" w:type="pct"/>
            <w:tcBorders>
              <w:top w:val="single" w:sz="4" w:space="0" w:color="auto"/>
              <w:bottom w:val="nil"/>
              <w:right w:val="nil"/>
            </w:tcBorders>
            <w:vAlign w:val="top"/>
          </w:tcPr>
          <w:p w14:paraId="42E6CECA" w14:textId="2CFDDAE7"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3273.7</w:t>
            </w:r>
          </w:p>
        </w:tc>
      </w:tr>
      <w:tr w:rsidR="00FB2B1B" w:rsidRPr="008F2BDC" w14:paraId="57CB8615"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nil"/>
              <w:bottom w:val="nil"/>
            </w:tcBorders>
            <w:vAlign w:val="top"/>
          </w:tcPr>
          <w:p w14:paraId="7E206EF7" w14:textId="55A4DDE3" w:rsidR="00FB2B1B" w:rsidRPr="009B49F9" w:rsidRDefault="00FB2B1B" w:rsidP="002F3571">
            <w:pPr>
              <w:pStyle w:val="TableCellText09pt"/>
              <w:ind w:left="0"/>
              <w:rPr>
                <w:rFonts w:ascii="Arial" w:hAnsi="Arial" w:cs="Arial"/>
                <w:sz w:val="20"/>
                <w:szCs w:val="20"/>
                <w:lang w:eastAsia="en-US"/>
              </w:rPr>
            </w:pPr>
            <w:r w:rsidRPr="009B49F9">
              <w:rPr>
                <w:rFonts w:ascii="Arial" w:hAnsi="Arial" w:cs="Arial"/>
                <w:sz w:val="20"/>
                <w:szCs w:val="20"/>
                <w:lang w:eastAsia="en-US"/>
              </w:rPr>
              <w:t>Incidence rate per 1,000 person-years (95% CI)</w:t>
            </w:r>
            <w:r w:rsidR="00E14B44">
              <w:rPr>
                <w:rFonts w:ascii="Arial" w:hAnsi="Arial" w:cs="Arial"/>
                <w:sz w:val="20"/>
                <w:szCs w:val="20"/>
                <w:vertAlign w:val="superscript"/>
                <w:lang w:eastAsia="en-US"/>
              </w:rPr>
              <w:t>f</w:t>
            </w:r>
            <w:r w:rsidRPr="009B49F9">
              <w:rPr>
                <w:rFonts w:ascii="Arial" w:hAnsi="Arial" w:cs="Arial"/>
                <w:sz w:val="20"/>
                <w:szCs w:val="20"/>
                <w:vertAlign w:val="superscript"/>
                <w:lang w:eastAsia="en-US"/>
              </w:rPr>
              <w:t xml:space="preserve"> </w:t>
            </w:r>
          </w:p>
        </w:tc>
        <w:tc>
          <w:tcPr>
            <w:tcW w:w="733" w:type="pct"/>
            <w:tcBorders>
              <w:top w:val="nil"/>
              <w:bottom w:val="nil"/>
            </w:tcBorders>
            <w:vAlign w:val="top"/>
          </w:tcPr>
          <w:p w14:paraId="3D4DEA7F" w14:textId="0FB40C38"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1.84 (0.</w:t>
            </w:r>
            <w:r w:rsidR="00013C9A" w:rsidRPr="00FD7C51">
              <w:rPr>
                <w:rFonts w:ascii="Arial" w:hAnsi="Arial" w:cs="Arial"/>
                <w:szCs w:val="18"/>
                <w:lang w:eastAsia="en-US"/>
              </w:rPr>
              <w:t>60</w:t>
            </w:r>
            <w:r w:rsidRPr="00FD7C51">
              <w:rPr>
                <w:rFonts w:ascii="Arial" w:hAnsi="Arial" w:cs="Arial"/>
                <w:szCs w:val="18"/>
                <w:lang w:eastAsia="en-US"/>
              </w:rPr>
              <w:t>, 4.</w:t>
            </w:r>
            <w:r w:rsidR="64C3F3F9" w:rsidRPr="00FD7C51">
              <w:rPr>
                <w:rFonts w:ascii="Arial" w:hAnsi="Arial" w:cs="Arial"/>
                <w:szCs w:val="18"/>
                <w:lang w:eastAsia="en-US"/>
              </w:rPr>
              <w:t>30</w:t>
            </w:r>
            <w:r w:rsidRPr="00FD7C51">
              <w:rPr>
                <w:rFonts w:ascii="Arial" w:hAnsi="Arial" w:cs="Arial"/>
                <w:szCs w:val="18"/>
                <w:lang w:eastAsia="en-US"/>
              </w:rPr>
              <w:t>)</w:t>
            </w:r>
          </w:p>
        </w:tc>
        <w:tc>
          <w:tcPr>
            <w:tcW w:w="733" w:type="pct"/>
            <w:tcBorders>
              <w:top w:val="nil"/>
              <w:bottom w:val="nil"/>
              <w:right w:val="nil"/>
            </w:tcBorders>
            <w:vAlign w:val="top"/>
          </w:tcPr>
          <w:p w14:paraId="7129F236" w14:textId="05D43714"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33.365 (26.8</w:t>
            </w:r>
            <w:r w:rsidR="00255DBC" w:rsidRPr="00FD7C51">
              <w:rPr>
                <w:rFonts w:ascii="Arial" w:hAnsi="Arial" w:cs="Arial"/>
                <w:szCs w:val="18"/>
                <w:lang w:eastAsia="en-US"/>
              </w:rPr>
              <w:t>3</w:t>
            </w:r>
            <w:r w:rsidRPr="00FD7C51">
              <w:rPr>
                <w:rFonts w:ascii="Arial" w:hAnsi="Arial" w:cs="Arial"/>
                <w:szCs w:val="18"/>
                <w:lang w:eastAsia="en-US"/>
              </w:rPr>
              <w:t>, 41.01)</w:t>
            </w:r>
          </w:p>
        </w:tc>
        <w:tc>
          <w:tcPr>
            <w:tcW w:w="855" w:type="pct"/>
            <w:tcBorders>
              <w:top w:val="nil"/>
              <w:left w:val="nil"/>
              <w:bottom w:val="nil"/>
            </w:tcBorders>
            <w:vAlign w:val="top"/>
          </w:tcPr>
          <w:p w14:paraId="713DE6EB" w14:textId="09458342"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3.33 (1.66, 5.9</w:t>
            </w:r>
            <w:r w:rsidR="18C588DF" w:rsidRPr="00D44FC4">
              <w:rPr>
                <w:rFonts w:ascii="Arial" w:hAnsi="Arial" w:cs="Arial"/>
                <w:bCs/>
                <w:sz w:val="20"/>
                <w:szCs w:val="20"/>
                <w:lang w:eastAsia="en-US"/>
              </w:rPr>
              <w:t>6</w:t>
            </w:r>
            <w:r w:rsidRPr="00D44FC4">
              <w:rPr>
                <w:rFonts w:ascii="Arial" w:hAnsi="Arial" w:cs="Arial"/>
                <w:bCs/>
                <w:sz w:val="20"/>
                <w:szCs w:val="20"/>
                <w:lang w:eastAsia="en-US"/>
              </w:rPr>
              <w:t>)</w:t>
            </w:r>
          </w:p>
        </w:tc>
        <w:tc>
          <w:tcPr>
            <w:tcW w:w="804" w:type="pct"/>
            <w:tcBorders>
              <w:top w:val="nil"/>
              <w:bottom w:val="nil"/>
              <w:right w:val="nil"/>
            </w:tcBorders>
            <w:vAlign w:val="top"/>
          </w:tcPr>
          <w:p w14:paraId="6ED0B563" w14:textId="77357DE5"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56.51 (48.66, 65.27)</w:t>
            </w:r>
          </w:p>
        </w:tc>
      </w:tr>
      <w:tr w:rsidR="00FB2B1B" w:rsidRPr="008F2BDC" w14:paraId="0F104507" w14:textId="77777777" w:rsidTr="00D44FC4">
        <w:tc>
          <w:tcPr>
            <w:cnfStyle w:val="001000000000" w:firstRow="0" w:lastRow="0" w:firstColumn="1" w:lastColumn="0" w:oddVBand="0" w:evenVBand="0" w:oddHBand="0" w:evenHBand="0" w:firstRowFirstColumn="0" w:firstRowLastColumn="0" w:lastRowFirstColumn="0" w:lastRowLastColumn="0"/>
            <w:tcW w:w="1875" w:type="pct"/>
            <w:tcBorders>
              <w:top w:val="nil"/>
              <w:bottom w:val="single" w:sz="4" w:space="0" w:color="auto"/>
            </w:tcBorders>
            <w:vAlign w:val="top"/>
          </w:tcPr>
          <w:p w14:paraId="35E3BBDB" w14:textId="30E13D2F" w:rsidR="00FB2B1B" w:rsidRPr="009B49F9" w:rsidRDefault="00FB2B1B" w:rsidP="002F3571">
            <w:pPr>
              <w:pStyle w:val="TableCellText09pt"/>
              <w:ind w:left="0"/>
              <w:rPr>
                <w:rFonts w:ascii="Arial" w:hAnsi="Arial" w:cs="Arial"/>
                <w:sz w:val="20"/>
                <w:szCs w:val="20"/>
                <w:lang w:eastAsia="en-US"/>
              </w:rPr>
            </w:pPr>
            <w:r w:rsidRPr="009B49F9">
              <w:rPr>
                <w:rFonts w:ascii="Arial" w:hAnsi="Arial" w:cs="Arial"/>
                <w:sz w:val="20"/>
                <w:szCs w:val="20"/>
                <w:lang w:eastAsia="en-US"/>
              </w:rPr>
              <w:t>Vaccine efficacy based on incidence rate (95% CI)</w:t>
            </w:r>
            <w:r w:rsidR="00E14B44">
              <w:rPr>
                <w:rFonts w:ascii="Arial" w:hAnsi="Arial" w:cs="Arial"/>
                <w:sz w:val="20"/>
                <w:szCs w:val="20"/>
                <w:vertAlign w:val="superscript"/>
                <w:lang w:eastAsia="en-US"/>
              </w:rPr>
              <w:t>g</w:t>
            </w:r>
            <w:r w:rsidRPr="009B49F9">
              <w:rPr>
                <w:rFonts w:ascii="Arial" w:hAnsi="Arial" w:cs="Arial"/>
                <w:sz w:val="20"/>
                <w:szCs w:val="20"/>
                <w:vertAlign w:val="superscript"/>
                <w:lang w:eastAsia="en-US"/>
              </w:rPr>
              <w:t xml:space="preserve"> </w:t>
            </w:r>
          </w:p>
        </w:tc>
        <w:tc>
          <w:tcPr>
            <w:tcW w:w="733" w:type="pct"/>
            <w:tcBorders>
              <w:top w:val="nil"/>
              <w:bottom w:val="single" w:sz="4" w:space="0" w:color="auto"/>
            </w:tcBorders>
            <w:vAlign w:val="top"/>
          </w:tcPr>
          <w:p w14:paraId="7CAA8D6F" w14:textId="7B7FD9F4"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r w:rsidRPr="00FD7C51">
              <w:rPr>
                <w:rFonts w:ascii="Arial" w:hAnsi="Arial" w:cs="Arial"/>
                <w:szCs w:val="18"/>
                <w:lang w:eastAsia="en-US"/>
              </w:rPr>
              <w:t>0.945 (0.8</w:t>
            </w:r>
            <w:r w:rsidR="00255DBC" w:rsidRPr="00FD7C51">
              <w:rPr>
                <w:rFonts w:ascii="Arial" w:hAnsi="Arial" w:cs="Arial"/>
                <w:szCs w:val="18"/>
                <w:lang w:eastAsia="en-US"/>
              </w:rPr>
              <w:t>7</w:t>
            </w:r>
            <w:r w:rsidRPr="00FD7C51">
              <w:rPr>
                <w:rFonts w:ascii="Arial" w:hAnsi="Arial" w:cs="Arial"/>
                <w:szCs w:val="18"/>
                <w:lang w:eastAsia="en-US"/>
              </w:rPr>
              <w:t>, 0.98)</w:t>
            </w:r>
          </w:p>
        </w:tc>
        <w:tc>
          <w:tcPr>
            <w:tcW w:w="733" w:type="pct"/>
            <w:tcBorders>
              <w:top w:val="nil"/>
              <w:bottom w:val="single" w:sz="4" w:space="0" w:color="auto"/>
              <w:right w:val="nil"/>
            </w:tcBorders>
            <w:vAlign w:val="top"/>
          </w:tcPr>
          <w:p w14:paraId="3600C31A" w14:textId="77777777" w:rsidR="00FB2B1B" w:rsidRPr="00FD7C51"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szCs w:val="18"/>
                <w:lang w:eastAsia="en-US"/>
              </w:rPr>
            </w:pPr>
          </w:p>
        </w:tc>
        <w:tc>
          <w:tcPr>
            <w:tcW w:w="855" w:type="pct"/>
            <w:tcBorders>
              <w:top w:val="nil"/>
              <w:left w:val="nil"/>
              <w:bottom w:val="single" w:sz="4" w:space="0" w:color="auto"/>
            </w:tcBorders>
            <w:vAlign w:val="top"/>
          </w:tcPr>
          <w:p w14:paraId="564985F3" w14:textId="70674BE6" w:rsidR="00FB2B1B" w:rsidRPr="00D44FC4" w:rsidRDefault="00C51E8F"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r w:rsidRPr="00D44FC4">
              <w:rPr>
                <w:rFonts w:ascii="Arial" w:hAnsi="Arial" w:cs="Arial"/>
                <w:bCs/>
                <w:sz w:val="20"/>
                <w:szCs w:val="20"/>
                <w:lang w:eastAsia="en-US"/>
              </w:rPr>
              <w:t>0.94 (0.89, 0.97)</w:t>
            </w:r>
          </w:p>
        </w:tc>
        <w:tc>
          <w:tcPr>
            <w:tcW w:w="804" w:type="pct"/>
            <w:tcBorders>
              <w:top w:val="nil"/>
              <w:bottom w:val="single" w:sz="4" w:space="0" w:color="auto"/>
              <w:right w:val="nil"/>
            </w:tcBorders>
            <w:vAlign w:val="top"/>
          </w:tcPr>
          <w:p w14:paraId="5DA49C62" w14:textId="77777777" w:rsidR="00FB2B1B" w:rsidRPr="00D44FC4" w:rsidRDefault="00FB2B1B" w:rsidP="002F3571">
            <w:pPr>
              <w:pStyle w:val="TableCellText09pt"/>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eastAsia="en-US"/>
              </w:rPr>
            </w:pPr>
          </w:p>
        </w:tc>
      </w:tr>
      <w:tr w:rsidR="00FB2B1B" w:rsidRPr="008F2BDC" w14:paraId="23B1809D" w14:textId="77777777" w:rsidTr="00AC78A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vAlign w:val="top"/>
          </w:tcPr>
          <w:p w14:paraId="572274A8" w14:textId="77777777" w:rsidR="00E14B44" w:rsidRPr="009D55B4" w:rsidRDefault="00E14B44" w:rsidP="00E14B44">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5FE2318A" w14:textId="77777777" w:rsidR="00E14B44" w:rsidRPr="009D55B4" w:rsidRDefault="00E14B44" w:rsidP="00E14B44">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7E34E6D2" w14:textId="4BF5073F" w:rsidR="00FB2B1B" w:rsidRPr="008F2BDC" w:rsidRDefault="00E14B44" w:rsidP="00AC78A8">
            <w:pPr>
              <w:pStyle w:val="TableFootnote"/>
              <w:rPr>
                <w:rFonts w:ascii="Arial" w:hAnsi="Arial" w:cs="Arial"/>
                <w:sz w:val="18"/>
                <w:szCs w:val="18"/>
                <w:lang w:val="en-GB" w:eastAsia="en-US"/>
              </w:rPr>
            </w:pPr>
            <w:r>
              <w:rPr>
                <w:rFonts w:ascii="Arial" w:hAnsi="Arial" w:cs="Arial"/>
                <w:sz w:val="18"/>
                <w:szCs w:val="18"/>
                <w:vertAlign w:val="superscript"/>
                <w:lang w:eastAsia="en-US"/>
              </w:rPr>
              <w:t>c</w:t>
            </w:r>
            <w:r w:rsidR="00FB2B1B" w:rsidRPr="008F2BDC">
              <w:rPr>
                <w:rFonts w:ascii="Arial" w:hAnsi="Arial" w:cs="Arial"/>
                <w:sz w:val="18"/>
                <w:szCs w:val="18"/>
                <w:lang w:eastAsia="en-US"/>
              </w:rPr>
              <w:tab/>
            </w:r>
            <w:r w:rsidR="00FB2B1B" w:rsidRPr="008F2BDC">
              <w:rPr>
                <w:rFonts w:ascii="Arial" w:hAnsi="Arial" w:cs="Arial"/>
                <w:sz w:val="18"/>
                <w:szCs w:val="18"/>
                <w:lang w:val="en-GB" w:eastAsia="en-US"/>
              </w:rPr>
              <w:t>Vaccine efficacy is defined as 1</w:t>
            </w:r>
            <w:r w:rsidR="0029690A">
              <w:rPr>
                <w:rFonts w:ascii="Arial" w:hAnsi="Arial" w:cs="Arial"/>
                <w:sz w:val="18"/>
                <w:szCs w:val="18"/>
                <w:lang w:val="en-GB" w:eastAsia="en-US"/>
              </w:rPr>
              <w:t xml:space="preserve"> – </w:t>
            </w:r>
            <w:r w:rsidR="00FB2B1B" w:rsidRPr="008F2BDC">
              <w:rPr>
                <w:rFonts w:ascii="Arial" w:hAnsi="Arial" w:cs="Arial"/>
                <w:sz w:val="18"/>
                <w:szCs w:val="18"/>
                <w:lang w:val="en-GB" w:eastAsia="en-US"/>
              </w:rPr>
              <w:t>hazard ratio (mRNA-1273 vs. placebo)</w:t>
            </w:r>
            <w:r w:rsidR="004405C9">
              <w:rPr>
                <w:rFonts w:ascii="Arial" w:hAnsi="Arial" w:cs="Arial"/>
                <w:sz w:val="18"/>
                <w:szCs w:val="18"/>
                <w:lang w:val="en-GB" w:eastAsia="en-US"/>
              </w:rPr>
              <w:t>,</w:t>
            </w:r>
            <w:r w:rsidR="00FB2B1B" w:rsidRPr="008F2BDC">
              <w:rPr>
                <w:rFonts w:ascii="Arial" w:hAnsi="Arial" w:cs="Arial"/>
                <w:sz w:val="18"/>
                <w:szCs w:val="18"/>
                <w:lang w:val="en-GB" w:eastAsia="en-US"/>
              </w:rPr>
              <w:t xml:space="preserve"> and 95% CI </w:t>
            </w:r>
            <w:r w:rsidR="004405C9">
              <w:rPr>
                <w:rFonts w:ascii="Arial" w:hAnsi="Arial" w:cs="Arial"/>
                <w:sz w:val="18"/>
                <w:szCs w:val="18"/>
                <w:lang w:val="en-GB" w:eastAsia="en-US"/>
              </w:rPr>
              <w:t>was</w:t>
            </w:r>
            <w:r w:rsidR="004405C9" w:rsidRPr="008F2BDC">
              <w:rPr>
                <w:rFonts w:ascii="Arial" w:hAnsi="Arial" w:cs="Arial"/>
                <w:sz w:val="18"/>
                <w:szCs w:val="18"/>
                <w:lang w:val="en-GB" w:eastAsia="en-US"/>
              </w:rPr>
              <w:t xml:space="preserve"> </w:t>
            </w:r>
            <w:r w:rsidR="00FB2B1B" w:rsidRPr="008F2BDC">
              <w:rPr>
                <w:rFonts w:ascii="Arial" w:hAnsi="Arial" w:cs="Arial"/>
                <w:sz w:val="18"/>
                <w:szCs w:val="18"/>
                <w:lang w:val="en-GB" w:eastAsia="en-US"/>
              </w:rPr>
              <w:t xml:space="preserve">estimated using </w:t>
            </w:r>
            <w:r w:rsidR="00FB2B1B" w:rsidRPr="008F2BDC">
              <w:rPr>
                <w:rFonts w:ascii="Arial" w:hAnsi="Arial" w:cs="Arial"/>
                <w:sz w:val="18"/>
                <w:szCs w:val="18"/>
                <w:lang w:eastAsia="en-US"/>
              </w:rPr>
              <w:t>a stratified Cox proportional hazard model with Efron's method of tie handling and with the treatment group as a covariate, adjusting for stratification factor.</w:t>
            </w:r>
          </w:p>
          <w:p w14:paraId="4E87F8DB" w14:textId="1223C731" w:rsidR="00FB2B1B" w:rsidRPr="008F2BDC" w:rsidRDefault="00E14B44" w:rsidP="00AC78A8">
            <w:pPr>
              <w:pStyle w:val="TableFootnote"/>
              <w:rPr>
                <w:rFonts w:ascii="Arial" w:hAnsi="Arial" w:cs="Arial"/>
                <w:sz w:val="18"/>
                <w:szCs w:val="18"/>
                <w:lang w:eastAsia="en-US"/>
              </w:rPr>
            </w:pPr>
            <w:r>
              <w:rPr>
                <w:rFonts w:ascii="Arial" w:hAnsi="Arial" w:cs="Arial"/>
                <w:sz w:val="18"/>
                <w:szCs w:val="18"/>
                <w:vertAlign w:val="superscript"/>
                <w:lang w:eastAsia="en-US"/>
              </w:rPr>
              <w:t>d</w:t>
            </w:r>
            <w:r w:rsidR="00FB2B1B" w:rsidRPr="008F2BDC">
              <w:rPr>
                <w:rFonts w:ascii="Arial" w:hAnsi="Arial" w:cs="Arial"/>
                <w:sz w:val="18"/>
                <w:szCs w:val="18"/>
                <w:lang w:eastAsia="en-US"/>
              </w:rPr>
              <w:tab/>
              <w:t xml:space="preserve">One-sided </w:t>
            </w:r>
            <w:r w:rsidR="00645A8B">
              <w:rPr>
                <w:rFonts w:ascii="Arial" w:hAnsi="Arial" w:cs="Arial"/>
                <w:sz w:val="18"/>
                <w:szCs w:val="18"/>
                <w:lang w:eastAsia="en-US"/>
              </w:rPr>
              <w:t>p-</w:t>
            </w:r>
            <w:r w:rsidR="00FB2B1B" w:rsidRPr="008F2BDC">
              <w:rPr>
                <w:rFonts w:ascii="Arial" w:hAnsi="Arial" w:cs="Arial"/>
                <w:sz w:val="18"/>
                <w:szCs w:val="18"/>
                <w:lang w:eastAsia="en-US"/>
              </w:rPr>
              <w:t xml:space="preserve">value from stratified Cox proportional hazard model to test the null hypothesis VE ≤ 0.3. </w:t>
            </w:r>
          </w:p>
          <w:p w14:paraId="5162B90F" w14:textId="019D6B56" w:rsidR="00FB2B1B" w:rsidRPr="008F2BDC" w:rsidRDefault="00E14B44" w:rsidP="00AC78A8">
            <w:pPr>
              <w:pStyle w:val="TableFootnote"/>
              <w:rPr>
                <w:rFonts w:ascii="Arial" w:hAnsi="Arial" w:cs="Arial"/>
                <w:sz w:val="18"/>
                <w:szCs w:val="18"/>
                <w:lang w:eastAsia="en-US"/>
              </w:rPr>
            </w:pPr>
            <w:r>
              <w:rPr>
                <w:rFonts w:ascii="Arial" w:hAnsi="Arial" w:cs="Arial"/>
                <w:sz w:val="18"/>
                <w:szCs w:val="18"/>
                <w:vertAlign w:val="superscript"/>
                <w:lang w:eastAsia="en-US"/>
              </w:rPr>
              <w:t>e</w:t>
            </w:r>
            <w:r w:rsidR="00FB2B1B" w:rsidRPr="008F2BDC">
              <w:rPr>
                <w:rFonts w:ascii="Arial" w:hAnsi="Arial" w:cs="Arial"/>
                <w:sz w:val="18"/>
                <w:szCs w:val="18"/>
                <w:lang w:eastAsia="en-US"/>
              </w:rPr>
              <w:tab/>
            </w:r>
            <w:r w:rsidR="00FB2B1B" w:rsidRPr="00A60ABC">
              <w:rPr>
                <w:rFonts w:ascii="Arial" w:hAnsi="Arial" w:cs="Arial"/>
                <w:sz w:val="18"/>
                <w:szCs w:val="18"/>
              </w:rPr>
              <w:t>Person-years is defined as the total years from randomization date to the date of COVID-19</w:t>
            </w:r>
            <w:r w:rsidR="002E4863" w:rsidRPr="00A60ABC">
              <w:rPr>
                <w:rFonts w:ascii="Arial" w:hAnsi="Arial" w:cs="Arial"/>
                <w:sz w:val="18"/>
                <w:szCs w:val="18"/>
              </w:rPr>
              <w:t xml:space="preserve">, last date of study participation, </w:t>
            </w:r>
            <w:r w:rsidR="002E4863" w:rsidRPr="002E4863">
              <w:rPr>
                <w:rFonts w:ascii="Arial" w:hAnsi="Arial" w:cs="Arial"/>
                <w:sz w:val="18"/>
                <w:szCs w:val="18"/>
                <w:lang w:eastAsia="en-US"/>
              </w:rPr>
              <w:t>or efficacy data cutoff date, whichever is earlier.</w:t>
            </w:r>
          </w:p>
          <w:p w14:paraId="53624393" w14:textId="0F2B6F21" w:rsidR="00FB2B1B" w:rsidRPr="008F2BDC" w:rsidRDefault="00E14B44" w:rsidP="00AC78A8">
            <w:pPr>
              <w:spacing w:after="0"/>
              <w:ind w:left="360" w:hanging="360"/>
              <w:rPr>
                <w:rFonts w:cs="Arial"/>
                <w:sz w:val="18"/>
                <w:szCs w:val="18"/>
              </w:rPr>
            </w:pPr>
            <w:r>
              <w:rPr>
                <w:rFonts w:cs="Arial"/>
                <w:sz w:val="18"/>
                <w:szCs w:val="18"/>
                <w:vertAlign w:val="superscript"/>
              </w:rPr>
              <w:t>f</w:t>
            </w:r>
            <w:r w:rsidR="000E1080">
              <w:rPr>
                <w:rFonts w:cs="Arial"/>
                <w:sz w:val="18"/>
                <w:szCs w:val="18"/>
                <w:vertAlign w:val="superscript"/>
              </w:rPr>
              <w:t xml:space="preserve">         </w:t>
            </w:r>
            <w:r w:rsidR="00FB2B1B" w:rsidRPr="008F2BDC">
              <w:rPr>
                <w:rFonts w:cs="Arial"/>
                <w:sz w:val="18"/>
                <w:szCs w:val="18"/>
              </w:rPr>
              <w:t xml:space="preserve">Incidence rate is defined as the number of participants with an event divided by the number of participants at risk and adjusted by person-years (total time at risk) in each treatment group. The 95% CI </w:t>
            </w:r>
            <w:r w:rsidR="004405C9">
              <w:rPr>
                <w:rFonts w:cs="Arial"/>
                <w:sz w:val="18"/>
                <w:szCs w:val="18"/>
              </w:rPr>
              <w:t>wa</w:t>
            </w:r>
            <w:r w:rsidR="00FB2B1B" w:rsidRPr="008F2BDC">
              <w:rPr>
                <w:rFonts w:cs="Arial"/>
                <w:sz w:val="18"/>
                <w:szCs w:val="18"/>
              </w:rPr>
              <w:t>s calculated using the exact method (Poisson distribution) and adjusted by person-years.</w:t>
            </w:r>
          </w:p>
          <w:p w14:paraId="159DD8DA" w14:textId="58F07777" w:rsidR="00FB2B1B" w:rsidRDefault="00E14B44" w:rsidP="00AC78A8">
            <w:pPr>
              <w:pStyle w:val="TableCellText09pt"/>
              <w:ind w:left="360" w:hanging="360"/>
              <w:rPr>
                <w:rFonts w:ascii="Arial" w:hAnsi="Arial" w:cs="Arial"/>
                <w:szCs w:val="18"/>
                <w:lang w:eastAsia="en-US"/>
              </w:rPr>
            </w:pPr>
            <w:r>
              <w:rPr>
                <w:rFonts w:ascii="Arial" w:hAnsi="Arial" w:cs="Arial"/>
                <w:szCs w:val="18"/>
                <w:vertAlign w:val="superscript"/>
                <w:lang w:eastAsia="en-US"/>
              </w:rPr>
              <w:t>g</w:t>
            </w:r>
            <w:r w:rsidR="000E1080">
              <w:rPr>
                <w:rFonts w:ascii="Arial" w:hAnsi="Arial" w:cs="Arial"/>
                <w:szCs w:val="18"/>
                <w:lang w:eastAsia="en-US"/>
              </w:rPr>
              <w:t xml:space="preserve">     </w:t>
            </w:r>
            <w:r w:rsidR="00FB2B1B" w:rsidRPr="008F2BDC">
              <w:rPr>
                <w:rFonts w:ascii="Arial" w:hAnsi="Arial" w:cs="Arial"/>
                <w:szCs w:val="18"/>
                <w:lang w:eastAsia="en-US"/>
              </w:rPr>
              <w:t xml:space="preserve">Vaccine efficacy is defined as 1 – ratio of incidence rate (mRNA-1273 vs placebo). The 95% CI of the ratio </w:t>
            </w:r>
            <w:r w:rsidR="004405C9">
              <w:rPr>
                <w:rFonts w:ascii="Arial" w:hAnsi="Arial" w:cs="Arial"/>
                <w:szCs w:val="18"/>
                <w:lang w:eastAsia="en-US"/>
              </w:rPr>
              <w:t>wa</w:t>
            </w:r>
            <w:r w:rsidR="00FB2B1B" w:rsidRPr="008F2BDC">
              <w:rPr>
                <w:rFonts w:ascii="Arial" w:hAnsi="Arial" w:cs="Arial"/>
                <w:szCs w:val="18"/>
                <w:lang w:eastAsia="en-US"/>
              </w:rPr>
              <w:t>s calculated using the exact method conditional upon the total number of cases, adjusting for person-years.</w:t>
            </w:r>
          </w:p>
          <w:p w14:paraId="7BC7310C" w14:textId="64B5E35F" w:rsidR="00AC78A8" w:rsidRPr="009B49F9" w:rsidRDefault="00AC78A8" w:rsidP="00AC78A8">
            <w:pPr>
              <w:pStyle w:val="TableCellText09pt"/>
              <w:ind w:left="360" w:hanging="360"/>
              <w:rPr>
                <w:rFonts w:ascii="Arial" w:hAnsi="Arial" w:cs="Arial"/>
                <w:sz w:val="20"/>
                <w:szCs w:val="20"/>
                <w:lang w:eastAsia="en-US"/>
              </w:rPr>
            </w:pPr>
          </w:p>
        </w:tc>
      </w:tr>
    </w:tbl>
    <w:p w14:paraId="0653A5B3" w14:textId="796BF168" w:rsidR="00E27E86" w:rsidRDefault="00E27E86" w:rsidP="00E27E86">
      <w:pPr>
        <w:pStyle w:val="BodyText"/>
      </w:pPr>
    </w:p>
    <w:p w14:paraId="3A6A1B49" w14:textId="77777777" w:rsidR="00284FE2" w:rsidRDefault="00284FE2" w:rsidP="00E27E86">
      <w:pPr>
        <w:pStyle w:val="BodyText"/>
        <w:sectPr w:rsidR="00284FE2" w:rsidSect="00284FE2">
          <w:footerReference w:type="default" r:id="rId35"/>
          <w:headerReference w:type="first" r:id="rId36"/>
          <w:footerReference w:type="first" r:id="rId37"/>
          <w:pgSz w:w="15840" w:h="12240" w:orient="landscape"/>
          <w:pgMar w:top="1440" w:right="1440" w:bottom="1440" w:left="1440" w:header="720" w:footer="720" w:gutter="0"/>
          <w:cols w:space="720"/>
          <w:titlePg/>
          <w:docGrid w:linePitch="360"/>
        </w:sectPr>
      </w:pPr>
    </w:p>
    <w:p w14:paraId="3D1923E2" w14:textId="431171B6" w:rsidR="008F2BDC" w:rsidRDefault="009C1FE4" w:rsidP="00FA0ACD">
      <w:pPr>
        <w:pStyle w:val="BodyText"/>
        <w:spacing w:after="120"/>
      </w:pPr>
      <w:r w:rsidRPr="009C1FE4">
        <w:lastRenderedPageBreak/>
        <w:t>Cumulative incidence rates of COVID-19 based on adjudication committee assessments with accrual starting 14 days after the second injection in the PP Set are presented in</w:t>
      </w:r>
      <w:r w:rsidR="0096407D">
        <w:t xml:space="preserve"> </w:t>
      </w:r>
      <w:r w:rsidR="0096407D" w:rsidRPr="00DD703E">
        <w:rPr>
          <w:color w:val="0000FF"/>
        </w:rPr>
        <w:fldChar w:fldCharType="begin"/>
      </w:r>
      <w:r w:rsidR="0096407D" w:rsidRPr="00DD703E">
        <w:rPr>
          <w:color w:val="0000FF"/>
        </w:rPr>
        <w:instrText xml:space="preserve"> REF _Ref57103326 \h </w:instrText>
      </w:r>
      <w:r w:rsidR="0096407D" w:rsidRPr="00DD703E">
        <w:rPr>
          <w:color w:val="0000FF"/>
        </w:rPr>
      </w:r>
      <w:r w:rsidR="0096407D" w:rsidRPr="00DD703E">
        <w:rPr>
          <w:color w:val="0000FF"/>
        </w:rPr>
        <w:fldChar w:fldCharType="separate"/>
      </w:r>
      <w:r w:rsidR="00222D70">
        <w:t xml:space="preserve">Figure </w:t>
      </w:r>
      <w:r w:rsidR="00222D70">
        <w:rPr>
          <w:noProof/>
        </w:rPr>
        <w:t>6</w:t>
      </w:r>
      <w:r w:rsidR="0096407D" w:rsidRPr="00DD703E">
        <w:rPr>
          <w:color w:val="0000FF"/>
        </w:rPr>
        <w:fldChar w:fldCharType="end"/>
      </w:r>
      <w:r w:rsidR="003F49FF" w:rsidRPr="003F49FF">
        <w:t>.</w:t>
      </w:r>
    </w:p>
    <w:p w14:paraId="33C362D8" w14:textId="172C7EB4" w:rsidR="003F49FF" w:rsidRDefault="003F49FF" w:rsidP="00FA0ACD">
      <w:pPr>
        <w:pStyle w:val="Caption"/>
        <w:spacing w:before="60" w:after="0" w:line="240" w:lineRule="auto"/>
      </w:pPr>
      <w:bookmarkStart w:id="229" w:name="_Ref57103326"/>
      <w:bookmarkStart w:id="230" w:name="_Toc56761855"/>
      <w:bookmarkStart w:id="231" w:name="_Toc57989762"/>
      <w:r>
        <w:t xml:space="preserve">Figure </w:t>
      </w:r>
      <w:r>
        <w:rPr>
          <w:noProof/>
        </w:rPr>
        <w:fldChar w:fldCharType="begin"/>
      </w:r>
      <w:r>
        <w:rPr>
          <w:noProof/>
        </w:rPr>
        <w:instrText xml:space="preserve"> SEQ Figure \* ARABIC </w:instrText>
      </w:r>
      <w:r>
        <w:rPr>
          <w:noProof/>
        </w:rPr>
        <w:fldChar w:fldCharType="separate"/>
      </w:r>
      <w:r w:rsidR="00222D70">
        <w:rPr>
          <w:noProof/>
        </w:rPr>
        <w:t>6</w:t>
      </w:r>
      <w:r>
        <w:rPr>
          <w:noProof/>
        </w:rPr>
        <w:fldChar w:fldCharType="end"/>
      </w:r>
      <w:bookmarkEnd w:id="229"/>
      <w:r>
        <w:t>:</w:t>
      </w:r>
      <w:r>
        <w:tab/>
      </w:r>
      <w:bookmarkEnd w:id="230"/>
      <w:r w:rsidR="001F4E92">
        <w:t xml:space="preserve">Interim Dataset – </w:t>
      </w:r>
      <w:r w:rsidR="009C1FE4" w:rsidRPr="009C1FE4">
        <w:t>Cumulative Incidence Rate of Time to First Occurrence of COVID-19 Starting 14 Days After Second Injection in Study 301 (Per-Protocol Set</w:t>
      </w:r>
      <w:r w:rsidR="006673E8">
        <w:t>; Nov</w:t>
      </w:r>
      <w:r w:rsidR="00DA6B7B">
        <w:t xml:space="preserve"> 25 Dataset</w:t>
      </w:r>
      <w:r w:rsidR="00DA6B7B">
        <w:rPr>
          <w:vertAlign w:val="superscript"/>
        </w:rPr>
        <w:t>a</w:t>
      </w:r>
      <w:r w:rsidR="009C1FE4" w:rsidRPr="009C1FE4">
        <w:t>)</w:t>
      </w:r>
      <w:bookmarkEnd w:id="231"/>
    </w:p>
    <w:tbl>
      <w:tblPr>
        <w:tblStyle w:val="FigureTable"/>
        <w:tblW w:w="0" w:type="auto"/>
        <w:tblLook w:val="04A0" w:firstRow="1" w:lastRow="0" w:firstColumn="1" w:lastColumn="0" w:noHBand="0" w:noVBand="1"/>
      </w:tblPr>
      <w:tblGrid>
        <w:gridCol w:w="9350"/>
      </w:tblGrid>
      <w:tr w:rsidR="003F49FF" w14:paraId="33612952" w14:textId="77777777" w:rsidTr="51182461">
        <w:tc>
          <w:tcPr>
            <w:tcW w:w="9350" w:type="dxa"/>
          </w:tcPr>
          <w:p w14:paraId="69B3D78D" w14:textId="26B07796" w:rsidR="003F49FF" w:rsidRDefault="41489995" w:rsidP="00075D3D">
            <w:pPr>
              <w:spacing w:after="0"/>
            </w:pPr>
            <w:r>
              <w:rPr>
                <w:noProof/>
              </w:rPr>
              <w:drawing>
                <wp:inline distT="0" distB="0" distL="0" distR="0" wp14:anchorId="65DC23ED" wp14:editId="7EB047A0">
                  <wp:extent cx="5772150" cy="250196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72150" cy="2501961"/>
                          </a:xfrm>
                          <a:prstGeom prst="rect">
                            <a:avLst/>
                          </a:prstGeom>
                        </pic:spPr>
                      </pic:pic>
                    </a:graphicData>
                  </a:graphic>
                </wp:inline>
              </w:drawing>
            </w:r>
          </w:p>
        </w:tc>
      </w:tr>
      <w:tr w:rsidR="003F49FF" w14:paraId="13EFF798" w14:textId="77777777" w:rsidTr="51182461">
        <w:tc>
          <w:tcPr>
            <w:tcW w:w="9350" w:type="dxa"/>
          </w:tcPr>
          <w:p w14:paraId="51E85756" w14:textId="22A16464" w:rsidR="00DA6B7B" w:rsidRPr="00281CF9" w:rsidRDefault="00DA6B7B" w:rsidP="00DA6B7B">
            <w:pPr>
              <w:pStyle w:val="TableCellText10ptleft"/>
              <w:spacing w:before="0" w:after="0"/>
              <w:jc w:val="left"/>
              <w:rPr>
                <w:rFonts w:ascii="Arial" w:hAnsi="Arial" w:cs="Arial"/>
                <w:sz w:val="18"/>
                <w:szCs w:val="18"/>
              </w:rPr>
            </w:pPr>
            <w:r w:rsidRPr="00281CF9">
              <w:rPr>
                <w:rFonts w:ascii="Arial" w:hAnsi="Arial" w:cs="Arial"/>
                <w:sz w:val="18"/>
                <w:szCs w:val="18"/>
                <w:vertAlign w:val="superscript"/>
              </w:rPr>
              <w:t>a</w:t>
            </w:r>
            <w:r>
              <w:rPr>
                <w:rFonts w:ascii="Arial" w:hAnsi="Arial" w:cs="Arial"/>
                <w:sz w:val="18"/>
                <w:szCs w:val="18"/>
                <w:vertAlign w:val="superscript"/>
              </w:rPr>
              <w:t xml:space="preserve"> </w:t>
            </w:r>
            <w:r w:rsidR="00425521">
              <w:rPr>
                <w:rFonts w:ascii="Arial" w:hAnsi="Arial" w:cs="Arial"/>
                <w:sz w:val="18"/>
                <w:szCs w:val="18"/>
              </w:rPr>
              <w:t>Primary efficacy analysis</w:t>
            </w:r>
          </w:p>
          <w:p w14:paraId="6F1BAE05" w14:textId="3A8FFA28" w:rsidR="003F49FF" w:rsidRPr="00E17634" w:rsidRDefault="00DA6B7B" w:rsidP="003C5631">
            <w:pPr>
              <w:pStyle w:val="Subtitle"/>
              <w:spacing w:after="0"/>
            </w:pPr>
            <w:r>
              <w:t xml:space="preserve">Note: </w:t>
            </w:r>
            <w:r w:rsidR="003142D5" w:rsidRPr="003142D5">
              <w:t>Vaccine efficacy is defined as 1</w:t>
            </w:r>
            <w:r w:rsidR="0029690A">
              <w:t xml:space="preserve"> – </w:t>
            </w:r>
            <w:r w:rsidR="003142D5" w:rsidRPr="003142D5">
              <w:t>hazard ratio (mRNA-1273 vs. placebo) and 95% CI was estimated using a stratified Cox proportional hazard model with Efron's method of tie handling and with the treatment group as a covariate, adjusting for stratification factor.</w:t>
            </w:r>
          </w:p>
        </w:tc>
      </w:tr>
    </w:tbl>
    <w:p w14:paraId="290524B8" w14:textId="0EA11893" w:rsidR="005D6432" w:rsidRDefault="00E86859" w:rsidP="00075D3D">
      <w:pPr>
        <w:pStyle w:val="Heading2"/>
        <w:spacing w:before="60"/>
      </w:pPr>
      <w:bookmarkStart w:id="232" w:name="_Toc57912738"/>
      <w:bookmarkStart w:id="233" w:name="_Toc57913068"/>
      <w:bookmarkStart w:id="234" w:name="_Toc57913769"/>
      <w:bookmarkStart w:id="235" w:name="_Toc58259142"/>
      <w:r>
        <w:t xml:space="preserve">Secondary </w:t>
      </w:r>
      <w:r w:rsidR="00AC5FE8">
        <w:t>Endpoint Results</w:t>
      </w:r>
      <w:bookmarkEnd w:id="232"/>
      <w:bookmarkEnd w:id="233"/>
      <w:bookmarkEnd w:id="234"/>
      <w:bookmarkEnd w:id="235"/>
    </w:p>
    <w:p w14:paraId="2066A56E" w14:textId="6F2F0CDB" w:rsidR="00053935" w:rsidRPr="00C53CA4" w:rsidRDefault="00B461AE" w:rsidP="00053935">
      <w:r w:rsidRPr="00DD703E">
        <w:rPr>
          <w:color w:val="0000FF"/>
        </w:rPr>
        <w:fldChar w:fldCharType="begin"/>
      </w:r>
      <w:r w:rsidRPr="00DD703E">
        <w:rPr>
          <w:color w:val="0000FF"/>
        </w:rPr>
        <w:instrText xml:space="preserve"> REF _Ref57537078 \h </w:instrText>
      </w:r>
      <w:r w:rsidRPr="00DD703E">
        <w:rPr>
          <w:color w:val="0000FF"/>
        </w:rPr>
      </w:r>
      <w:r w:rsidRPr="00DD703E">
        <w:rPr>
          <w:color w:val="0000FF"/>
        </w:rPr>
        <w:fldChar w:fldCharType="separate"/>
      </w:r>
      <w:r w:rsidR="00222D70">
        <w:t xml:space="preserve">Table </w:t>
      </w:r>
      <w:r w:rsidR="00222D70">
        <w:rPr>
          <w:noProof/>
        </w:rPr>
        <w:t>19</w:t>
      </w:r>
      <w:r w:rsidRPr="00DD703E">
        <w:rPr>
          <w:color w:val="0000FF"/>
        </w:rPr>
        <w:fldChar w:fldCharType="end"/>
      </w:r>
      <w:r w:rsidRPr="00C53CA4">
        <w:t xml:space="preserve"> </w:t>
      </w:r>
      <w:r w:rsidR="00A0137F" w:rsidRPr="00C53CA4">
        <w:t>reports the secondary analyses of efficacy evaluated at the interim analysis and primary analysis timep</w:t>
      </w:r>
      <w:r w:rsidR="00604B8D" w:rsidRPr="00C53CA4">
        <w:t>o</w:t>
      </w:r>
      <w:r w:rsidR="00A0137F" w:rsidRPr="00C53CA4">
        <w:t xml:space="preserve">ints. </w:t>
      </w:r>
      <w:r w:rsidR="00846CC3" w:rsidRPr="00C53CA4">
        <w:t xml:space="preserve">The VE </w:t>
      </w:r>
      <w:r w:rsidR="00766FA3" w:rsidRPr="00C53CA4">
        <w:t xml:space="preserve">results </w:t>
      </w:r>
      <w:r w:rsidR="00846CC3" w:rsidRPr="00C53CA4">
        <w:t xml:space="preserve">for mRNA-1273 </w:t>
      </w:r>
      <w:r w:rsidR="00846CC3" w:rsidRPr="00C53CA4" w:rsidDel="00D826DF">
        <w:t xml:space="preserve">on </w:t>
      </w:r>
      <w:r w:rsidR="00D826DF" w:rsidRPr="00C53CA4">
        <w:t xml:space="preserve">the </w:t>
      </w:r>
      <w:r w:rsidR="00846CC3" w:rsidRPr="00C53CA4">
        <w:t xml:space="preserve">key secondary endpoints </w:t>
      </w:r>
      <w:r w:rsidR="00766FA3" w:rsidRPr="00C53CA4">
        <w:t>were</w:t>
      </w:r>
      <w:r w:rsidR="00846CC3" w:rsidRPr="00C53CA4">
        <w:t xml:space="preserve"> similar to the VE for the primary endpoint</w:t>
      </w:r>
      <w:r w:rsidR="008313E0" w:rsidRPr="00C53CA4">
        <w:t xml:space="preserve">, with point estimates of VE </w:t>
      </w:r>
      <w:r w:rsidR="00FB7CA2" w:rsidRPr="00C53CA4">
        <w:t>ranging</w:t>
      </w:r>
      <w:r w:rsidR="008313E0" w:rsidRPr="00C53CA4">
        <w:t xml:space="preserve"> from </w:t>
      </w:r>
      <w:r w:rsidR="00921F71" w:rsidRPr="00C53CA4">
        <w:t>93.6</w:t>
      </w:r>
      <w:r w:rsidR="008313E0" w:rsidRPr="00C53CA4">
        <w:t>% to 100% based on hazard ratios</w:t>
      </w:r>
      <w:r w:rsidR="00053935" w:rsidRPr="00C53CA4">
        <w:t>.</w:t>
      </w:r>
      <w:r w:rsidR="008E7D1E" w:rsidRPr="00C53CA4">
        <w:t xml:space="preserve"> </w:t>
      </w:r>
    </w:p>
    <w:p w14:paraId="017C7C70" w14:textId="1D8A78FF" w:rsidR="00604B8D" w:rsidRPr="00C53CA4" w:rsidRDefault="008F7C38" w:rsidP="00053935">
      <w:r>
        <w:t>At the time of our primary analysis</w:t>
      </w:r>
      <w:r w:rsidR="00604B8D" w:rsidRPr="00C53CA4">
        <w:t xml:space="preserve">, there have been </w:t>
      </w:r>
      <w:r w:rsidR="00883476" w:rsidRPr="00C53CA4">
        <w:t>30</w:t>
      </w:r>
      <w:r w:rsidR="00604B8D" w:rsidRPr="00C53CA4">
        <w:t xml:space="preserve"> cases of severe COVID-19 reported in the trial, with all cases occurring in the placebo group and no cases in the mRNA-1273 group, resulting in a point estimate of efficacy against severe disease of 100%.</w:t>
      </w:r>
      <w:r w:rsidR="00B62226" w:rsidRPr="00C53CA4">
        <w:t xml:space="preserve"> Unfortunately, one of these cases resulted in a death due to COVID-19 in the placebo group.</w:t>
      </w:r>
    </w:p>
    <w:p w14:paraId="34662A2D" w14:textId="3759B210" w:rsidR="00846CC3" w:rsidRDefault="00995828" w:rsidP="005F5949">
      <w:r w:rsidRPr="00C53CA4">
        <w:t xml:space="preserve">Analysis of </w:t>
      </w:r>
      <w:r w:rsidR="004E6965" w:rsidRPr="00C53CA4">
        <w:t xml:space="preserve">symptomatic </w:t>
      </w:r>
      <w:r w:rsidRPr="00C53CA4">
        <w:t xml:space="preserve">COVID-19 </w:t>
      </w:r>
      <w:r w:rsidR="004E6965" w:rsidRPr="00C53CA4">
        <w:t xml:space="preserve">disease </w:t>
      </w:r>
      <w:r w:rsidRPr="00C53CA4">
        <w:t xml:space="preserve">starting 14 days after the second injection (primary </w:t>
      </w:r>
      <w:r w:rsidR="004E6965" w:rsidRPr="00C53CA4">
        <w:t>endpoint</w:t>
      </w:r>
      <w:r w:rsidRPr="00C53CA4">
        <w:t>) based on the PP Set (VE = 94.1%), and se</w:t>
      </w:r>
      <w:r w:rsidR="004E6965" w:rsidRPr="00C53CA4">
        <w:t>condary</w:t>
      </w:r>
      <w:r w:rsidRPr="00C53CA4">
        <w:t xml:space="preserve"> analys</w:t>
      </w:r>
      <w:r w:rsidR="004E6965" w:rsidRPr="00C53CA4">
        <w:t>i</w:t>
      </w:r>
      <w:r w:rsidRPr="00C53CA4">
        <w:t>s of COVID-19 starting 14 days after the first injection</w:t>
      </w:r>
      <w:r w:rsidR="00327BDD" w:rsidRPr="00C53CA4">
        <w:t xml:space="preserve"> (inclusive of cases that occurred after the second injection)</w:t>
      </w:r>
      <w:r w:rsidRPr="00C53CA4">
        <w:t xml:space="preserve"> based on the PP Set (VE = 95.2%) yielded </w:t>
      </w:r>
      <w:r w:rsidR="004E6965" w:rsidRPr="00C53CA4">
        <w:t xml:space="preserve">consistent </w:t>
      </w:r>
      <w:r w:rsidRPr="00C53CA4">
        <w:t>results</w:t>
      </w:r>
      <w:r w:rsidR="005D606A" w:rsidRPr="00C53CA4">
        <w:t>.</w:t>
      </w:r>
      <w:r w:rsidR="00E52ED7" w:rsidRPr="00C53CA4">
        <w:t xml:space="preserve"> </w:t>
      </w:r>
      <w:r w:rsidR="00651244" w:rsidRPr="00C53CA4">
        <w:t xml:space="preserve">Including </w:t>
      </w:r>
      <w:r w:rsidR="00B461AE" w:rsidRPr="00C53CA4">
        <w:t>participants</w:t>
      </w:r>
      <w:r w:rsidR="00651244" w:rsidRPr="00C53CA4">
        <w:t xml:space="preserve"> in the analysis who had evidence of prior SARS-CoV-2 infection also yielded consistent results (VE=93.</w:t>
      </w:r>
      <w:r w:rsidR="00C92B4E">
        <w:t>6</w:t>
      </w:r>
      <w:r w:rsidR="00651244" w:rsidRPr="00C53CA4">
        <w:t>%)</w:t>
      </w:r>
      <w:r w:rsidR="00DF2430" w:rsidRPr="00C53CA4">
        <w:t xml:space="preserve">. </w:t>
      </w:r>
      <w:r w:rsidR="00DF2430" w:rsidRPr="00E52ED7">
        <w:t>However, there was only one COVID-19 case in participants with baseline positive SARS-CoV-2 status (in the placebo group), thus, the results need to be interpreted with caution. In addition, the relatively small proportion of baseline seropositive participants severely limits the interpretation.</w:t>
      </w:r>
    </w:p>
    <w:p w14:paraId="321589FE" w14:textId="77777777" w:rsidR="00967E4B" w:rsidRDefault="00967E4B" w:rsidP="00846CC3">
      <w:pPr>
        <w:pStyle w:val="Caption"/>
        <w:sectPr w:rsidR="00967E4B" w:rsidSect="00967E4B">
          <w:headerReference w:type="default" r:id="rId39"/>
          <w:footerReference w:type="default" r:id="rId40"/>
          <w:headerReference w:type="first" r:id="rId41"/>
          <w:footerReference w:type="first" r:id="rId42"/>
          <w:type w:val="continuous"/>
          <w:pgSz w:w="12240" w:h="15840"/>
          <w:pgMar w:top="1440" w:right="1440" w:bottom="1440" w:left="1440" w:header="720" w:footer="720" w:gutter="0"/>
          <w:cols w:space="720"/>
          <w:titlePg/>
          <w:docGrid w:linePitch="360"/>
        </w:sectPr>
      </w:pPr>
      <w:bookmarkStart w:id="236" w:name="_Ref56947654"/>
    </w:p>
    <w:p w14:paraId="2563D102" w14:textId="7FA37DEA" w:rsidR="00846CC3" w:rsidRDefault="00846CC3" w:rsidP="00846CC3">
      <w:pPr>
        <w:pStyle w:val="Caption"/>
      </w:pPr>
      <w:bookmarkStart w:id="237" w:name="_Ref57537078"/>
      <w:bookmarkStart w:id="238" w:name="_Toc57989745"/>
      <w:r>
        <w:lastRenderedPageBreak/>
        <w:t xml:space="preserve">Table </w:t>
      </w:r>
      <w:r>
        <w:fldChar w:fldCharType="begin"/>
      </w:r>
      <w:r>
        <w:instrText>SEQ Table \* ARABIC</w:instrText>
      </w:r>
      <w:r>
        <w:fldChar w:fldCharType="separate"/>
      </w:r>
      <w:r w:rsidR="00222D70">
        <w:rPr>
          <w:noProof/>
        </w:rPr>
        <w:t>19</w:t>
      </w:r>
      <w:r>
        <w:fldChar w:fldCharType="end"/>
      </w:r>
      <w:bookmarkEnd w:id="236"/>
      <w:bookmarkEnd w:id="237"/>
      <w:r>
        <w:t>:</w:t>
      </w:r>
      <w:r>
        <w:tab/>
      </w:r>
      <w:r w:rsidRPr="00846CC3">
        <w:t>Summary of</w:t>
      </w:r>
      <w:r w:rsidR="008E7D1E">
        <w:t xml:space="preserve"> </w:t>
      </w:r>
      <w:r w:rsidRPr="00846CC3">
        <w:t>Key Secondary Efficacy Endpoint Analysis Results in Study 301</w:t>
      </w:r>
      <w:bookmarkEnd w:id="238"/>
    </w:p>
    <w:tbl>
      <w:tblPr>
        <w:tblStyle w:val="3DTable"/>
        <w:tblW w:w="13050" w:type="dxa"/>
        <w:tblLayout w:type="fixed"/>
        <w:tblLook w:val="04E0" w:firstRow="1" w:lastRow="1" w:firstColumn="1" w:lastColumn="0" w:noHBand="0" w:noVBand="1"/>
      </w:tblPr>
      <w:tblGrid>
        <w:gridCol w:w="575"/>
        <w:gridCol w:w="5905"/>
        <w:gridCol w:w="1530"/>
        <w:gridCol w:w="1620"/>
        <w:gridCol w:w="1755"/>
        <w:gridCol w:w="1665"/>
      </w:tblGrid>
      <w:tr w:rsidR="00967E4B" w:rsidRPr="00205747" w14:paraId="1CC62035" w14:textId="77777777" w:rsidTr="00B47C46">
        <w:trPr>
          <w:cnfStyle w:val="100000000000" w:firstRow="1" w:lastRow="0" w:firstColumn="0" w:lastColumn="0" w:oddVBand="0" w:evenVBand="0" w:oddHBand="0" w:evenHBand="0" w:firstRowFirstColumn="0" w:firstRowLastColumn="0" w:lastRowFirstColumn="0" w:lastRowLastColumn="0"/>
          <w:trHeight w:val="282"/>
          <w:tblHeader/>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bottom w:val="nil"/>
            </w:tcBorders>
            <w:vAlign w:val="bottom"/>
          </w:tcPr>
          <w:p w14:paraId="43530382" w14:textId="77777777" w:rsidR="00967E4B" w:rsidRDefault="00967E4B" w:rsidP="00967E4B">
            <w:pPr>
              <w:pStyle w:val="TableCellHeading10pt"/>
              <w:spacing w:after="0"/>
              <w:jc w:val="left"/>
              <w:rPr>
                <w:rFonts w:ascii="Arial" w:hAnsi="Arial" w:cs="Arial"/>
                <w:szCs w:val="20"/>
              </w:rPr>
            </w:pPr>
          </w:p>
        </w:tc>
        <w:tc>
          <w:tcPr>
            <w:tcW w:w="0" w:type="dxa"/>
            <w:tcBorders>
              <w:top w:val="single" w:sz="4" w:space="0" w:color="auto"/>
              <w:bottom w:val="nil"/>
            </w:tcBorders>
            <w:vAlign w:val="bottom"/>
          </w:tcPr>
          <w:p w14:paraId="62BA5C7B" w14:textId="77777777" w:rsidR="00967E4B" w:rsidRDefault="00967E4B" w:rsidP="00967E4B">
            <w:pPr>
              <w:pStyle w:val="TableCellHeading10pt"/>
              <w:spacing w:after="0"/>
              <w:jc w:val="left"/>
              <w:cnfStyle w:val="100000000000" w:firstRow="1" w:lastRow="0" w:firstColumn="0" w:lastColumn="0" w:oddVBand="0" w:evenVBand="0" w:oddHBand="0" w:evenHBand="0" w:firstRowFirstColumn="0" w:firstRowLastColumn="0" w:lastRowFirstColumn="0" w:lastRowLastColumn="0"/>
              <w:rPr>
                <w:rFonts w:ascii="Arial" w:hAnsi="Arial" w:cs="Arial"/>
                <w:szCs w:val="20"/>
              </w:rPr>
            </w:pPr>
          </w:p>
        </w:tc>
        <w:tc>
          <w:tcPr>
            <w:tcW w:w="0" w:type="dxa"/>
            <w:gridSpan w:val="2"/>
            <w:tcBorders>
              <w:top w:val="single" w:sz="4" w:space="0" w:color="auto"/>
              <w:bottom w:val="single" w:sz="4" w:space="0" w:color="auto"/>
              <w:right w:val="nil"/>
            </w:tcBorders>
          </w:tcPr>
          <w:p w14:paraId="5874E9F6" w14:textId="6CAF5838" w:rsidR="00967E4B" w:rsidRPr="00B47C46" w:rsidRDefault="00B461AE" w:rsidP="00B47C46">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B47C46">
              <w:rPr>
                <w:rFonts w:ascii="Arial" w:hAnsi="Arial" w:cs="Arial"/>
                <w:sz w:val="18"/>
                <w:szCs w:val="18"/>
              </w:rPr>
              <w:t>Nov</w:t>
            </w:r>
            <w:r w:rsidR="00232551" w:rsidRPr="00B47C46">
              <w:rPr>
                <w:rFonts w:ascii="Arial" w:hAnsi="Arial" w:cs="Arial"/>
                <w:sz w:val="18"/>
                <w:szCs w:val="18"/>
              </w:rPr>
              <w:t xml:space="preserve"> 11 Dataset</w:t>
            </w:r>
            <w:r w:rsidR="00232551" w:rsidRPr="00B47C46">
              <w:rPr>
                <w:rFonts w:ascii="Arial" w:hAnsi="Arial" w:cs="Arial"/>
                <w:sz w:val="18"/>
                <w:szCs w:val="18"/>
                <w:vertAlign w:val="superscript"/>
              </w:rPr>
              <w:t>a</w:t>
            </w:r>
          </w:p>
        </w:tc>
        <w:tc>
          <w:tcPr>
            <w:tcW w:w="0" w:type="dxa"/>
            <w:gridSpan w:val="2"/>
            <w:tcBorders>
              <w:top w:val="single" w:sz="4" w:space="0" w:color="auto"/>
              <w:left w:val="nil"/>
              <w:bottom w:val="single" w:sz="4" w:space="0" w:color="auto"/>
              <w:right w:val="nil"/>
            </w:tcBorders>
          </w:tcPr>
          <w:p w14:paraId="7BF262D3" w14:textId="7C5FCD31" w:rsidR="00967E4B" w:rsidRPr="00B47C46" w:rsidRDefault="00967E4B" w:rsidP="00B47C46">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B47C46">
              <w:rPr>
                <w:rFonts w:ascii="Arial" w:hAnsi="Arial" w:cs="Arial"/>
                <w:sz w:val="18"/>
                <w:szCs w:val="18"/>
              </w:rPr>
              <w:t>Nov</w:t>
            </w:r>
            <w:r w:rsidR="00232551" w:rsidRPr="00B47C46">
              <w:rPr>
                <w:rFonts w:ascii="Arial" w:hAnsi="Arial" w:cs="Arial"/>
                <w:sz w:val="18"/>
                <w:szCs w:val="18"/>
              </w:rPr>
              <w:t xml:space="preserve"> 25 Dataset</w:t>
            </w:r>
            <w:r w:rsidR="004B1890" w:rsidRPr="00B47C46">
              <w:rPr>
                <w:rFonts w:ascii="Arial" w:hAnsi="Arial" w:cs="Arial"/>
                <w:sz w:val="18"/>
                <w:szCs w:val="18"/>
                <w:vertAlign w:val="superscript"/>
              </w:rPr>
              <w:t>b</w:t>
            </w:r>
          </w:p>
        </w:tc>
      </w:tr>
      <w:tr w:rsidR="00967E4B" w:rsidRPr="00205747" w14:paraId="38B3C655" w14:textId="7D153A04" w:rsidTr="00D44FC4">
        <w:trPr>
          <w:cnfStyle w:val="100000000000" w:firstRow="1" w:lastRow="0" w:firstColumn="0" w:lastColumn="0" w:oddVBand="0" w:evenVBand="0" w:oddHBand="0" w:evenHBand="0" w:firstRowFirstColumn="0" w:firstRowLastColumn="0" w:lastRowFirstColumn="0" w:lastRowLastColumn="0"/>
          <w:trHeight w:val="478"/>
          <w:tblHeader/>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vAlign w:val="bottom"/>
          </w:tcPr>
          <w:p w14:paraId="65BC1A03" w14:textId="0A23BA79" w:rsidR="00967E4B" w:rsidRPr="008313E0" w:rsidRDefault="00967E4B" w:rsidP="00967E4B">
            <w:pPr>
              <w:pStyle w:val="TableCellHeading10pt"/>
              <w:spacing w:after="0"/>
              <w:jc w:val="left"/>
              <w:rPr>
                <w:rFonts w:ascii="Arial" w:hAnsi="Arial" w:cs="Arial"/>
                <w:szCs w:val="20"/>
              </w:rPr>
            </w:pPr>
            <w:r>
              <w:rPr>
                <w:rFonts w:ascii="Arial" w:hAnsi="Arial" w:cs="Arial"/>
                <w:szCs w:val="20"/>
              </w:rPr>
              <w:t>Set</w:t>
            </w:r>
          </w:p>
        </w:tc>
        <w:tc>
          <w:tcPr>
            <w:tcW w:w="5905" w:type="dxa"/>
            <w:tcBorders>
              <w:top w:val="nil"/>
              <w:bottom w:val="single" w:sz="4" w:space="0" w:color="auto"/>
            </w:tcBorders>
            <w:vAlign w:val="bottom"/>
          </w:tcPr>
          <w:p w14:paraId="7C3EC54B" w14:textId="0F9A9320" w:rsidR="00967E4B" w:rsidRPr="008313E0" w:rsidRDefault="00967E4B" w:rsidP="00967E4B">
            <w:pPr>
              <w:pStyle w:val="TableCellHeading10pt"/>
              <w:spacing w:after="0"/>
              <w:jc w:val="left"/>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Endpoint</w:t>
            </w:r>
          </w:p>
        </w:tc>
        <w:tc>
          <w:tcPr>
            <w:tcW w:w="1530" w:type="dxa"/>
            <w:tcBorders>
              <w:top w:val="single" w:sz="4" w:space="0" w:color="auto"/>
              <w:bottom w:val="single" w:sz="4" w:space="0" w:color="auto"/>
            </w:tcBorders>
            <w:vAlign w:val="bottom"/>
          </w:tcPr>
          <w:p w14:paraId="1DA94FE5" w14:textId="77777777" w:rsidR="00967E4B" w:rsidRPr="00967E4B" w:rsidRDefault="00967E4B" w:rsidP="00967E4B">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967E4B">
              <w:rPr>
                <w:rFonts w:ascii="Arial" w:hAnsi="Arial" w:cs="Arial"/>
                <w:b w:val="0"/>
                <w:bCs/>
                <w:sz w:val="18"/>
                <w:szCs w:val="18"/>
              </w:rPr>
              <w:t>mRNA-1273</w:t>
            </w:r>
          </w:p>
          <w:p w14:paraId="6D015485" w14:textId="036ACFA6" w:rsidR="00967E4B" w:rsidRPr="00967E4B" w:rsidRDefault="00967E4B" w:rsidP="00967E4B">
            <w:pPr>
              <w:pStyle w:val="TableCellText09pt"/>
              <w:spacing w:before="0" w:after="0"/>
              <w:cnfStyle w:val="100000000000" w:firstRow="1" w:lastRow="0" w:firstColumn="0" w:lastColumn="0" w:oddVBand="0" w:evenVBand="0" w:oddHBand="0" w:evenHBand="0" w:firstRowFirstColumn="0" w:firstRowLastColumn="0" w:lastRowFirstColumn="0" w:lastRowLastColumn="0"/>
              <w:rPr>
                <w:rFonts w:ascii="Arial" w:hAnsi="Arial" w:cs="Arial"/>
                <w:bCs/>
                <w:szCs w:val="18"/>
              </w:rPr>
            </w:pPr>
            <w:r w:rsidRPr="00967E4B">
              <w:rPr>
                <w:rFonts w:ascii="Arial" w:hAnsi="Arial" w:cs="Arial"/>
                <w:bCs/>
                <w:szCs w:val="18"/>
              </w:rPr>
              <w:t>(N = 13934)</w:t>
            </w:r>
          </w:p>
        </w:tc>
        <w:tc>
          <w:tcPr>
            <w:tcW w:w="1620" w:type="dxa"/>
            <w:tcBorders>
              <w:top w:val="single" w:sz="4" w:space="0" w:color="auto"/>
              <w:bottom w:val="single" w:sz="4" w:space="0" w:color="auto"/>
              <w:right w:val="nil"/>
            </w:tcBorders>
          </w:tcPr>
          <w:p w14:paraId="14CDDD69" w14:textId="47B0D26D" w:rsidR="00967E4B" w:rsidRPr="00921F71" w:rsidRDefault="00921F71" w:rsidP="00967E4B">
            <w:pPr>
              <w:pStyle w:val="TableCellText09pt"/>
              <w:spacing w:before="0" w:after="0"/>
              <w:cnfStyle w:val="100000000000" w:firstRow="1" w:lastRow="0" w:firstColumn="0" w:lastColumn="0" w:oddVBand="0" w:evenVBand="0" w:oddHBand="0" w:evenHBand="0" w:firstRowFirstColumn="0" w:firstRowLastColumn="0" w:lastRowFirstColumn="0" w:lastRowLastColumn="0"/>
              <w:rPr>
                <w:rFonts w:ascii="Arial" w:hAnsi="Arial" w:cs="Arial"/>
                <w:szCs w:val="18"/>
              </w:rPr>
            </w:pPr>
            <w:r w:rsidRPr="00921F71">
              <w:rPr>
                <w:rFonts w:ascii="Arial" w:hAnsi="Arial" w:cs="Arial"/>
                <w:szCs w:val="18"/>
              </w:rPr>
              <w:t>Placebo</w:t>
            </w:r>
            <w:r w:rsidRPr="00921F71">
              <w:rPr>
                <w:rFonts w:ascii="Arial" w:hAnsi="Arial" w:cs="Arial"/>
                <w:szCs w:val="18"/>
              </w:rPr>
              <w:br/>
              <w:t>(N=13883)</w:t>
            </w:r>
          </w:p>
        </w:tc>
        <w:tc>
          <w:tcPr>
            <w:tcW w:w="1755" w:type="dxa"/>
            <w:tcBorders>
              <w:top w:val="single" w:sz="4" w:space="0" w:color="auto"/>
              <w:left w:val="nil"/>
              <w:bottom w:val="single" w:sz="4" w:space="0" w:color="auto"/>
              <w:right w:val="nil"/>
            </w:tcBorders>
          </w:tcPr>
          <w:p w14:paraId="45E3B65F" w14:textId="66733D2A" w:rsidR="00967E4B" w:rsidRPr="00B47C46" w:rsidRDefault="00967E4B" w:rsidP="00967E4B">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B47C46">
              <w:rPr>
                <w:rFonts w:ascii="Arial" w:hAnsi="Arial" w:cs="Arial"/>
                <w:b w:val="0"/>
                <w:bCs/>
                <w:sz w:val="18"/>
                <w:szCs w:val="18"/>
              </w:rPr>
              <w:t>mRNA-1273</w:t>
            </w:r>
            <w:r w:rsidRPr="00B47C46">
              <w:rPr>
                <w:rFonts w:ascii="Arial" w:hAnsi="Arial" w:cs="Arial"/>
                <w:b w:val="0"/>
                <w:bCs/>
                <w:sz w:val="18"/>
                <w:szCs w:val="18"/>
              </w:rPr>
              <w:br/>
              <w:t>(N=</w:t>
            </w:r>
            <w:r w:rsidR="00921F71" w:rsidRPr="00B47C46">
              <w:rPr>
                <w:rFonts w:ascii="Arial" w:hAnsi="Arial" w:cs="Arial"/>
                <w:b w:val="0"/>
                <w:bCs/>
                <w:sz w:val="18"/>
                <w:szCs w:val="18"/>
              </w:rPr>
              <w:t>14134</w:t>
            </w:r>
            <w:r w:rsidRPr="00B47C46">
              <w:rPr>
                <w:rFonts w:ascii="Arial" w:hAnsi="Arial" w:cs="Arial"/>
                <w:b w:val="0"/>
                <w:bCs/>
                <w:sz w:val="18"/>
                <w:szCs w:val="18"/>
              </w:rPr>
              <w:t>)</w:t>
            </w:r>
          </w:p>
        </w:tc>
        <w:tc>
          <w:tcPr>
            <w:tcW w:w="1665" w:type="dxa"/>
            <w:tcBorders>
              <w:top w:val="single" w:sz="4" w:space="0" w:color="auto"/>
              <w:left w:val="nil"/>
              <w:bottom w:val="single" w:sz="4" w:space="0" w:color="auto"/>
              <w:right w:val="nil"/>
            </w:tcBorders>
          </w:tcPr>
          <w:p w14:paraId="325FA91C" w14:textId="19F81350" w:rsidR="00967E4B" w:rsidRPr="00B47C46" w:rsidRDefault="00967E4B" w:rsidP="00967E4B">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B47C46">
              <w:rPr>
                <w:rFonts w:ascii="Arial" w:hAnsi="Arial" w:cs="Arial"/>
                <w:b w:val="0"/>
                <w:bCs/>
                <w:sz w:val="18"/>
                <w:szCs w:val="18"/>
              </w:rPr>
              <w:t>Placebo</w:t>
            </w:r>
            <w:r w:rsidRPr="00B47C46">
              <w:rPr>
                <w:rFonts w:ascii="Arial" w:hAnsi="Arial" w:cs="Arial"/>
                <w:b w:val="0"/>
                <w:bCs/>
                <w:sz w:val="18"/>
                <w:szCs w:val="18"/>
              </w:rPr>
              <w:br/>
              <w:t>(N=1</w:t>
            </w:r>
            <w:r w:rsidR="00921F71" w:rsidRPr="00B47C46">
              <w:rPr>
                <w:rFonts w:ascii="Arial" w:hAnsi="Arial" w:cs="Arial"/>
                <w:b w:val="0"/>
                <w:bCs/>
                <w:sz w:val="18"/>
                <w:szCs w:val="18"/>
              </w:rPr>
              <w:t>4073</w:t>
            </w:r>
            <w:r w:rsidRPr="00B47C46">
              <w:rPr>
                <w:rFonts w:ascii="Arial" w:hAnsi="Arial" w:cs="Arial"/>
                <w:b w:val="0"/>
                <w:bCs/>
                <w:sz w:val="18"/>
                <w:szCs w:val="18"/>
              </w:rPr>
              <w:t>)</w:t>
            </w:r>
          </w:p>
        </w:tc>
      </w:tr>
      <w:tr w:rsidR="00921F71" w:rsidRPr="00205747" w14:paraId="5D81AF53" w14:textId="1AE7622D"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single" w:sz="4" w:space="0" w:color="auto"/>
              <w:bottom w:val="nil"/>
            </w:tcBorders>
            <w:vAlign w:val="top"/>
          </w:tcPr>
          <w:p w14:paraId="31B1F5A9" w14:textId="77777777" w:rsidR="00921F71" w:rsidRPr="008313E0" w:rsidRDefault="00921F71" w:rsidP="00921F71">
            <w:pPr>
              <w:pStyle w:val="TableCellText09pt"/>
              <w:spacing w:before="0" w:after="0"/>
              <w:rPr>
                <w:rFonts w:ascii="Arial" w:eastAsia="SimSun" w:hAnsi="Arial" w:cs="Arial"/>
                <w:sz w:val="20"/>
                <w:szCs w:val="20"/>
              </w:rPr>
            </w:pPr>
            <w:r w:rsidRPr="008313E0">
              <w:rPr>
                <w:rFonts w:ascii="Arial" w:eastAsia="SimSun" w:hAnsi="Arial" w:cs="Arial"/>
                <w:sz w:val="20"/>
                <w:szCs w:val="20"/>
              </w:rPr>
              <w:t>PP</w:t>
            </w:r>
          </w:p>
        </w:tc>
        <w:tc>
          <w:tcPr>
            <w:tcW w:w="5905" w:type="dxa"/>
            <w:tcBorders>
              <w:top w:val="single" w:sz="4" w:space="0" w:color="auto"/>
              <w:bottom w:val="nil"/>
            </w:tcBorders>
            <w:shd w:val="clear" w:color="auto" w:fill="D9D9D9" w:themeFill="background1" w:themeFillShade="D9"/>
          </w:tcPr>
          <w:p w14:paraId="132A2CF6" w14:textId="77777777" w:rsidR="00921F71" w:rsidRPr="008313E0" w:rsidRDefault="00921F71" w:rsidP="00921F71">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Cases of severe COVID-19 based on adjudication committee assessments starting 14 days after the second injection (secondary endpoint), n</w:t>
            </w:r>
          </w:p>
        </w:tc>
        <w:tc>
          <w:tcPr>
            <w:tcW w:w="1530" w:type="dxa"/>
            <w:tcBorders>
              <w:top w:val="single" w:sz="4" w:space="0" w:color="auto"/>
              <w:bottom w:val="nil"/>
            </w:tcBorders>
          </w:tcPr>
          <w:p w14:paraId="540BA7AB" w14:textId="7AA5C1EC" w:rsidR="00921F71" w:rsidRPr="00967E4B" w:rsidRDefault="00921F71"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0</w:t>
            </w:r>
          </w:p>
        </w:tc>
        <w:tc>
          <w:tcPr>
            <w:tcW w:w="1620" w:type="dxa"/>
            <w:tcBorders>
              <w:top w:val="single" w:sz="4" w:space="0" w:color="auto"/>
              <w:bottom w:val="nil"/>
              <w:right w:val="nil"/>
            </w:tcBorders>
          </w:tcPr>
          <w:p w14:paraId="5E2C1DD7" w14:textId="54CA7401" w:rsidR="00921F71" w:rsidRPr="00967E4B" w:rsidRDefault="00921F71"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11</w:t>
            </w:r>
          </w:p>
        </w:tc>
        <w:tc>
          <w:tcPr>
            <w:tcW w:w="1755" w:type="dxa"/>
            <w:tcBorders>
              <w:top w:val="single" w:sz="4" w:space="0" w:color="auto"/>
              <w:left w:val="nil"/>
              <w:bottom w:val="nil"/>
              <w:right w:val="nil"/>
            </w:tcBorders>
          </w:tcPr>
          <w:p w14:paraId="40EA0C08" w14:textId="27D754CF" w:rsidR="00921F71" w:rsidRPr="00B47C46" w:rsidRDefault="00921F71"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0</w:t>
            </w:r>
          </w:p>
        </w:tc>
        <w:tc>
          <w:tcPr>
            <w:tcW w:w="1665" w:type="dxa"/>
            <w:tcBorders>
              <w:top w:val="single" w:sz="4" w:space="0" w:color="auto"/>
              <w:left w:val="nil"/>
              <w:bottom w:val="nil"/>
              <w:right w:val="nil"/>
            </w:tcBorders>
          </w:tcPr>
          <w:p w14:paraId="39AE2B5E" w14:textId="65731EC0" w:rsidR="00921F71" w:rsidRPr="00B47C46" w:rsidRDefault="00921F71"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30</w:t>
            </w:r>
          </w:p>
        </w:tc>
      </w:tr>
      <w:tr w:rsidR="00AB00FA" w:rsidRPr="00205747" w14:paraId="4B4535AC" w14:textId="69C298E0"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vAlign w:val="top"/>
          </w:tcPr>
          <w:p w14:paraId="532FE469" w14:textId="77777777" w:rsidR="00AB00FA" w:rsidRPr="008313E0" w:rsidRDefault="00AB00FA" w:rsidP="00921F71">
            <w:pPr>
              <w:pStyle w:val="TableCellText09pt"/>
              <w:spacing w:before="0" w:after="0"/>
              <w:rPr>
                <w:rFonts w:ascii="Arial" w:eastAsia="SimSun" w:hAnsi="Arial" w:cs="Arial"/>
                <w:sz w:val="20"/>
                <w:szCs w:val="20"/>
              </w:rPr>
            </w:pPr>
          </w:p>
        </w:tc>
        <w:tc>
          <w:tcPr>
            <w:tcW w:w="5905" w:type="dxa"/>
            <w:tcBorders>
              <w:top w:val="nil"/>
              <w:bottom w:val="single" w:sz="4" w:space="0" w:color="auto"/>
            </w:tcBorders>
            <w:shd w:val="clear" w:color="auto" w:fill="D9D9D9" w:themeFill="background1" w:themeFillShade="D9"/>
          </w:tcPr>
          <w:p w14:paraId="6F5A6124" w14:textId="6308DD5D" w:rsidR="00AB00FA" w:rsidRPr="008313E0" w:rsidRDefault="00AB00FA" w:rsidP="00921F71">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Vaccine efficacy based on hazard ratio (95% CI)</w:t>
            </w:r>
            <w:r w:rsidR="00232551">
              <w:rPr>
                <w:rFonts w:ascii="Arial" w:eastAsia="SimSun" w:hAnsi="Arial" w:cs="Arial"/>
                <w:sz w:val="20"/>
                <w:szCs w:val="20"/>
                <w:vertAlign w:val="superscript"/>
              </w:rPr>
              <w:t>c</w:t>
            </w:r>
          </w:p>
        </w:tc>
        <w:tc>
          <w:tcPr>
            <w:tcW w:w="3150" w:type="dxa"/>
            <w:gridSpan w:val="2"/>
            <w:tcBorders>
              <w:top w:val="nil"/>
              <w:bottom w:val="single" w:sz="4" w:space="0" w:color="auto"/>
              <w:right w:val="nil"/>
            </w:tcBorders>
          </w:tcPr>
          <w:p w14:paraId="2EA000A3" w14:textId="7398C5DE" w:rsidR="00AB00FA" w:rsidRPr="00967E4B" w:rsidRDefault="00AB00FA"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CC3A9E">
              <w:rPr>
                <w:rFonts w:ascii="Arial" w:eastAsia="SimSun" w:hAnsi="Arial" w:cs="Arial"/>
                <w:szCs w:val="18"/>
              </w:rPr>
              <w:t>100.0</w:t>
            </w:r>
            <w:r w:rsidR="00B461AE" w:rsidRPr="00CC3A9E">
              <w:rPr>
                <w:rFonts w:ascii="Arial" w:eastAsia="SimSun" w:hAnsi="Arial" w:cs="Arial"/>
                <w:szCs w:val="18"/>
              </w:rPr>
              <w:t>%</w:t>
            </w:r>
            <w:r w:rsidRPr="00CC3A9E">
              <w:rPr>
                <w:rFonts w:ascii="Arial" w:eastAsia="SimSun" w:hAnsi="Arial" w:cs="Arial"/>
                <w:szCs w:val="18"/>
              </w:rPr>
              <w:t xml:space="preserve"> (</w:t>
            </w:r>
            <w:r w:rsidRPr="00967E4B">
              <w:rPr>
                <w:rFonts w:ascii="Arial" w:eastAsia="SimSun" w:hAnsi="Arial" w:cs="Arial"/>
                <w:szCs w:val="18"/>
              </w:rPr>
              <w:t>NE, 100.0</w:t>
            </w:r>
            <w:r w:rsidR="00B461AE">
              <w:rPr>
                <w:rFonts w:ascii="Arial" w:eastAsia="SimSun" w:hAnsi="Arial" w:cs="Arial"/>
                <w:szCs w:val="18"/>
              </w:rPr>
              <w:t>%</w:t>
            </w:r>
            <w:r w:rsidRPr="00967E4B">
              <w:rPr>
                <w:rFonts w:ascii="Arial" w:eastAsia="SimSun" w:hAnsi="Arial" w:cs="Arial"/>
                <w:szCs w:val="18"/>
              </w:rPr>
              <w:t>)</w:t>
            </w:r>
          </w:p>
        </w:tc>
        <w:tc>
          <w:tcPr>
            <w:tcW w:w="3420" w:type="dxa"/>
            <w:gridSpan w:val="2"/>
            <w:tcBorders>
              <w:top w:val="nil"/>
              <w:left w:val="nil"/>
              <w:bottom w:val="single" w:sz="4" w:space="0" w:color="auto"/>
              <w:right w:val="nil"/>
            </w:tcBorders>
          </w:tcPr>
          <w:p w14:paraId="696FC082" w14:textId="528BDF14" w:rsidR="00AB00FA" w:rsidRPr="00B47C46" w:rsidRDefault="00AB00FA" w:rsidP="00921F71">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100.0</w:t>
            </w:r>
            <w:r w:rsidR="00D401D4" w:rsidRPr="00B47C46">
              <w:rPr>
                <w:rFonts w:ascii="Arial" w:eastAsia="SimSun" w:hAnsi="Arial" w:cs="Arial"/>
                <w:bCs/>
                <w:szCs w:val="18"/>
              </w:rPr>
              <w:t>%</w:t>
            </w:r>
            <w:r w:rsidRPr="00B47C46">
              <w:rPr>
                <w:rFonts w:ascii="Arial" w:eastAsia="SimSun" w:hAnsi="Arial" w:cs="Arial"/>
                <w:bCs/>
                <w:szCs w:val="18"/>
              </w:rPr>
              <w:t xml:space="preserve"> (NE, 100.0</w:t>
            </w:r>
            <w:r w:rsidR="00D401D4" w:rsidRPr="00B47C46">
              <w:rPr>
                <w:rFonts w:ascii="Arial" w:eastAsia="SimSun" w:hAnsi="Arial" w:cs="Arial"/>
                <w:bCs/>
                <w:szCs w:val="18"/>
              </w:rPr>
              <w:t>%</w:t>
            </w:r>
            <w:r w:rsidRPr="00B47C46">
              <w:rPr>
                <w:rFonts w:ascii="Arial" w:eastAsia="SimSun" w:hAnsi="Arial" w:cs="Arial"/>
                <w:bCs/>
                <w:szCs w:val="18"/>
              </w:rPr>
              <w:t>)</w:t>
            </w:r>
          </w:p>
        </w:tc>
      </w:tr>
      <w:tr w:rsidR="00AC78A8" w:rsidRPr="00205747" w14:paraId="298462AC" w14:textId="7F393415"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single" w:sz="4" w:space="0" w:color="auto"/>
              <w:bottom w:val="nil"/>
            </w:tcBorders>
            <w:vAlign w:val="top"/>
          </w:tcPr>
          <w:p w14:paraId="3928D3C3" w14:textId="350B6BCD" w:rsidR="00AC78A8" w:rsidRPr="008313E0" w:rsidRDefault="00AC78A8" w:rsidP="00AC78A8">
            <w:pPr>
              <w:pStyle w:val="TableCellText09pt"/>
              <w:spacing w:before="0" w:after="0"/>
              <w:rPr>
                <w:rFonts w:ascii="Arial" w:eastAsia="SimSun" w:hAnsi="Arial" w:cs="Arial"/>
                <w:sz w:val="20"/>
                <w:szCs w:val="20"/>
              </w:rPr>
            </w:pPr>
            <w:r w:rsidRPr="008313E0">
              <w:rPr>
                <w:rFonts w:ascii="Arial" w:eastAsia="SimSun" w:hAnsi="Arial" w:cs="Arial"/>
                <w:sz w:val="20"/>
                <w:szCs w:val="20"/>
              </w:rPr>
              <w:t>PP</w:t>
            </w:r>
          </w:p>
        </w:tc>
        <w:tc>
          <w:tcPr>
            <w:tcW w:w="5905" w:type="dxa"/>
            <w:tcBorders>
              <w:top w:val="single" w:sz="4" w:space="0" w:color="auto"/>
              <w:bottom w:val="nil"/>
            </w:tcBorders>
            <w:shd w:val="clear" w:color="auto" w:fill="D9D9D9" w:themeFill="background1" w:themeFillShade="D9"/>
          </w:tcPr>
          <w:p w14:paraId="6E50B63B" w14:textId="66C21673" w:rsidR="00AC78A8" w:rsidRPr="008313E0" w:rsidRDefault="00AC78A8"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bookmarkStart w:id="239" w:name="_Hlk56529457"/>
            <w:r w:rsidRPr="008313E0">
              <w:rPr>
                <w:rFonts w:ascii="Arial" w:eastAsia="SimSun" w:hAnsi="Arial" w:cs="Arial"/>
                <w:sz w:val="20"/>
                <w:szCs w:val="20"/>
              </w:rPr>
              <w:t>Cases with a secondary (less restrictive) definition of COVID</w:t>
            </w:r>
            <w:r w:rsidRPr="008313E0">
              <w:rPr>
                <w:rFonts w:ascii="Arial" w:eastAsia="SimSun" w:hAnsi="Arial" w:cs="Arial"/>
                <w:sz w:val="20"/>
                <w:szCs w:val="20"/>
              </w:rPr>
              <w:noBreakHyphen/>
              <w:t xml:space="preserve">19 </w:t>
            </w:r>
            <w:bookmarkEnd w:id="239"/>
            <w:r w:rsidRPr="008313E0">
              <w:rPr>
                <w:rFonts w:ascii="Arial" w:eastAsia="SimSun" w:hAnsi="Arial" w:cs="Arial"/>
                <w:sz w:val="20"/>
                <w:szCs w:val="20"/>
              </w:rPr>
              <w:t>starting</w:t>
            </w:r>
            <w:r>
              <w:rPr>
                <w:rFonts w:ascii="Arial" w:eastAsia="SimSun" w:hAnsi="Arial" w:cs="Arial"/>
                <w:sz w:val="20"/>
                <w:szCs w:val="20"/>
              </w:rPr>
              <w:t xml:space="preserve"> </w:t>
            </w:r>
            <w:r w:rsidRPr="008313E0">
              <w:rPr>
                <w:rFonts w:ascii="Arial" w:eastAsia="SimSun" w:hAnsi="Arial" w:cs="Arial"/>
                <w:sz w:val="20"/>
                <w:szCs w:val="20"/>
              </w:rPr>
              <w:t>14 Days after the second injection (secondary endpoint), n</w:t>
            </w:r>
          </w:p>
        </w:tc>
        <w:tc>
          <w:tcPr>
            <w:tcW w:w="1530" w:type="dxa"/>
            <w:tcBorders>
              <w:top w:val="single" w:sz="4" w:space="0" w:color="auto"/>
              <w:bottom w:val="nil"/>
            </w:tcBorders>
          </w:tcPr>
          <w:p w14:paraId="296BDFD5" w14:textId="66DD203D"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hAnsi="Arial" w:cs="Arial"/>
                <w:szCs w:val="18"/>
              </w:rPr>
              <w:t>6</w:t>
            </w:r>
            <w:r w:rsidR="00312C8A">
              <w:rPr>
                <w:rFonts w:ascii="Arial" w:hAnsi="Arial" w:cs="Arial"/>
                <w:szCs w:val="18"/>
              </w:rPr>
              <w:t>**</w:t>
            </w:r>
          </w:p>
        </w:tc>
        <w:tc>
          <w:tcPr>
            <w:tcW w:w="1620" w:type="dxa"/>
            <w:tcBorders>
              <w:top w:val="single" w:sz="4" w:space="0" w:color="auto"/>
              <w:bottom w:val="nil"/>
              <w:right w:val="nil"/>
            </w:tcBorders>
          </w:tcPr>
          <w:p w14:paraId="2A76C586" w14:textId="451EC5CE"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hAnsi="Arial" w:cs="Arial"/>
                <w:szCs w:val="18"/>
              </w:rPr>
              <w:t>121</w:t>
            </w:r>
          </w:p>
        </w:tc>
        <w:tc>
          <w:tcPr>
            <w:tcW w:w="1755" w:type="dxa"/>
            <w:tcBorders>
              <w:top w:val="single" w:sz="4" w:space="0" w:color="auto"/>
              <w:left w:val="nil"/>
              <w:bottom w:val="nil"/>
              <w:right w:val="nil"/>
            </w:tcBorders>
          </w:tcPr>
          <w:p w14:paraId="25B8329D" w14:textId="1E1B2836"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hAnsi="Arial" w:cs="Arial"/>
                <w:bCs/>
                <w:szCs w:val="18"/>
              </w:rPr>
              <w:t>11</w:t>
            </w:r>
            <w:r w:rsidR="00312C8A" w:rsidRPr="00B47C46">
              <w:rPr>
                <w:rFonts w:ascii="Arial" w:hAnsi="Arial" w:cs="Arial"/>
                <w:bCs/>
                <w:szCs w:val="18"/>
              </w:rPr>
              <w:t>**</w:t>
            </w:r>
          </w:p>
        </w:tc>
        <w:tc>
          <w:tcPr>
            <w:tcW w:w="1665" w:type="dxa"/>
            <w:tcBorders>
              <w:top w:val="single" w:sz="4" w:space="0" w:color="auto"/>
              <w:left w:val="nil"/>
              <w:bottom w:val="nil"/>
              <w:right w:val="nil"/>
            </w:tcBorders>
          </w:tcPr>
          <w:p w14:paraId="5090094E" w14:textId="3580E0C9"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hAnsi="Arial" w:cs="Arial"/>
                <w:bCs/>
                <w:szCs w:val="18"/>
              </w:rPr>
              <w:t>221</w:t>
            </w:r>
          </w:p>
        </w:tc>
      </w:tr>
      <w:tr w:rsidR="00AB00FA" w:rsidRPr="00205747" w14:paraId="2A471028" w14:textId="40C1E2F5"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vAlign w:val="top"/>
          </w:tcPr>
          <w:p w14:paraId="56CA34C7" w14:textId="77777777" w:rsidR="00AB00FA" w:rsidRPr="008313E0" w:rsidRDefault="00AB00FA" w:rsidP="00AC78A8">
            <w:pPr>
              <w:pStyle w:val="TableCellText09pt"/>
              <w:spacing w:before="0" w:after="0"/>
              <w:rPr>
                <w:rFonts w:ascii="Arial" w:eastAsia="SimSun" w:hAnsi="Arial" w:cs="Arial"/>
                <w:sz w:val="20"/>
                <w:szCs w:val="20"/>
              </w:rPr>
            </w:pPr>
          </w:p>
        </w:tc>
        <w:tc>
          <w:tcPr>
            <w:tcW w:w="5905" w:type="dxa"/>
            <w:tcBorders>
              <w:top w:val="nil"/>
              <w:bottom w:val="single" w:sz="4" w:space="0" w:color="auto"/>
            </w:tcBorders>
            <w:shd w:val="clear" w:color="auto" w:fill="D9D9D9" w:themeFill="background1" w:themeFillShade="D9"/>
          </w:tcPr>
          <w:p w14:paraId="26579D65" w14:textId="1E80CE0A" w:rsidR="00AB00FA" w:rsidRPr="008313E0" w:rsidRDefault="00AB00FA"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Vaccine efficacy based on hazard ratio (95% CI)</w:t>
            </w:r>
            <w:r w:rsidR="00232551">
              <w:rPr>
                <w:rFonts w:ascii="Arial" w:eastAsia="SimSun" w:hAnsi="Arial" w:cs="Arial"/>
                <w:sz w:val="20"/>
                <w:szCs w:val="20"/>
                <w:vertAlign w:val="superscript"/>
              </w:rPr>
              <w:t>c</w:t>
            </w:r>
            <w:r w:rsidRPr="008313E0">
              <w:rPr>
                <w:rFonts w:ascii="Arial" w:eastAsia="SimSun" w:hAnsi="Arial" w:cs="Arial"/>
                <w:sz w:val="20"/>
                <w:szCs w:val="20"/>
                <w:vertAlign w:val="superscript"/>
              </w:rPr>
              <w:t xml:space="preserve"> </w:t>
            </w:r>
          </w:p>
        </w:tc>
        <w:tc>
          <w:tcPr>
            <w:tcW w:w="3150" w:type="dxa"/>
            <w:gridSpan w:val="2"/>
            <w:tcBorders>
              <w:top w:val="nil"/>
              <w:bottom w:val="single" w:sz="4" w:space="0" w:color="auto"/>
              <w:right w:val="nil"/>
            </w:tcBorders>
          </w:tcPr>
          <w:p w14:paraId="080B0838" w14:textId="0806B61B" w:rsidR="00AB00FA" w:rsidRPr="00967E4B" w:rsidRDefault="00AB00F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hAnsi="Arial" w:cs="Arial"/>
                <w:szCs w:val="18"/>
              </w:rPr>
              <w:t>95.1</w:t>
            </w:r>
            <w:r w:rsidR="00D401D4">
              <w:rPr>
                <w:rFonts w:ascii="Arial" w:hAnsi="Arial" w:cs="Arial"/>
                <w:szCs w:val="18"/>
              </w:rPr>
              <w:t>%</w:t>
            </w:r>
            <w:r w:rsidRPr="00967E4B">
              <w:rPr>
                <w:rFonts w:ascii="Arial" w:hAnsi="Arial" w:cs="Arial"/>
                <w:szCs w:val="18"/>
              </w:rPr>
              <w:t xml:space="preserve"> (88.9</w:t>
            </w:r>
            <w:r w:rsidR="00D401D4">
              <w:rPr>
                <w:rFonts w:ascii="Arial" w:hAnsi="Arial" w:cs="Arial"/>
                <w:szCs w:val="18"/>
              </w:rPr>
              <w:t>%</w:t>
            </w:r>
            <w:r w:rsidRPr="00967E4B">
              <w:rPr>
                <w:rFonts w:ascii="Arial" w:hAnsi="Arial" w:cs="Arial"/>
                <w:szCs w:val="18"/>
              </w:rPr>
              <w:t>, 97.8</w:t>
            </w:r>
            <w:r w:rsidR="00D401D4">
              <w:rPr>
                <w:rFonts w:ascii="Arial" w:hAnsi="Arial" w:cs="Arial"/>
                <w:szCs w:val="18"/>
              </w:rPr>
              <w:t>%</w:t>
            </w:r>
            <w:r w:rsidRPr="00967E4B">
              <w:rPr>
                <w:rFonts w:ascii="Arial" w:hAnsi="Arial" w:cs="Arial"/>
                <w:szCs w:val="18"/>
              </w:rPr>
              <w:t>)</w:t>
            </w:r>
          </w:p>
        </w:tc>
        <w:tc>
          <w:tcPr>
            <w:tcW w:w="3420" w:type="dxa"/>
            <w:gridSpan w:val="2"/>
            <w:tcBorders>
              <w:top w:val="nil"/>
              <w:left w:val="nil"/>
              <w:bottom w:val="single" w:sz="4" w:space="0" w:color="auto"/>
              <w:right w:val="nil"/>
            </w:tcBorders>
          </w:tcPr>
          <w:p w14:paraId="692CA0E0" w14:textId="63D556C7" w:rsidR="00AB00FA" w:rsidRPr="00B47C46" w:rsidRDefault="00AB00F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hAnsi="Arial" w:cs="Arial"/>
                <w:bCs/>
                <w:szCs w:val="18"/>
              </w:rPr>
              <w:t>9</w:t>
            </w:r>
            <w:r w:rsidR="00B2327F" w:rsidRPr="00B47C46">
              <w:rPr>
                <w:rFonts w:ascii="Arial" w:hAnsi="Arial" w:cs="Arial"/>
                <w:bCs/>
                <w:szCs w:val="18"/>
              </w:rPr>
              <w:t>5.1</w:t>
            </w:r>
            <w:r w:rsidR="00D401D4" w:rsidRPr="00B47C46">
              <w:rPr>
                <w:rFonts w:ascii="Arial" w:hAnsi="Arial" w:cs="Arial"/>
                <w:bCs/>
                <w:szCs w:val="18"/>
              </w:rPr>
              <w:t>%</w:t>
            </w:r>
            <w:r w:rsidRPr="00B47C46">
              <w:rPr>
                <w:rFonts w:ascii="Arial" w:hAnsi="Arial" w:cs="Arial"/>
                <w:bCs/>
                <w:szCs w:val="18"/>
              </w:rPr>
              <w:t xml:space="preserve"> (9</w:t>
            </w:r>
            <w:r w:rsidR="008F03F0" w:rsidRPr="00B47C46">
              <w:rPr>
                <w:rFonts w:ascii="Arial" w:hAnsi="Arial" w:cs="Arial"/>
                <w:bCs/>
                <w:szCs w:val="18"/>
              </w:rPr>
              <w:t>1.1</w:t>
            </w:r>
            <w:r w:rsidR="00D401D4" w:rsidRPr="00B47C46">
              <w:rPr>
                <w:rFonts w:ascii="Arial" w:hAnsi="Arial" w:cs="Arial"/>
                <w:bCs/>
                <w:szCs w:val="18"/>
              </w:rPr>
              <w:t>%</w:t>
            </w:r>
            <w:r w:rsidRPr="00B47C46">
              <w:rPr>
                <w:rFonts w:ascii="Arial" w:hAnsi="Arial" w:cs="Arial"/>
                <w:bCs/>
                <w:szCs w:val="18"/>
              </w:rPr>
              <w:t>, 97.</w:t>
            </w:r>
            <w:r w:rsidR="008F03F0" w:rsidRPr="00B47C46">
              <w:rPr>
                <w:rFonts w:ascii="Arial" w:hAnsi="Arial" w:cs="Arial"/>
                <w:bCs/>
                <w:szCs w:val="18"/>
              </w:rPr>
              <w:t>3</w:t>
            </w:r>
            <w:r w:rsidR="00D401D4" w:rsidRPr="00B47C46">
              <w:rPr>
                <w:rFonts w:ascii="Arial" w:hAnsi="Arial" w:cs="Arial"/>
                <w:bCs/>
                <w:szCs w:val="18"/>
              </w:rPr>
              <w:t>%</w:t>
            </w:r>
            <w:r w:rsidRPr="00B47C46">
              <w:rPr>
                <w:rFonts w:ascii="Arial" w:hAnsi="Arial" w:cs="Arial"/>
                <w:bCs/>
                <w:szCs w:val="18"/>
              </w:rPr>
              <w:t>)</w:t>
            </w:r>
          </w:p>
        </w:tc>
      </w:tr>
      <w:tr w:rsidR="00AC78A8" w:rsidRPr="00205747" w14:paraId="7878FA96" w14:textId="7024A357"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single" w:sz="4" w:space="0" w:color="auto"/>
              <w:bottom w:val="nil"/>
            </w:tcBorders>
            <w:vAlign w:val="top"/>
          </w:tcPr>
          <w:p w14:paraId="12AF062B" w14:textId="2C381766" w:rsidR="00AC78A8" w:rsidRPr="008313E0" w:rsidRDefault="00AC78A8" w:rsidP="00AC78A8">
            <w:pPr>
              <w:pStyle w:val="TableCellText09pt"/>
              <w:spacing w:before="0" w:after="0"/>
              <w:rPr>
                <w:rFonts w:ascii="Arial" w:eastAsia="SimSun" w:hAnsi="Arial" w:cs="Arial"/>
                <w:sz w:val="20"/>
                <w:szCs w:val="20"/>
              </w:rPr>
            </w:pPr>
            <w:r>
              <w:rPr>
                <w:rFonts w:ascii="Arial" w:eastAsia="SimSun" w:hAnsi="Arial" w:cs="Arial"/>
                <w:sz w:val="20"/>
                <w:szCs w:val="20"/>
              </w:rPr>
              <w:t>PP</w:t>
            </w:r>
          </w:p>
        </w:tc>
        <w:tc>
          <w:tcPr>
            <w:tcW w:w="5905" w:type="dxa"/>
            <w:tcBorders>
              <w:top w:val="single" w:sz="4" w:space="0" w:color="auto"/>
              <w:bottom w:val="nil"/>
            </w:tcBorders>
            <w:shd w:val="clear" w:color="auto" w:fill="D9D9D9" w:themeFill="background1" w:themeFillShade="D9"/>
          </w:tcPr>
          <w:p w14:paraId="5F8C55DE" w14:textId="0FCD9F9E" w:rsidR="00AC78A8" w:rsidRPr="008313E0" w:rsidRDefault="00AC78A8"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 xml:space="preserve">Cases of COVID-19 </w:t>
            </w:r>
            <w:r>
              <w:rPr>
                <w:rFonts w:ascii="Arial" w:eastAsia="SimSun" w:hAnsi="Arial" w:cs="Arial"/>
                <w:sz w:val="20"/>
                <w:szCs w:val="20"/>
              </w:rPr>
              <w:t xml:space="preserve">related deaths </w:t>
            </w:r>
            <w:r w:rsidRPr="008313E0">
              <w:rPr>
                <w:rFonts w:ascii="Arial" w:eastAsia="SimSun" w:hAnsi="Arial" w:cs="Arial"/>
                <w:sz w:val="20"/>
                <w:szCs w:val="20"/>
              </w:rPr>
              <w:t>based on adjudication committee assessments starting 14 days after the second injection (secondary endpoint), n</w:t>
            </w:r>
          </w:p>
        </w:tc>
        <w:tc>
          <w:tcPr>
            <w:tcW w:w="1530" w:type="dxa"/>
            <w:tcBorders>
              <w:top w:val="single" w:sz="4" w:space="0" w:color="auto"/>
              <w:bottom w:val="nil"/>
            </w:tcBorders>
          </w:tcPr>
          <w:p w14:paraId="25C712F9" w14:textId="575C1E98"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Pr>
                <w:rFonts w:ascii="Arial" w:eastAsia="SimSun" w:hAnsi="Arial" w:cs="Arial"/>
                <w:szCs w:val="18"/>
              </w:rPr>
              <w:t>0</w:t>
            </w:r>
          </w:p>
        </w:tc>
        <w:tc>
          <w:tcPr>
            <w:tcW w:w="1620" w:type="dxa"/>
            <w:tcBorders>
              <w:top w:val="single" w:sz="4" w:space="0" w:color="auto"/>
              <w:bottom w:val="nil"/>
              <w:right w:val="nil"/>
            </w:tcBorders>
          </w:tcPr>
          <w:p w14:paraId="612F8E75" w14:textId="352B04DC" w:rsidR="00AC78A8" w:rsidRPr="00967E4B" w:rsidRDefault="00122DE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Pr>
                <w:rFonts w:ascii="Arial" w:eastAsia="SimSun" w:hAnsi="Arial" w:cs="Arial"/>
                <w:szCs w:val="18"/>
              </w:rPr>
              <w:t>0</w:t>
            </w:r>
          </w:p>
        </w:tc>
        <w:tc>
          <w:tcPr>
            <w:tcW w:w="1755" w:type="dxa"/>
            <w:tcBorders>
              <w:top w:val="single" w:sz="4" w:space="0" w:color="auto"/>
              <w:left w:val="nil"/>
              <w:bottom w:val="nil"/>
              <w:right w:val="nil"/>
            </w:tcBorders>
          </w:tcPr>
          <w:p w14:paraId="489BBAD3" w14:textId="0F741069"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0</w:t>
            </w:r>
          </w:p>
        </w:tc>
        <w:tc>
          <w:tcPr>
            <w:tcW w:w="1665" w:type="dxa"/>
            <w:tcBorders>
              <w:top w:val="single" w:sz="4" w:space="0" w:color="auto"/>
              <w:left w:val="nil"/>
              <w:bottom w:val="nil"/>
              <w:right w:val="nil"/>
            </w:tcBorders>
          </w:tcPr>
          <w:p w14:paraId="489B2502" w14:textId="72A65785"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1</w:t>
            </w:r>
          </w:p>
        </w:tc>
      </w:tr>
      <w:tr w:rsidR="00AB00FA" w:rsidRPr="00205747" w14:paraId="2327E314" w14:textId="02E7A6DB"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vAlign w:val="top"/>
          </w:tcPr>
          <w:p w14:paraId="15BB7200" w14:textId="77777777" w:rsidR="00AB00FA" w:rsidRPr="008313E0" w:rsidRDefault="00AB00FA" w:rsidP="00AC78A8">
            <w:pPr>
              <w:pStyle w:val="TableCellText09pt"/>
              <w:spacing w:before="0" w:after="0"/>
              <w:rPr>
                <w:rFonts w:ascii="Arial" w:eastAsia="SimSun" w:hAnsi="Arial" w:cs="Arial"/>
                <w:sz w:val="20"/>
                <w:szCs w:val="20"/>
              </w:rPr>
            </w:pPr>
          </w:p>
        </w:tc>
        <w:tc>
          <w:tcPr>
            <w:tcW w:w="5905" w:type="dxa"/>
            <w:tcBorders>
              <w:top w:val="nil"/>
              <w:bottom w:val="single" w:sz="4" w:space="0" w:color="auto"/>
            </w:tcBorders>
            <w:shd w:val="clear" w:color="auto" w:fill="D9D9D9" w:themeFill="background1" w:themeFillShade="D9"/>
          </w:tcPr>
          <w:p w14:paraId="53112AD0" w14:textId="6355730C" w:rsidR="00AB00FA" w:rsidRPr="008313E0" w:rsidRDefault="00AB00FA"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Vaccine efficacy based on hazard ratio (95% CI)</w:t>
            </w:r>
            <w:r w:rsidR="00740613">
              <w:rPr>
                <w:rFonts w:ascii="Arial" w:eastAsia="SimSun" w:hAnsi="Arial" w:cs="Arial"/>
                <w:sz w:val="20"/>
                <w:szCs w:val="20"/>
                <w:vertAlign w:val="superscript"/>
              </w:rPr>
              <w:t>c</w:t>
            </w:r>
            <w:r w:rsidRPr="008313E0">
              <w:rPr>
                <w:rFonts w:ascii="Arial" w:eastAsia="SimSun" w:hAnsi="Arial" w:cs="Arial"/>
                <w:sz w:val="20"/>
                <w:szCs w:val="20"/>
                <w:vertAlign w:val="superscript"/>
              </w:rPr>
              <w:t xml:space="preserve"> </w:t>
            </w:r>
          </w:p>
        </w:tc>
        <w:tc>
          <w:tcPr>
            <w:tcW w:w="3150" w:type="dxa"/>
            <w:gridSpan w:val="2"/>
            <w:tcBorders>
              <w:top w:val="nil"/>
              <w:bottom w:val="single" w:sz="4" w:space="0" w:color="auto"/>
              <w:right w:val="nil"/>
            </w:tcBorders>
          </w:tcPr>
          <w:p w14:paraId="3E036434" w14:textId="77777777" w:rsidR="00AB00FA" w:rsidRPr="00967E4B" w:rsidRDefault="00AB00F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p>
        </w:tc>
        <w:tc>
          <w:tcPr>
            <w:tcW w:w="3420" w:type="dxa"/>
            <w:gridSpan w:val="2"/>
            <w:tcBorders>
              <w:top w:val="nil"/>
              <w:left w:val="nil"/>
              <w:bottom w:val="single" w:sz="4" w:space="0" w:color="auto"/>
              <w:right w:val="nil"/>
            </w:tcBorders>
          </w:tcPr>
          <w:p w14:paraId="0BF8CCF8" w14:textId="0A182AF1" w:rsidR="00AB00FA" w:rsidRPr="00B47C46" w:rsidRDefault="00AB00F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100.0</w:t>
            </w:r>
            <w:r w:rsidR="00D401D4" w:rsidRPr="00B47C46">
              <w:rPr>
                <w:rFonts w:ascii="Arial" w:eastAsia="SimSun" w:hAnsi="Arial" w:cs="Arial"/>
                <w:bCs/>
                <w:szCs w:val="18"/>
              </w:rPr>
              <w:t>%</w:t>
            </w:r>
            <w:r w:rsidRPr="00B47C46">
              <w:rPr>
                <w:rFonts w:ascii="Arial" w:eastAsia="SimSun" w:hAnsi="Arial" w:cs="Arial"/>
                <w:bCs/>
                <w:szCs w:val="18"/>
              </w:rPr>
              <w:t xml:space="preserve"> (NE, 100.0</w:t>
            </w:r>
            <w:r w:rsidR="00D401D4" w:rsidRPr="00B47C46">
              <w:rPr>
                <w:rFonts w:ascii="Arial" w:eastAsia="SimSun" w:hAnsi="Arial" w:cs="Arial"/>
                <w:bCs/>
                <w:szCs w:val="18"/>
              </w:rPr>
              <w:t>%</w:t>
            </w:r>
            <w:r w:rsidRPr="00B47C46">
              <w:rPr>
                <w:rFonts w:ascii="Arial" w:eastAsia="SimSun" w:hAnsi="Arial" w:cs="Arial"/>
                <w:bCs/>
                <w:szCs w:val="18"/>
              </w:rPr>
              <w:t>)</w:t>
            </w:r>
          </w:p>
        </w:tc>
      </w:tr>
      <w:tr w:rsidR="00AC78A8" w:rsidRPr="00205747" w14:paraId="02387453" w14:textId="62DBFC6B"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single" w:sz="4" w:space="0" w:color="auto"/>
              <w:bottom w:val="nil"/>
            </w:tcBorders>
            <w:vAlign w:val="top"/>
          </w:tcPr>
          <w:p w14:paraId="034390C6" w14:textId="5B2494E0" w:rsidR="00AC78A8" w:rsidRPr="008313E0" w:rsidRDefault="00AC78A8" w:rsidP="00AC78A8">
            <w:pPr>
              <w:pStyle w:val="TableCellText09pt"/>
              <w:spacing w:before="0" w:after="0"/>
              <w:rPr>
                <w:rFonts w:ascii="Arial" w:eastAsia="SimSun" w:hAnsi="Arial" w:cs="Arial"/>
                <w:sz w:val="20"/>
                <w:szCs w:val="20"/>
              </w:rPr>
            </w:pPr>
            <w:r w:rsidRPr="008313E0">
              <w:rPr>
                <w:rFonts w:ascii="Arial" w:eastAsia="SimSun" w:hAnsi="Arial" w:cs="Arial"/>
                <w:sz w:val="20"/>
                <w:szCs w:val="20"/>
              </w:rPr>
              <w:t>PP</w:t>
            </w:r>
          </w:p>
        </w:tc>
        <w:tc>
          <w:tcPr>
            <w:tcW w:w="5905" w:type="dxa"/>
            <w:tcBorders>
              <w:top w:val="single" w:sz="4" w:space="0" w:color="auto"/>
              <w:bottom w:val="nil"/>
            </w:tcBorders>
            <w:shd w:val="clear" w:color="auto" w:fill="D9D9D9" w:themeFill="background1" w:themeFillShade="D9"/>
          </w:tcPr>
          <w:p w14:paraId="52159EEC" w14:textId="2570440C" w:rsidR="00AC78A8" w:rsidRPr="008313E0" w:rsidRDefault="00AC78A8"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Cases of COVID-19 starting 14 days after the first injection (secondary endpoint), n</w:t>
            </w:r>
          </w:p>
        </w:tc>
        <w:tc>
          <w:tcPr>
            <w:tcW w:w="1530" w:type="dxa"/>
            <w:tcBorders>
              <w:top w:val="single" w:sz="4" w:space="0" w:color="auto"/>
              <w:bottom w:val="nil"/>
            </w:tcBorders>
          </w:tcPr>
          <w:p w14:paraId="227E96E9" w14:textId="0558CD37"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6*</w:t>
            </w:r>
            <w:r w:rsidR="00965F4D">
              <w:rPr>
                <w:rFonts w:ascii="Arial" w:eastAsia="SimSun" w:hAnsi="Arial" w:cs="Arial"/>
                <w:szCs w:val="18"/>
              </w:rPr>
              <w:t>*</w:t>
            </w:r>
          </w:p>
        </w:tc>
        <w:tc>
          <w:tcPr>
            <w:tcW w:w="1620" w:type="dxa"/>
            <w:tcBorders>
              <w:top w:val="single" w:sz="4" w:space="0" w:color="auto"/>
              <w:bottom w:val="nil"/>
              <w:right w:val="nil"/>
            </w:tcBorders>
          </w:tcPr>
          <w:p w14:paraId="6D702496" w14:textId="1B4537AA"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128</w:t>
            </w:r>
          </w:p>
        </w:tc>
        <w:tc>
          <w:tcPr>
            <w:tcW w:w="1755" w:type="dxa"/>
            <w:tcBorders>
              <w:top w:val="single" w:sz="4" w:space="0" w:color="auto"/>
              <w:left w:val="nil"/>
              <w:bottom w:val="nil"/>
              <w:right w:val="nil"/>
            </w:tcBorders>
          </w:tcPr>
          <w:p w14:paraId="6230F6B2" w14:textId="3AC57BFD"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hAnsi="Arial" w:cs="Arial"/>
                <w:bCs/>
                <w:szCs w:val="18"/>
              </w:rPr>
            </w:pPr>
            <w:r w:rsidRPr="00B47C46">
              <w:rPr>
                <w:rFonts w:ascii="Arial" w:eastAsia="SimSun" w:hAnsi="Arial" w:cs="Arial"/>
                <w:bCs/>
                <w:szCs w:val="18"/>
              </w:rPr>
              <w:t>11*</w:t>
            </w:r>
            <w:r w:rsidR="00965F4D" w:rsidRPr="00B47C46">
              <w:rPr>
                <w:rFonts w:ascii="Arial" w:eastAsia="SimSun" w:hAnsi="Arial" w:cs="Arial"/>
                <w:bCs/>
                <w:szCs w:val="18"/>
              </w:rPr>
              <w:t>*</w:t>
            </w:r>
          </w:p>
        </w:tc>
        <w:tc>
          <w:tcPr>
            <w:tcW w:w="1665" w:type="dxa"/>
            <w:tcBorders>
              <w:top w:val="single" w:sz="4" w:space="0" w:color="auto"/>
              <w:left w:val="nil"/>
              <w:bottom w:val="nil"/>
              <w:right w:val="nil"/>
            </w:tcBorders>
          </w:tcPr>
          <w:p w14:paraId="2C6F79CB" w14:textId="1652B6EA"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hAnsi="Arial" w:cs="Arial"/>
                <w:bCs/>
                <w:szCs w:val="18"/>
              </w:rPr>
            </w:pPr>
            <w:r w:rsidRPr="00B47C46">
              <w:rPr>
                <w:rFonts w:ascii="Arial" w:eastAsia="SimSun" w:hAnsi="Arial" w:cs="Arial"/>
                <w:bCs/>
                <w:szCs w:val="18"/>
              </w:rPr>
              <w:t>225</w:t>
            </w:r>
          </w:p>
        </w:tc>
      </w:tr>
      <w:tr w:rsidR="00AB00FA" w:rsidRPr="00205747" w14:paraId="5BF49C9A" w14:textId="4BA01EA3"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tcPr>
          <w:p w14:paraId="4AD341EF" w14:textId="77777777" w:rsidR="00AB00FA" w:rsidRPr="008313E0" w:rsidRDefault="00AB00FA" w:rsidP="00AC78A8">
            <w:pPr>
              <w:pStyle w:val="TableCellText09pt"/>
              <w:spacing w:before="0" w:after="0"/>
              <w:rPr>
                <w:rFonts w:ascii="Arial" w:eastAsia="SimSun" w:hAnsi="Arial" w:cs="Arial"/>
                <w:sz w:val="20"/>
                <w:szCs w:val="20"/>
              </w:rPr>
            </w:pPr>
          </w:p>
        </w:tc>
        <w:tc>
          <w:tcPr>
            <w:tcW w:w="5905" w:type="dxa"/>
            <w:tcBorders>
              <w:top w:val="nil"/>
              <w:bottom w:val="single" w:sz="4" w:space="0" w:color="auto"/>
            </w:tcBorders>
            <w:shd w:val="clear" w:color="auto" w:fill="D9D9D9" w:themeFill="background1" w:themeFillShade="D9"/>
          </w:tcPr>
          <w:p w14:paraId="259546FE" w14:textId="01DD1798" w:rsidR="00AB00FA" w:rsidRPr="008313E0" w:rsidRDefault="00AB00FA"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Vaccine efficacy based on hazard ratio (95% CI)</w:t>
            </w:r>
            <w:r w:rsidR="00740613">
              <w:rPr>
                <w:rFonts w:ascii="Arial" w:eastAsia="SimSun" w:hAnsi="Arial" w:cs="Arial"/>
                <w:sz w:val="20"/>
                <w:szCs w:val="20"/>
                <w:vertAlign w:val="superscript"/>
              </w:rPr>
              <w:t>c</w:t>
            </w:r>
            <w:r w:rsidRPr="008313E0">
              <w:rPr>
                <w:rFonts w:ascii="Arial" w:eastAsia="SimSun" w:hAnsi="Arial" w:cs="Arial"/>
                <w:sz w:val="20"/>
                <w:szCs w:val="20"/>
                <w:vertAlign w:val="superscript"/>
              </w:rPr>
              <w:t xml:space="preserve"> </w:t>
            </w:r>
          </w:p>
        </w:tc>
        <w:tc>
          <w:tcPr>
            <w:tcW w:w="3150" w:type="dxa"/>
            <w:gridSpan w:val="2"/>
            <w:tcBorders>
              <w:top w:val="nil"/>
              <w:bottom w:val="single" w:sz="4" w:space="0" w:color="auto"/>
              <w:right w:val="nil"/>
            </w:tcBorders>
            <w:vAlign w:val="bottom"/>
          </w:tcPr>
          <w:p w14:paraId="7AC112A1" w14:textId="380BF541" w:rsidR="00AB00FA" w:rsidRPr="00967E4B" w:rsidRDefault="00AB00FA" w:rsidP="00AB00FA">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95.4</w:t>
            </w:r>
            <w:r w:rsidR="00D401D4">
              <w:rPr>
                <w:rFonts w:ascii="Arial" w:eastAsia="SimSun" w:hAnsi="Arial" w:cs="Arial"/>
                <w:szCs w:val="18"/>
              </w:rPr>
              <w:t>%</w:t>
            </w:r>
            <w:r w:rsidRPr="00967E4B">
              <w:rPr>
                <w:rFonts w:ascii="Arial" w:eastAsia="SimSun" w:hAnsi="Arial" w:cs="Arial"/>
                <w:szCs w:val="18"/>
              </w:rPr>
              <w:t xml:space="preserve"> (89.5</w:t>
            </w:r>
            <w:r w:rsidR="00D401D4">
              <w:rPr>
                <w:rFonts w:ascii="Arial" w:eastAsia="SimSun" w:hAnsi="Arial" w:cs="Arial"/>
                <w:szCs w:val="18"/>
              </w:rPr>
              <w:t>%</w:t>
            </w:r>
            <w:r w:rsidRPr="00967E4B">
              <w:rPr>
                <w:rFonts w:ascii="Arial" w:eastAsia="SimSun" w:hAnsi="Arial" w:cs="Arial"/>
                <w:szCs w:val="18"/>
              </w:rPr>
              <w:t>, 98.0</w:t>
            </w:r>
            <w:r w:rsidR="00D401D4">
              <w:rPr>
                <w:rFonts w:ascii="Arial" w:eastAsia="SimSun" w:hAnsi="Arial" w:cs="Arial"/>
                <w:szCs w:val="18"/>
              </w:rPr>
              <w:t>%</w:t>
            </w:r>
            <w:r w:rsidRPr="00967E4B">
              <w:rPr>
                <w:rFonts w:ascii="Arial" w:eastAsia="SimSun" w:hAnsi="Arial" w:cs="Arial"/>
                <w:szCs w:val="18"/>
              </w:rPr>
              <w:t>)</w:t>
            </w:r>
          </w:p>
        </w:tc>
        <w:tc>
          <w:tcPr>
            <w:tcW w:w="3420" w:type="dxa"/>
            <w:gridSpan w:val="2"/>
            <w:tcBorders>
              <w:top w:val="nil"/>
              <w:left w:val="nil"/>
              <w:bottom w:val="single" w:sz="4" w:space="0" w:color="auto"/>
              <w:right w:val="nil"/>
            </w:tcBorders>
          </w:tcPr>
          <w:p w14:paraId="58C42E67" w14:textId="46399753" w:rsidR="00AB00FA" w:rsidRPr="00B47C46" w:rsidRDefault="00AB00FA"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95.2</w:t>
            </w:r>
            <w:r w:rsidR="00D401D4" w:rsidRPr="00B47C46">
              <w:rPr>
                <w:rFonts w:ascii="Arial" w:eastAsia="SimSun" w:hAnsi="Arial" w:cs="Arial"/>
                <w:bCs/>
                <w:szCs w:val="18"/>
              </w:rPr>
              <w:t>%</w:t>
            </w:r>
            <w:r w:rsidRPr="00B47C46">
              <w:rPr>
                <w:rFonts w:ascii="Arial" w:eastAsia="SimSun" w:hAnsi="Arial" w:cs="Arial"/>
                <w:bCs/>
                <w:szCs w:val="18"/>
              </w:rPr>
              <w:t xml:space="preserve"> (91.2</w:t>
            </w:r>
            <w:r w:rsidR="00D401D4" w:rsidRPr="00B47C46">
              <w:rPr>
                <w:rFonts w:ascii="Arial" w:eastAsia="SimSun" w:hAnsi="Arial" w:cs="Arial"/>
                <w:bCs/>
                <w:szCs w:val="18"/>
              </w:rPr>
              <w:t>%</w:t>
            </w:r>
            <w:r w:rsidRPr="00B47C46">
              <w:rPr>
                <w:rFonts w:ascii="Arial" w:eastAsia="SimSun" w:hAnsi="Arial" w:cs="Arial"/>
                <w:bCs/>
                <w:szCs w:val="18"/>
              </w:rPr>
              <w:t>, 97.4</w:t>
            </w:r>
            <w:r w:rsidR="00D401D4" w:rsidRPr="00B47C46">
              <w:rPr>
                <w:rFonts w:ascii="Arial" w:eastAsia="SimSun" w:hAnsi="Arial" w:cs="Arial"/>
                <w:bCs/>
                <w:szCs w:val="18"/>
              </w:rPr>
              <w:t>%</w:t>
            </w:r>
            <w:r w:rsidRPr="00B47C46">
              <w:rPr>
                <w:rFonts w:ascii="Arial" w:eastAsia="SimSun" w:hAnsi="Arial" w:cs="Arial"/>
                <w:bCs/>
                <w:szCs w:val="18"/>
              </w:rPr>
              <w:t>)</w:t>
            </w:r>
          </w:p>
        </w:tc>
      </w:tr>
      <w:tr w:rsidR="00AC78A8" w:rsidRPr="00205747" w14:paraId="57FDDADE" w14:textId="77777777"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single" w:sz="4" w:space="0" w:color="auto"/>
              <w:bottom w:val="nil"/>
            </w:tcBorders>
            <w:vAlign w:val="top"/>
          </w:tcPr>
          <w:p w14:paraId="4FC05677" w14:textId="26B0AA2E" w:rsidR="00AC78A8" w:rsidRPr="008313E0" w:rsidRDefault="00AC78A8" w:rsidP="00AC78A8">
            <w:pPr>
              <w:pStyle w:val="TableCellText09pt"/>
              <w:spacing w:before="0" w:after="0"/>
              <w:rPr>
                <w:rFonts w:ascii="Arial" w:eastAsia="SimSun" w:hAnsi="Arial" w:cs="Arial"/>
                <w:sz w:val="20"/>
                <w:szCs w:val="20"/>
              </w:rPr>
            </w:pPr>
            <w:r w:rsidRPr="008313E0">
              <w:rPr>
                <w:rFonts w:ascii="Arial" w:eastAsia="SimSun" w:hAnsi="Arial" w:cs="Arial"/>
                <w:sz w:val="20"/>
                <w:szCs w:val="20"/>
              </w:rPr>
              <w:t>FAS</w:t>
            </w:r>
          </w:p>
        </w:tc>
        <w:tc>
          <w:tcPr>
            <w:tcW w:w="5905" w:type="dxa"/>
            <w:tcBorders>
              <w:top w:val="single" w:sz="4" w:space="0" w:color="auto"/>
              <w:bottom w:val="nil"/>
            </w:tcBorders>
            <w:shd w:val="clear" w:color="auto" w:fill="D9D9D9" w:themeFill="background1" w:themeFillShade="D9"/>
            <w:vAlign w:val="bottom"/>
          </w:tcPr>
          <w:p w14:paraId="20C1F1B8" w14:textId="6DF26D12" w:rsidR="00AC78A8" w:rsidRPr="008313E0" w:rsidRDefault="00AC78A8"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Cases of COVID-19 based on adjudication committee assessments starting 14 days after the second injection regardless of prior SARS-CoV-2 infection (secondary endpoint), n/N</w:t>
            </w:r>
            <w:r w:rsidR="0024116A">
              <w:rPr>
                <w:rFonts w:ascii="Arial" w:eastAsia="SimSun" w:hAnsi="Arial" w:cs="Arial"/>
                <w:sz w:val="20"/>
                <w:szCs w:val="20"/>
                <w:vertAlign w:val="superscript"/>
              </w:rPr>
              <w:t>d</w:t>
            </w:r>
            <w:r w:rsidRPr="008313E0">
              <w:rPr>
                <w:rFonts w:ascii="Arial" w:eastAsia="SimSun" w:hAnsi="Arial" w:cs="Arial"/>
                <w:sz w:val="20"/>
                <w:szCs w:val="20"/>
              </w:rPr>
              <w:t xml:space="preserve"> </w:t>
            </w:r>
          </w:p>
        </w:tc>
        <w:tc>
          <w:tcPr>
            <w:tcW w:w="1530" w:type="dxa"/>
            <w:tcBorders>
              <w:top w:val="single" w:sz="4" w:space="0" w:color="auto"/>
              <w:bottom w:val="nil"/>
            </w:tcBorders>
          </w:tcPr>
          <w:p w14:paraId="4B62D531" w14:textId="06886D4C"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hAnsi="Arial" w:cs="Arial"/>
                <w:szCs w:val="18"/>
              </w:rPr>
            </w:pPr>
            <w:r w:rsidRPr="00967E4B">
              <w:rPr>
                <w:rFonts w:ascii="Arial" w:eastAsia="SimSun" w:hAnsi="Arial" w:cs="Arial"/>
                <w:szCs w:val="18"/>
              </w:rPr>
              <w:t>6*/15180</w:t>
            </w:r>
          </w:p>
        </w:tc>
        <w:tc>
          <w:tcPr>
            <w:tcW w:w="1620" w:type="dxa"/>
            <w:tcBorders>
              <w:top w:val="single" w:sz="4" w:space="0" w:color="auto"/>
              <w:bottom w:val="nil"/>
              <w:right w:val="nil"/>
            </w:tcBorders>
          </w:tcPr>
          <w:p w14:paraId="29999F3B" w14:textId="795EA18B" w:rsidR="00AC78A8" w:rsidRPr="00967E4B"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92/15170</w:t>
            </w:r>
          </w:p>
        </w:tc>
        <w:tc>
          <w:tcPr>
            <w:tcW w:w="1755" w:type="dxa"/>
            <w:tcBorders>
              <w:top w:val="single" w:sz="4" w:space="0" w:color="auto"/>
              <w:left w:val="nil"/>
              <w:bottom w:val="nil"/>
              <w:right w:val="nil"/>
            </w:tcBorders>
          </w:tcPr>
          <w:p w14:paraId="057E5987" w14:textId="3AD5AB84"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hAnsi="Arial" w:cs="Arial"/>
                <w:bCs/>
                <w:szCs w:val="18"/>
              </w:rPr>
            </w:pPr>
            <w:r w:rsidRPr="00B47C46">
              <w:rPr>
                <w:rFonts w:ascii="Arial" w:eastAsia="SimSun" w:hAnsi="Arial" w:cs="Arial"/>
                <w:bCs/>
                <w:szCs w:val="18"/>
              </w:rPr>
              <w:t>12</w:t>
            </w:r>
            <w:r w:rsidR="00CC3A9E" w:rsidRPr="00B47C46">
              <w:rPr>
                <w:rFonts w:ascii="Arial" w:eastAsia="SimSun" w:hAnsi="Arial" w:cs="Arial"/>
                <w:bCs/>
                <w:szCs w:val="18"/>
              </w:rPr>
              <w:t>*</w:t>
            </w:r>
            <w:r w:rsidRPr="00B47C46">
              <w:rPr>
                <w:rFonts w:ascii="Arial" w:eastAsia="SimSun" w:hAnsi="Arial" w:cs="Arial"/>
                <w:bCs/>
                <w:szCs w:val="18"/>
              </w:rPr>
              <w:t>/15181</w:t>
            </w:r>
          </w:p>
        </w:tc>
        <w:tc>
          <w:tcPr>
            <w:tcW w:w="1665" w:type="dxa"/>
            <w:tcBorders>
              <w:top w:val="single" w:sz="4" w:space="0" w:color="auto"/>
              <w:left w:val="nil"/>
              <w:bottom w:val="nil"/>
              <w:right w:val="nil"/>
            </w:tcBorders>
          </w:tcPr>
          <w:p w14:paraId="5B3D4145" w14:textId="3FF9B578" w:rsidR="00AC78A8" w:rsidRPr="00B47C46" w:rsidRDefault="00AC78A8" w:rsidP="00AC78A8">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187/15170</w:t>
            </w:r>
          </w:p>
        </w:tc>
      </w:tr>
      <w:tr w:rsidR="00AB00FA" w:rsidRPr="00205747" w14:paraId="6F7D2635" w14:textId="77777777" w:rsidTr="00D44FC4">
        <w:trPr>
          <w:trHeight w:val="73"/>
        </w:trPr>
        <w:tc>
          <w:tcPr>
            <w:cnfStyle w:val="001000000000" w:firstRow="0" w:lastRow="0" w:firstColumn="1" w:lastColumn="0" w:oddVBand="0" w:evenVBand="0" w:oddHBand="0" w:evenHBand="0" w:firstRowFirstColumn="0" w:firstRowLastColumn="0" w:lastRowFirstColumn="0" w:lastRowLastColumn="0"/>
            <w:tcW w:w="575" w:type="dxa"/>
            <w:tcBorders>
              <w:top w:val="nil"/>
              <w:bottom w:val="single" w:sz="4" w:space="0" w:color="auto"/>
            </w:tcBorders>
            <w:vAlign w:val="bottom"/>
          </w:tcPr>
          <w:p w14:paraId="0D7C009F" w14:textId="77777777" w:rsidR="00AB00FA" w:rsidRPr="008313E0" w:rsidRDefault="00AB00FA" w:rsidP="00AC78A8">
            <w:pPr>
              <w:pStyle w:val="TableCellText09pt"/>
              <w:spacing w:before="0" w:after="0"/>
              <w:rPr>
                <w:rFonts w:ascii="Arial" w:eastAsia="SimSun" w:hAnsi="Arial" w:cs="Arial"/>
                <w:sz w:val="20"/>
                <w:szCs w:val="20"/>
              </w:rPr>
            </w:pPr>
          </w:p>
        </w:tc>
        <w:tc>
          <w:tcPr>
            <w:tcW w:w="5905" w:type="dxa"/>
            <w:tcBorders>
              <w:top w:val="nil"/>
              <w:bottom w:val="single" w:sz="4" w:space="0" w:color="auto"/>
            </w:tcBorders>
            <w:shd w:val="clear" w:color="auto" w:fill="D9D9D9" w:themeFill="background1" w:themeFillShade="D9"/>
            <w:vAlign w:val="bottom"/>
          </w:tcPr>
          <w:p w14:paraId="69308390" w14:textId="138DECCB" w:rsidR="00AB00FA" w:rsidRPr="008313E0" w:rsidRDefault="00AB00FA" w:rsidP="00AC78A8">
            <w:pPr>
              <w:pStyle w:val="TableCellText09pt"/>
              <w:spacing w:before="0" w:after="0"/>
              <w:jc w:val="left"/>
              <w:cnfStyle w:val="000000000000" w:firstRow="0" w:lastRow="0" w:firstColumn="0" w:lastColumn="0" w:oddVBand="0" w:evenVBand="0" w:oddHBand="0" w:evenHBand="0" w:firstRowFirstColumn="0" w:firstRowLastColumn="0" w:lastRowFirstColumn="0" w:lastRowLastColumn="0"/>
              <w:rPr>
                <w:rFonts w:ascii="Arial" w:eastAsia="SimSun" w:hAnsi="Arial" w:cs="Arial"/>
                <w:sz w:val="20"/>
                <w:szCs w:val="20"/>
              </w:rPr>
            </w:pPr>
            <w:r w:rsidRPr="008313E0">
              <w:rPr>
                <w:rFonts w:ascii="Arial" w:eastAsia="SimSun" w:hAnsi="Arial" w:cs="Arial"/>
                <w:sz w:val="20"/>
                <w:szCs w:val="20"/>
              </w:rPr>
              <w:t>Vaccine efficacy based on hazard ratio (95% CI)</w:t>
            </w:r>
            <w:r w:rsidR="00740613">
              <w:rPr>
                <w:rFonts w:ascii="Arial" w:eastAsia="SimSun" w:hAnsi="Arial" w:cs="Arial"/>
                <w:sz w:val="20"/>
                <w:szCs w:val="20"/>
                <w:vertAlign w:val="superscript"/>
              </w:rPr>
              <w:t>c</w:t>
            </w:r>
            <w:r w:rsidRPr="008313E0">
              <w:rPr>
                <w:rFonts w:ascii="Arial" w:eastAsia="SimSun" w:hAnsi="Arial" w:cs="Arial"/>
                <w:sz w:val="20"/>
                <w:szCs w:val="20"/>
                <w:vertAlign w:val="superscript"/>
              </w:rPr>
              <w:t xml:space="preserve"> </w:t>
            </w:r>
          </w:p>
        </w:tc>
        <w:tc>
          <w:tcPr>
            <w:tcW w:w="3150" w:type="dxa"/>
            <w:gridSpan w:val="2"/>
            <w:tcBorders>
              <w:top w:val="nil"/>
              <w:bottom w:val="single" w:sz="4" w:space="0" w:color="auto"/>
              <w:right w:val="nil"/>
            </w:tcBorders>
            <w:vAlign w:val="bottom"/>
          </w:tcPr>
          <w:p w14:paraId="3CCF8020" w14:textId="1A668509" w:rsidR="00AB00FA" w:rsidRPr="00967E4B" w:rsidRDefault="00AB00FA" w:rsidP="00AB00FA">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szCs w:val="18"/>
              </w:rPr>
            </w:pPr>
            <w:r w:rsidRPr="00967E4B">
              <w:rPr>
                <w:rFonts w:ascii="Arial" w:eastAsia="SimSun" w:hAnsi="Arial" w:cs="Arial"/>
                <w:szCs w:val="18"/>
              </w:rPr>
              <w:t>93.5</w:t>
            </w:r>
            <w:r w:rsidR="00D401D4">
              <w:rPr>
                <w:rFonts w:ascii="Arial" w:eastAsia="SimSun" w:hAnsi="Arial" w:cs="Arial"/>
                <w:szCs w:val="18"/>
              </w:rPr>
              <w:t>%</w:t>
            </w:r>
            <w:r w:rsidRPr="00967E4B">
              <w:rPr>
                <w:rFonts w:ascii="Arial" w:eastAsia="SimSun" w:hAnsi="Arial" w:cs="Arial"/>
                <w:szCs w:val="18"/>
              </w:rPr>
              <w:t xml:space="preserve"> (85.2</w:t>
            </w:r>
            <w:r w:rsidR="00D401D4">
              <w:rPr>
                <w:rFonts w:ascii="Arial" w:eastAsia="SimSun" w:hAnsi="Arial" w:cs="Arial"/>
                <w:szCs w:val="18"/>
              </w:rPr>
              <w:t>%</w:t>
            </w:r>
            <w:r w:rsidRPr="00967E4B">
              <w:rPr>
                <w:rFonts w:ascii="Arial" w:eastAsia="SimSun" w:hAnsi="Arial" w:cs="Arial"/>
                <w:szCs w:val="18"/>
              </w:rPr>
              <w:t>, 97.2</w:t>
            </w:r>
            <w:r w:rsidR="00D401D4">
              <w:rPr>
                <w:rFonts w:ascii="Arial" w:eastAsia="SimSun" w:hAnsi="Arial" w:cs="Arial"/>
                <w:szCs w:val="18"/>
              </w:rPr>
              <w:t>%</w:t>
            </w:r>
            <w:r w:rsidRPr="00967E4B">
              <w:rPr>
                <w:rFonts w:ascii="Arial" w:eastAsia="SimSun" w:hAnsi="Arial" w:cs="Arial"/>
                <w:szCs w:val="18"/>
              </w:rPr>
              <w:t>)</w:t>
            </w:r>
          </w:p>
        </w:tc>
        <w:tc>
          <w:tcPr>
            <w:tcW w:w="3420" w:type="dxa"/>
            <w:gridSpan w:val="2"/>
            <w:tcBorders>
              <w:top w:val="nil"/>
              <w:left w:val="nil"/>
              <w:bottom w:val="nil"/>
              <w:right w:val="nil"/>
            </w:tcBorders>
            <w:vAlign w:val="bottom"/>
          </w:tcPr>
          <w:p w14:paraId="00B3096C" w14:textId="022D9581" w:rsidR="00AB00FA" w:rsidRPr="00B47C46" w:rsidRDefault="00AB00FA" w:rsidP="00AB00FA">
            <w:pPr>
              <w:pStyle w:val="TableCellText09pt"/>
              <w:spacing w:before="0" w:after="0"/>
              <w:cnfStyle w:val="000000000000" w:firstRow="0" w:lastRow="0" w:firstColumn="0" w:lastColumn="0" w:oddVBand="0" w:evenVBand="0" w:oddHBand="0" w:evenHBand="0" w:firstRowFirstColumn="0" w:firstRowLastColumn="0" w:lastRowFirstColumn="0" w:lastRowLastColumn="0"/>
              <w:rPr>
                <w:rFonts w:ascii="Arial" w:eastAsia="SimSun" w:hAnsi="Arial" w:cs="Arial"/>
                <w:bCs/>
                <w:szCs w:val="18"/>
              </w:rPr>
            </w:pPr>
            <w:r w:rsidRPr="00B47C46">
              <w:rPr>
                <w:rFonts w:ascii="Arial" w:eastAsia="SimSun" w:hAnsi="Arial" w:cs="Arial"/>
                <w:bCs/>
                <w:szCs w:val="18"/>
              </w:rPr>
              <w:t>93.6</w:t>
            </w:r>
            <w:r w:rsidR="00D401D4" w:rsidRPr="00B47C46">
              <w:rPr>
                <w:rFonts w:ascii="Arial" w:eastAsia="SimSun" w:hAnsi="Arial" w:cs="Arial"/>
                <w:bCs/>
                <w:szCs w:val="18"/>
              </w:rPr>
              <w:t>%</w:t>
            </w:r>
            <w:r w:rsidRPr="00B47C46">
              <w:rPr>
                <w:rFonts w:ascii="Arial" w:eastAsia="SimSun" w:hAnsi="Arial" w:cs="Arial"/>
                <w:bCs/>
                <w:szCs w:val="18"/>
              </w:rPr>
              <w:t xml:space="preserve"> (88.6</w:t>
            </w:r>
            <w:r w:rsidR="00D401D4" w:rsidRPr="00B47C46">
              <w:rPr>
                <w:rFonts w:ascii="Arial" w:eastAsia="SimSun" w:hAnsi="Arial" w:cs="Arial"/>
                <w:bCs/>
                <w:szCs w:val="18"/>
              </w:rPr>
              <w:t>%</w:t>
            </w:r>
            <w:r w:rsidRPr="00B47C46">
              <w:rPr>
                <w:rFonts w:ascii="Arial" w:eastAsia="SimSun" w:hAnsi="Arial" w:cs="Arial"/>
                <w:bCs/>
                <w:szCs w:val="18"/>
              </w:rPr>
              <w:t>, 96.5</w:t>
            </w:r>
            <w:r w:rsidR="00D401D4" w:rsidRPr="00B47C46">
              <w:rPr>
                <w:rFonts w:ascii="Arial" w:eastAsia="SimSun" w:hAnsi="Arial" w:cs="Arial"/>
                <w:bCs/>
                <w:szCs w:val="18"/>
              </w:rPr>
              <w:t>%</w:t>
            </w:r>
            <w:r w:rsidRPr="00B47C46">
              <w:rPr>
                <w:rFonts w:ascii="Arial" w:eastAsia="SimSun" w:hAnsi="Arial" w:cs="Arial"/>
                <w:bCs/>
                <w:szCs w:val="18"/>
              </w:rPr>
              <w:t>)</w:t>
            </w:r>
          </w:p>
        </w:tc>
      </w:tr>
      <w:tr w:rsidR="00AC78A8" w:rsidRPr="00205747" w14:paraId="437AE8D1" w14:textId="4F0B1CA3" w:rsidTr="00967E4B">
        <w:trPr>
          <w:cnfStyle w:val="010000000000" w:firstRow="0" w:lastRow="1" w:firstColumn="0" w:lastColumn="0" w:oddVBand="0" w:evenVBand="0" w:oddHBand="0" w:evenHBand="0" w:firstRowFirstColumn="0" w:firstRowLastColumn="0" w:lastRowFirstColumn="0" w:lastRowLastColumn="0"/>
          <w:trHeight w:val="73"/>
        </w:trPr>
        <w:tc>
          <w:tcPr>
            <w:cnfStyle w:val="001000000000" w:firstRow="0" w:lastRow="0" w:firstColumn="1" w:lastColumn="0" w:oddVBand="0" w:evenVBand="0" w:oddHBand="0" w:evenHBand="0" w:firstRowFirstColumn="0" w:firstRowLastColumn="0" w:lastRowFirstColumn="0" w:lastRowLastColumn="0"/>
            <w:tcW w:w="13050" w:type="dxa"/>
            <w:gridSpan w:val="6"/>
            <w:tcBorders>
              <w:top w:val="single" w:sz="4" w:space="0" w:color="auto"/>
            </w:tcBorders>
          </w:tcPr>
          <w:p w14:paraId="4EDB5B79" w14:textId="77777777" w:rsidR="00AC78A8" w:rsidRPr="009C1FE4" w:rsidRDefault="00AC78A8" w:rsidP="00AC78A8">
            <w:pPr>
              <w:keepNext/>
              <w:spacing w:after="0"/>
              <w:ind w:left="284" w:hanging="284"/>
              <w:rPr>
                <w:rFonts w:eastAsia="SimSun" w:cs="Arial"/>
                <w:sz w:val="18"/>
                <w:szCs w:val="18"/>
              </w:rPr>
            </w:pPr>
            <w:r w:rsidRPr="009C1FE4">
              <w:rPr>
                <w:rFonts w:eastAsia="SimSun" w:cs="Arial"/>
                <w:sz w:val="18"/>
                <w:szCs w:val="18"/>
              </w:rPr>
              <w:t xml:space="preserve">Abbreviations: n = number of events; N = number of participants; NE = not evaluable. </w:t>
            </w:r>
          </w:p>
          <w:p w14:paraId="1026DB66" w14:textId="77777777" w:rsidR="00232551" w:rsidRPr="009D55B4" w:rsidRDefault="00232551" w:rsidP="00232551">
            <w:pPr>
              <w:pStyle w:val="TableFootnote"/>
              <w:keepNext w:val="0"/>
              <w:keepLines w:val="0"/>
              <w:widowControl w:val="0"/>
              <w:spacing w:before="0"/>
              <w:rPr>
                <w:rFonts w:ascii="Arial" w:hAnsi="Arial" w:cs="Arial"/>
                <w:sz w:val="18"/>
                <w:szCs w:val="18"/>
              </w:rPr>
            </w:pPr>
            <w:r w:rsidRPr="008F2BDC">
              <w:rPr>
                <w:rFonts w:ascii="Arial" w:eastAsia="SimSun"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3DBBA2D5" w14:textId="77777777" w:rsidR="00232551" w:rsidRPr="009D55B4" w:rsidRDefault="00232551" w:rsidP="00232551">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52C9E6BE" w14:textId="3AA4DD23" w:rsidR="00AC78A8" w:rsidRPr="009C1FE4" w:rsidRDefault="00232551" w:rsidP="00AC78A8">
            <w:pPr>
              <w:pStyle w:val="TableFootnote"/>
              <w:spacing w:before="0"/>
              <w:rPr>
                <w:rFonts w:ascii="Arial" w:hAnsi="Arial" w:cs="Arial"/>
                <w:sz w:val="18"/>
                <w:szCs w:val="18"/>
              </w:rPr>
            </w:pPr>
            <w:r>
              <w:rPr>
                <w:rFonts w:ascii="Arial" w:eastAsia="SimSun" w:hAnsi="Arial" w:cs="Arial"/>
                <w:kern w:val="0"/>
                <w:sz w:val="18"/>
                <w:szCs w:val="18"/>
                <w:vertAlign w:val="superscript"/>
              </w:rPr>
              <w:t>c</w:t>
            </w:r>
            <w:r w:rsidR="00AC78A8" w:rsidRPr="009C1FE4">
              <w:rPr>
                <w:rFonts w:ascii="Arial" w:hAnsi="Arial" w:cs="Arial"/>
                <w:kern w:val="0"/>
                <w:sz w:val="18"/>
                <w:szCs w:val="18"/>
              </w:rPr>
              <w:tab/>
            </w:r>
            <w:r w:rsidR="00AC78A8" w:rsidRPr="009C1FE4">
              <w:rPr>
                <w:rFonts w:ascii="Arial" w:hAnsi="Arial" w:cs="Arial"/>
                <w:sz w:val="18"/>
                <w:szCs w:val="18"/>
                <w:lang w:val="en-GB"/>
              </w:rPr>
              <w:t xml:space="preserve">Vaccine efficacy defined as 1 – hazard ratio (mRNA-1273 vs. placebo), and 95% CI </w:t>
            </w:r>
            <w:r w:rsidR="00AC78A8">
              <w:rPr>
                <w:rFonts w:ascii="Arial" w:hAnsi="Arial" w:cs="Arial"/>
                <w:sz w:val="18"/>
                <w:szCs w:val="18"/>
                <w:lang w:val="en-GB"/>
              </w:rPr>
              <w:t>was</w:t>
            </w:r>
            <w:r w:rsidR="00AC78A8" w:rsidRPr="009C1FE4">
              <w:rPr>
                <w:rFonts w:ascii="Arial" w:hAnsi="Arial" w:cs="Arial"/>
                <w:sz w:val="18"/>
                <w:szCs w:val="18"/>
                <w:lang w:val="en-GB"/>
              </w:rPr>
              <w:t xml:space="preserve"> estimated using a Cox proportional hazard model stratified by randomization strata with Efron's method of tie handling, and with the treatment group as a covariate.</w:t>
            </w:r>
            <w:r w:rsidR="00AC78A8" w:rsidRPr="009C1FE4">
              <w:rPr>
                <w:rFonts w:ascii="Arial" w:hAnsi="Arial" w:cs="Arial"/>
                <w:kern w:val="0"/>
                <w:sz w:val="18"/>
                <w:szCs w:val="18"/>
              </w:rPr>
              <w:tab/>
              <w:t xml:space="preserve"> </w:t>
            </w:r>
          </w:p>
          <w:p w14:paraId="26A5E8CF" w14:textId="5EF11A45" w:rsidR="00AC78A8" w:rsidRPr="009C1FE4" w:rsidRDefault="0024116A" w:rsidP="00094CE7">
            <w:pPr>
              <w:pStyle w:val="DocumentText"/>
              <w:keepNext/>
              <w:tabs>
                <w:tab w:val="left" w:pos="360"/>
                <w:tab w:val="left" w:pos="450"/>
              </w:tabs>
              <w:spacing w:after="0" w:line="240" w:lineRule="auto"/>
              <w:ind w:left="360" w:hanging="360"/>
              <w:rPr>
                <w:rFonts w:ascii="Arial" w:hAnsi="Arial" w:cs="Arial"/>
                <w:sz w:val="18"/>
                <w:szCs w:val="18"/>
              </w:rPr>
            </w:pPr>
            <w:r>
              <w:rPr>
                <w:rFonts w:ascii="Arial" w:eastAsia="SimSun" w:hAnsi="Arial" w:cs="Arial"/>
                <w:kern w:val="0"/>
                <w:sz w:val="18"/>
                <w:szCs w:val="18"/>
                <w:vertAlign w:val="superscript"/>
              </w:rPr>
              <w:t>d</w:t>
            </w:r>
            <w:r w:rsidR="00AC78A8" w:rsidRPr="009C1FE4">
              <w:rPr>
                <w:rFonts w:ascii="Arial" w:eastAsia="SimSun" w:hAnsi="Arial" w:cs="Arial"/>
                <w:kern w:val="0"/>
                <w:sz w:val="18"/>
                <w:szCs w:val="18"/>
                <w:vertAlign w:val="superscript"/>
              </w:rPr>
              <w:t xml:space="preserve"> </w:t>
            </w:r>
            <w:r w:rsidR="00AC78A8" w:rsidRPr="009C1FE4">
              <w:rPr>
                <w:rFonts w:ascii="Arial" w:hAnsi="Arial" w:cs="Arial"/>
                <w:kern w:val="0"/>
                <w:sz w:val="18"/>
                <w:szCs w:val="18"/>
              </w:rPr>
              <w:tab/>
            </w:r>
            <w:r w:rsidR="00AC78A8" w:rsidRPr="009C1FE4">
              <w:rPr>
                <w:rFonts w:ascii="Arial" w:hAnsi="Arial" w:cs="Arial"/>
                <w:sz w:val="18"/>
                <w:szCs w:val="18"/>
              </w:rPr>
              <w:t xml:space="preserve"> FAS Set </w:t>
            </w:r>
            <w:r w:rsidR="00AC78A8">
              <w:rPr>
                <w:rFonts w:ascii="Arial" w:hAnsi="Arial" w:cs="Arial"/>
                <w:sz w:val="18"/>
                <w:szCs w:val="18"/>
              </w:rPr>
              <w:t>wa</w:t>
            </w:r>
            <w:r w:rsidR="00AC78A8" w:rsidRPr="009C1FE4">
              <w:rPr>
                <w:rFonts w:ascii="Arial" w:hAnsi="Arial" w:cs="Arial"/>
                <w:sz w:val="18"/>
                <w:szCs w:val="18"/>
              </w:rPr>
              <w:t xml:space="preserve">s used for </w:t>
            </w:r>
            <w:r w:rsidR="00AC78A8" w:rsidRPr="009C1FE4">
              <w:rPr>
                <w:rFonts w:ascii="Arial" w:eastAsia="SimSun" w:hAnsi="Arial" w:cs="Arial"/>
                <w:sz w:val="18"/>
                <w:szCs w:val="18"/>
              </w:rPr>
              <w:t xml:space="preserve">COVID-19 based on adjudication committee assessments starting 14 days after the second injection regardless of prior SARS-CoV-2 infection, n </w:t>
            </w:r>
            <w:r w:rsidR="00AC78A8" w:rsidRPr="009C1FE4">
              <w:rPr>
                <w:rFonts w:ascii="Arial" w:hAnsi="Arial" w:cs="Arial"/>
                <w:sz w:val="18"/>
                <w:szCs w:val="18"/>
              </w:rPr>
              <w:t>and N are based on the number of participants in the FAS.</w:t>
            </w:r>
          </w:p>
          <w:p w14:paraId="64201BCD" w14:textId="45AD458B" w:rsidR="00AC78A8" w:rsidRDefault="00AC78A8" w:rsidP="00F053A4">
            <w:pPr>
              <w:pStyle w:val="DocumentText"/>
              <w:keepNext/>
              <w:spacing w:after="0" w:line="240" w:lineRule="auto"/>
              <w:ind w:left="180" w:hanging="180"/>
              <w:rPr>
                <w:rFonts w:ascii="Arial" w:hAnsi="Arial" w:cs="Arial"/>
                <w:sz w:val="18"/>
                <w:szCs w:val="18"/>
              </w:rPr>
            </w:pPr>
            <w:r w:rsidRPr="009C1FE4">
              <w:rPr>
                <w:rFonts w:ascii="Arial" w:hAnsi="Arial" w:cs="Arial"/>
                <w:sz w:val="18"/>
                <w:szCs w:val="18"/>
              </w:rPr>
              <w:t>**One COVID-19 case</w:t>
            </w:r>
            <w:r>
              <w:rPr>
                <w:rFonts w:ascii="Arial" w:hAnsi="Arial" w:cs="Arial"/>
                <w:sz w:val="18"/>
                <w:szCs w:val="18"/>
              </w:rPr>
              <w:t xml:space="preserve"> was</w:t>
            </w:r>
            <w:r w:rsidRPr="009C1FE4">
              <w:rPr>
                <w:rFonts w:ascii="Arial" w:hAnsi="Arial" w:cs="Arial"/>
                <w:sz w:val="18"/>
                <w:szCs w:val="18"/>
              </w:rPr>
              <w:t xml:space="preserve"> under mRNA-1273</w:t>
            </w:r>
            <w:r>
              <w:rPr>
                <w:rFonts w:ascii="Arial" w:hAnsi="Arial" w:cs="Arial"/>
                <w:sz w:val="18"/>
                <w:szCs w:val="18"/>
              </w:rPr>
              <w:t>;</w:t>
            </w:r>
            <w:r w:rsidRPr="009C1FE4">
              <w:rPr>
                <w:rFonts w:ascii="Arial" w:hAnsi="Arial" w:cs="Arial"/>
                <w:sz w:val="18"/>
                <w:szCs w:val="18"/>
              </w:rPr>
              <w:t xml:space="preserve"> the participant had positive RT-PCR at scheduled RT-PCR test on the day of the second injection and was not adjudicated for this analysis.</w:t>
            </w:r>
          </w:p>
          <w:p w14:paraId="78549A84" w14:textId="040E39D7" w:rsidR="00F053A4" w:rsidRPr="009C1FE4" w:rsidRDefault="00F053A4" w:rsidP="00F053A4">
            <w:pPr>
              <w:pStyle w:val="DocumentText"/>
              <w:keepNext/>
              <w:tabs>
                <w:tab w:val="left" w:pos="360"/>
                <w:tab w:val="left" w:pos="450"/>
              </w:tabs>
              <w:spacing w:after="0" w:line="240" w:lineRule="auto"/>
              <w:ind w:left="180" w:hanging="180"/>
              <w:rPr>
                <w:rFonts w:ascii="Arial" w:hAnsi="Arial" w:cs="Arial"/>
                <w:sz w:val="18"/>
                <w:szCs w:val="18"/>
              </w:rPr>
            </w:pPr>
            <w:r w:rsidRPr="009C1FE4">
              <w:rPr>
                <w:rFonts w:ascii="Arial" w:hAnsi="Arial" w:cs="Arial"/>
                <w:sz w:val="18"/>
                <w:szCs w:val="18"/>
              </w:rPr>
              <w:t>*One COVID-19 case was under mRNA-1273 in</w:t>
            </w:r>
            <w:r>
              <w:rPr>
                <w:rFonts w:ascii="Arial" w:hAnsi="Arial" w:cs="Arial"/>
                <w:sz w:val="18"/>
                <w:szCs w:val="18"/>
              </w:rPr>
              <w:t xml:space="preserve"> the</w:t>
            </w:r>
            <w:r w:rsidRPr="009C1FE4">
              <w:rPr>
                <w:rFonts w:ascii="Arial" w:hAnsi="Arial" w:cs="Arial"/>
                <w:sz w:val="18"/>
                <w:szCs w:val="18"/>
              </w:rPr>
              <w:t xml:space="preserve"> FAS and was excluded from the PP Set: the participant was randomized to mRNA-1273 but only received placebo</w:t>
            </w:r>
            <w:r>
              <w:rPr>
                <w:rFonts w:ascii="Arial" w:hAnsi="Arial" w:cs="Arial"/>
                <w:sz w:val="18"/>
                <w:szCs w:val="18"/>
              </w:rPr>
              <w:t>;</w:t>
            </w:r>
            <w:r w:rsidRPr="009C1FE4">
              <w:rPr>
                <w:rFonts w:ascii="Arial" w:hAnsi="Arial" w:cs="Arial"/>
                <w:sz w:val="18"/>
                <w:szCs w:val="18"/>
              </w:rPr>
              <w:t xml:space="preserve"> thus</w:t>
            </w:r>
            <w:r>
              <w:rPr>
                <w:rFonts w:ascii="Arial" w:hAnsi="Arial" w:cs="Arial"/>
                <w:sz w:val="18"/>
                <w:szCs w:val="18"/>
              </w:rPr>
              <w:t>,</w:t>
            </w:r>
            <w:r w:rsidRPr="009C1FE4">
              <w:rPr>
                <w:rFonts w:ascii="Arial" w:hAnsi="Arial" w:cs="Arial"/>
                <w:sz w:val="18"/>
                <w:szCs w:val="18"/>
              </w:rPr>
              <w:t xml:space="preserve"> the participant was included under mRNA-1273 in FAS and excluded from PP Set.</w:t>
            </w:r>
            <w:r w:rsidRPr="009C1FE4">
              <w:rPr>
                <w:rFonts w:ascii="Arial" w:hAnsi="Arial" w:cs="Arial"/>
                <w:sz w:val="18"/>
                <w:szCs w:val="18"/>
              </w:rPr>
              <w:tab/>
            </w:r>
          </w:p>
          <w:p w14:paraId="78566DF5" w14:textId="3D39FEE4" w:rsidR="00AC78A8" w:rsidRPr="002D77EF" w:rsidRDefault="00AC78A8" w:rsidP="00A5529C">
            <w:pPr>
              <w:pStyle w:val="DocumentText"/>
              <w:keepNext/>
              <w:tabs>
                <w:tab w:val="left" w:pos="360"/>
                <w:tab w:val="left" w:pos="450"/>
              </w:tabs>
              <w:spacing w:after="0" w:line="240" w:lineRule="auto"/>
              <w:ind w:left="180" w:hanging="180"/>
              <w:rPr>
                <w:rFonts w:eastAsia="SimSun" w:cs="Arial"/>
                <w:sz w:val="18"/>
                <w:szCs w:val="18"/>
              </w:rPr>
            </w:pPr>
          </w:p>
        </w:tc>
      </w:tr>
    </w:tbl>
    <w:p w14:paraId="78BF0B12" w14:textId="77777777" w:rsidR="00967E4B" w:rsidRDefault="00967E4B" w:rsidP="00074BDA">
      <w:pPr>
        <w:pStyle w:val="Heading3"/>
        <w:sectPr w:rsidR="00967E4B" w:rsidSect="00967E4B">
          <w:headerReference w:type="first" r:id="rId43"/>
          <w:footerReference w:type="first" r:id="rId44"/>
          <w:pgSz w:w="15840" w:h="12240" w:orient="landscape"/>
          <w:pgMar w:top="1440" w:right="1440" w:bottom="1440" w:left="1440" w:header="720" w:footer="720" w:gutter="0"/>
          <w:cols w:space="720"/>
          <w:titlePg/>
          <w:docGrid w:linePitch="360"/>
        </w:sectPr>
      </w:pPr>
    </w:p>
    <w:p w14:paraId="2B32F924" w14:textId="4A4AE15F" w:rsidR="00DA54D3" w:rsidRDefault="00DA54D3" w:rsidP="00DA54D3">
      <w:pPr>
        <w:pStyle w:val="Heading2"/>
      </w:pPr>
      <w:bookmarkStart w:id="240" w:name="_Toc57912739"/>
      <w:bookmarkStart w:id="241" w:name="_Toc57913069"/>
      <w:bookmarkStart w:id="242" w:name="_Toc57913770"/>
      <w:bookmarkStart w:id="243" w:name="_Toc58259143"/>
      <w:bookmarkStart w:id="244" w:name="_Toc477433792"/>
      <w:r>
        <w:lastRenderedPageBreak/>
        <w:t>Subgroup Analyses</w:t>
      </w:r>
      <w:bookmarkEnd w:id="240"/>
      <w:bookmarkEnd w:id="241"/>
      <w:bookmarkEnd w:id="242"/>
      <w:bookmarkEnd w:id="243"/>
    </w:p>
    <w:p w14:paraId="5D8CAD3F" w14:textId="6F999055" w:rsidR="00DA54D3" w:rsidRDefault="00DA54D3" w:rsidP="008313E0">
      <w:r>
        <w:t>The efficacy of mRNA-1273 for the primary efficacy endpoint was consistent across major demographic and baseline characteristic subgroups</w:t>
      </w:r>
      <w:r w:rsidR="008313E0">
        <w:t xml:space="preserve"> (</w:t>
      </w:r>
      <w:r w:rsidR="008313E0" w:rsidRPr="00DD703E">
        <w:rPr>
          <w:color w:val="0000FF"/>
        </w:rPr>
        <w:fldChar w:fldCharType="begin"/>
      </w:r>
      <w:r w:rsidR="008313E0" w:rsidRPr="00DD703E">
        <w:rPr>
          <w:color w:val="0000FF"/>
        </w:rPr>
        <w:instrText xml:space="preserve"> REF _Ref57233228 \h </w:instrText>
      </w:r>
      <w:r w:rsidR="008313E0" w:rsidRPr="00DD703E">
        <w:rPr>
          <w:color w:val="0000FF"/>
        </w:rPr>
      </w:r>
      <w:r w:rsidR="008313E0" w:rsidRPr="00DD703E">
        <w:rPr>
          <w:color w:val="0000FF"/>
        </w:rPr>
        <w:fldChar w:fldCharType="separate"/>
      </w:r>
      <w:r w:rsidR="00222D70">
        <w:t xml:space="preserve">Figure </w:t>
      </w:r>
      <w:r w:rsidR="00222D70">
        <w:rPr>
          <w:noProof/>
        </w:rPr>
        <w:t>7</w:t>
      </w:r>
      <w:r w:rsidR="008313E0" w:rsidRPr="00DD703E">
        <w:rPr>
          <w:color w:val="0000FF"/>
        </w:rPr>
        <w:fldChar w:fldCharType="end"/>
      </w:r>
      <w:r w:rsidR="00E4677F">
        <w:t xml:space="preserve"> and </w:t>
      </w:r>
      <w:r w:rsidR="00E4677F" w:rsidRPr="00DD703E">
        <w:rPr>
          <w:color w:val="0000FF"/>
        </w:rPr>
        <w:fldChar w:fldCharType="begin"/>
      </w:r>
      <w:r w:rsidR="00E4677F" w:rsidRPr="00DD703E">
        <w:rPr>
          <w:color w:val="0000FF"/>
        </w:rPr>
        <w:instrText xml:space="preserve"> REF _Ref57717725 \h </w:instrText>
      </w:r>
      <w:r w:rsidR="00E4677F" w:rsidRPr="00DD703E">
        <w:rPr>
          <w:color w:val="0000FF"/>
        </w:rPr>
      </w:r>
      <w:r w:rsidR="00E4677F" w:rsidRPr="00DD703E">
        <w:rPr>
          <w:color w:val="0000FF"/>
        </w:rPr>
        <w:fldChar w:fldCharType="separate"/>
      </w:r>
      <w:r w:rsidR="00222D70">
        <w:t xml:space="preserve">Figure </w:t>
      </w:r>
      <w:r w:rsidR="00222D70">
        <w:rPr>
          <w:noProof/>
        </w:rPr>
        <w:t>8</w:t>
      </w:r>
      <w:r w:rsidR="00E4677F" w:rsidRPr="00DD703E">
        <w:rPr>
          <w:color w:val="0000FF"/>
        </w:rPr>
        <w:fldChar w:fldCharType="end"/>
      </w:r>
      <w:r>
        <w:t xml:space="preserve">). </w:t>
      </w:r>
      <w:r w:rsidRPr="00DA54D3">
        <w:t xml:space="preserve">With </w:t>
      </w:r>
      <w:r w:rsidR="00912507">
        <w:t>respect</w:t>
      </w:r>
      <w:r w:rsidR="00912507" w:rsidRPr="00DA54D3">
        <w:t xml:space="preserve"> </w:t>
      </w:r>
      <w:r w:rsidRPr="00DA54D3">
        <w:t xml:space="preserve">to </w:t>
      </w:r>
      <w:r>
        <w:t xml:space="preserve">the </w:t>
      </w:r>
      <w:r w:rsidRPr="00DA54D3">
        <w:t>subgroup analysis for ethnicity, limited numbers of participants in each ethnic group contributed to the primary efficacy endpoint. The</w:t>
      </w:r>
      <w:r>
        <w:t>refore, the</w:t>
      </w:r>
      <w:r w:rsidRPr="00DA54D3">
        <w:t xml:space="preserve"> data </w:t>
      </w:r>
      <w:r>
        <w:t>were</w:t>
      </w:r>
      <w:r w:rsidRPr="00DA54D3">
        <w:t xml:space="preserve"> pooled together into a </w:t>
      </w:r>
      <w:r w:rsidR="00912507">
        <w:t>“</w:t>
      </w:r>
      <w:r w:rsidRPr="00DA54D3">
        <w:t>communities of color</w:t>
      </w:r>
      <w:r w:rsidR="00912507">
        <w:t>”</w:t>
      </w:r>
      <w:r w:rsidRPr="00DA54D3">
        <w:t xml:space="preserve"> group for this analysis to ensure </w:t>
      </w:r>
      <w:r w:rsidR="00912507">
        <w:t>that two</w:t>
      </w:r>
      <w:r w:rsidR="00912507" w:rsidRPr="00DA54D3">
        <w:t xml:space="preserve"> </w:t>
      </w:r>
      <w:r w:rsidRPr="00DA54D3">
        <w:t>subpopulations in the study would be large enough for meaningful analys</w:t>
      </w:r>
      <w:r>
        <w:t>e</w:t>
      </w:r>
      <w:r w:rsidRPr="00DA54D3">
        <w:t>s.</w:t>
      </w:r>
    </w:p>
    <w:p w14:paraId="78DF3B8D" w14:textId="77777777" w:rsidR="00DA54D3" w:rsidRDefault="00DA54D3" w:rsidP="00DA54D3">
      <w:pPr>
        <w:pStyle w:val="Caption"/>
        <w:sectPr w:rsidR="00DA54D3" w:rsidSect="00967E4B">
          <w:headerReference w:type="first" r:id="rId45"/>
          <w:footerReference w:type="first" r:id="rId46"/>
          <w:pgSz w:w="12240" w:h="15840"/>
          <w:pgMar w:top="1440" w:right="1440" w:bottom="1440" w:left="1440" w:header="720" w:footer="720" w:gutter="0"/>
          <w:cols w:space="720"/>
          <w:titlePg/>
          <w:docGrid w:linePitch="360"/>
        </w:sectPr>
      </w:pPr>
      <w:bookmarkStart w:id="245" w:name="_Ref57103392"/>
    </w:p>
    <w:p w14:paraId="26FC7F1E" w14:textId="3D1239FC" w:rsidR="00DA54D3" w:rsidRDefault="00DA54D3" w:rsidP="00DA54D3">
      <w:pPr>
        <w:pStyle w:val="Caption"/>
      </w:pPr>
      <w:bookmarkStart w:id="246" w:name="_Ref57233228"/>
      <w:bookmarkStart w:id="247" w:name="_Toc57989763"/>
      <w:r>
        <w:lastRenderedPageBreak/>
        <w:t xml:space="preserve">Figure </w:t>
      </w:r>
      <w:r>
        <w:rPr>
          <w:noProof/>
        </w:rPr>
        <w:fldChar w:fldCharType="begin"/>
      </w:r>
      <w:r>
        <w:rPr>
          <w:noProof/>
        </w:rPr>
        <w:instrText xml:space="preserve"> SEQ Figure \* ARABIC </w:instrText>
      </w:r>
      <w:r>
        <w:rPr>
          <w:noProof/>
        </w:rPr>
        <w:fldChar w:fldCharType="separate"/>
      </w:r>
      <w:r w:rsidR="00222D70">
        <w:rPr>
          <w:noProof/>
        </w:rPr>
        <w:t>7</w:t>
      </w:r>
      <w:r>
        <w:rPr>
          <w:noProof/>
        </w:rPr>
        <w:fldChar w:fldCharType="end"/>
      </w:r>
      <w:bookmarkEnd w:id="245"/>
      <w:bookmarkEnd w:id="246"/>
      <w:r>
        <w:t>:</w:t>
      </w:r>
      <w:r>
        <w:tab/>
      </w:r>
      <w:r w:rsidRPr="00A65727">
        <w:t>Forest Plot of Subgroup Analyses of VE of mRNA-1273 to Prevent COVID 19 in Study 301 (Per</w:t>
      </w:r>
      <w:r w:rsidR="002D77EF">
        <w:noBreakHyphen/>
      </w:r>
      <w:r w:rsidRPr="00A65727">
        <w:t>Protocol Set</w:t>
      </w:r>
      <w:r w:rsidR="00FA0668">
        <w:t xml:space="preserve">; </w:t>
      </w:r>
      <w:r w:rsidR="004A5065">
        <w:t>Nov</w:t>
      </w:r>
      <w:r w:rsidR="00F2244D">
        <w:t xml:space="preserve"> 25 Dataset</w:t>
      </w:r>
      <w:r w:rsidR="00F2244D">
        <w:rPr>
          <w:vertAlign w:val="superscript"/>
        </w:rPr>
        <w:t>a</w:t>
      </w:r>
      <w:r w:rsidRPr="00A65727">
        <w:t>)</w:t>
      </w:r>
      <w:bookmarkEnd w:id="247"/>
    </w:p>
    <w:tbl>
      <w:tblPr>
        <w:tblStyle w:val="FigureTable"/>
        <w:tblW w:w="0" w:type="auto"/>
        <w:tblLook w:val="04A0" w:firstRow="1" w:lastRow="0" w:firstColumn="1" w:lastColumn="0" w:noHBand="0" w:noVBand="1"/>
      </w:tblPr>
      <w:tblGrid>
        <w:gridCol w:w="12951"/>
      </w:tblGrid>
      <w:tr w:rsidR="00DA54D3" w14:paraId="498BDEB6" w14:textId="77777777" w:rsidTr="51182461">
        <w:trPr>
          <w:trHeight w:val="3629"/>
        </w:trPr>
        <w:tc>
          <w:tcPr>
            <w:tcW w:w="12951" w:type="dxa"/>
          </w:tcPr>
          <w:p w14:paraId="0341C70B" w14:textId="77777777" w:rsidR="00DA54D3" w:rsidRDefault="0472603D" w:rsidP="00FA0668">
            <w:pPr>
              <w:spacing w:after="0"/>
            </w:pPr>
            <w:r>
              <w:rPr>
                <w:noProof/>
              </w:rPr>
              <w:drawing>
                <wp:inline distT="0" distB="0" distL="0" distR="0" wp14:anchorId="4D067DB6" wp14:editId="3F4F164E">
                  <wp:extent cx="7591426" cy="33819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47">
                            <a:extLst>
                              <a:ext uri="{28A0092B-C50C-407E-A947-70E740481C1C}">
                                <a14:useLocalDpi xmlns:a14="http://schemas.microsoft.com/office/drawing/2010/main" val="0"/>
                              </a:ext>
                            </a:extLst>
                          </a:blip>
                          <a:stretch>
                            <a:fillRect/>
                          </a:stretch>
                        </pic:blipFill>
                        <pic:spPr>
                          <a:xfrm>
                            <a:off x="0" y="0"/>
                            <a:ext cx="7591426" cy="3381992"/>
                          </a:xfrm>
                          <a:prstGeom prst="rect">
                            <a:avLst/>
                          </a:prstGeom>
                        </pic:spPr>
                      </pic:pic>
                    </a:graphicData>
                  </a:graphic>
                </wp:inline>
              </w:drawing>
            </w:r>
          </w:p>
          <w:p w14:paraId="210C5F70" w14:textId="77777777" w:rsidR="00DA54D3" w:rsidRDefault="009F6502" w:rsidP="00FA0668">
            <w:pPr>
              <w:spacing w:after="0"/>
              <w:rPr>
                <w:sz w:val="18"/>
                <w:szCs w:val="18"/>
              </w:rPr>
            </w:pPr>
            <w:r w:rsidRPr="00FE7B04">
              <w:rPr>
                <w:sz w:val="18"/>
                <w:szCs w:val="18"/>
              </w:rPr>
              <w:t>Note: White is defined as White and non-Hispanic, and Communities of Color includes all the others whose race or ethnicity</w:t>
            </w:r>
            <w:r w:rsidR="008E7F3F" w:rsidRPr="00FE7B04">
              <w:rPr>
                <w:sz w:val="18"/>
                <w:szCs w:val="18"/>
              </w:rPr>
              <w:t xml:space="preserve"> </w:t>
            </w:r>
            <w:r w:rsidRPr="00FE7B04">
              <w:rPr>
                <w:sz w:val="18"/>
                <w:szCs w:val="18"/>
              </w:rPr>
              <w:t>is not unknown, unreported</w:t>
            </w:r>
            <w:r w:rsidR="00FE7B04">
              <w:rPr>
                <w:sz w:val="18"/>
                <w:szCs w:val="18"/>
              </w:rPr>
              <w:t>,</w:t>
            </w:r>
            <w:r w:rsidRPr="00FE7B04">
              <w:rPr>
                <w:sz w:val="18"/>
                <w:szCs w:val="18"/>
              </w:rPr>
              <w:t xml:space="preserve"> or missing.</w:t>
            </w:r>
          </w:p>
          <w:p w14:paraId="3FA57525" w14:textId="4CEC1B63" w:rsidR="00F06D53" w:rsidRPr="00F06D53" w:rsidRDefault="00F06D53" w:rsidP="00FA0668">
            <w:pPr>
              <w:spacing w:after="0"/>
              <w:rPr>
                <w:sz w:val="18"/>
                <w:szCs w:val="18"/>
              </w:rPr>
            </w:pPr>
            <w:r>
              <w:rPr>
                <w:sz w:val="18"/>
                <w:szCs w:val="18"/>
                <w:vertAlign w:val="superscript"/>
              </w:rPr>
              <w:t xml:space="preserve">a </w:t>
            </w:r>
            <w:r>
              <w:rPr>
                <w:sz w:val="18"/>
                <w:szCs w:val="18"/>
              </w:rPr>
              <w:t xml:space="preserve">    Primary </w:t>
            </w:r>
            <w:r w:rsidR="00CD4EA9">
              <w:rPr>
                <w:sz w:val="18"/>
                <w:szCs w:val="18"/>
              </w:rPr>
              <w:t>efficacy analysis</w:t>
            </w:r>
          </w:p>
        </w:tc>
      </w:tr>
    </w:tbl>
    <w:p w14:paraId="5CAC28B9" w14:textId="687FE27D" w:rsidR="005127F9" w:rsidRDefault="005127F9" w:rsidP="005127F9">
      <w:pPr>
        <w:pStyle w:val="Caption"/>
      </w:pPr>
      <w:bookmarkStart w:id="248" w:name="_Ref57717725"/>
      <w:bookmarkStart w:id="249" w:name="_Toc57989764"/>
      <w:r>
        <w:lastRenderedPageBreak/>
        <w:t xml:space="preserve">Figure </w:t>
      </w:r>
      <w:r>
        <w:rPr>
          <w:noProof/>
        </w:rPr>
        <w:fldChar w:fldCharType="begin"/>
      </w:r>
      <w:r>
        <w:rPr>
          <w:noProof/>
        </w:rPr>
        <w:instrText xml:space="preserve"> SEQ Figure \* ARABIC </w:instrText>
      </w:r>
      <w:r>
        <w:rPr>
          <w:noProof/>
        </w:rPr>
        <w:fldChar w:fldCharType="separate"/>
      </w:r>
      <w:r w:rsidR="00222D70">
        <w:rPr>
          <w:noProof/>
        </w:rPr>
        <w:t>8</w:t>
      </w:r>
      <w:r>
        <w:rPr>
          <w:noProof/>
        </w:rPr>
        <w:fldChar w:fldCharType="end"/>
      </w:r>
      <w:bookmarkEnd w:id="248"/>
      <w:r>
        <w:t>:</w:t>
      </w:r>
      <w:r>
        <w:tab/>
      </w:r>
      <w:r w:rsidRPr="00A65727">
        <w:t>Forest Plot of Subgroup Analyses of VE of mRNA-1273 to Prevent COVID 19 in Study 301 (Per</w:t>
      </w:r>
      <w:r>
        <w:noBreakHyphen/>
      </w:r>
      <w:r w:rsidRPr="00A65727">
        <w:t>Protocol Set</w:t>
      </w:r>
      <w:r>
        <w:t xml:space="preserve">; </w:t>
      </w:r>
      <w:r w:rsidR="0024116A">
        <w:t xml:space="preserve">Nov 11 </w:t>
      </w:r>
      <w:r>
        <w:t>Dataset</w:t>
      </w:r>
      <w:r w:rsidR="00CD4EA9">
        <w:rPr>
          <w:vertAlign w:val="superscript"/>
        </w:rPr>
        <w:t>a</w:t>
      </w:r>
      <w:r w:rsidRPr="00A65727">
        <w:t>)</w:t>
      </w:r>
      <w:bookmarkEnd w:id="249"/>
    </w:p>
    <w:tbl>
      <w:tblPr>
        <w:tblStyle w:val="FigureTable"/>
        <w:tblW w:w="0" w:type="auto"/>
        <w:tblLook w:val="04A0" w:firstRow="1" w:lastRow="0" w:firstColumn="1" w:lastColumn="0" w:noHBand="0" w:noVBand="1"/>
      </w:tblPr>
      <w:tblGrid>
        <w:gridCol w:w="12951"/>
      </w:tblGrid>
      <w:tr w:rsidR="005127F9" w14:paraId="547791FE" w14:textId="77777777" w:rsidTr="51182461">
        <w:trPr>
          <w:trHeight w:val="3629"/>
        </w:trPr>
        <w:tc>
          <w:tcPr>
            <w:tcW w:w="12951" w:type="dxa"/>
          </w:tcPr>
          <w:p w14:paraId="6E693087" w14:textId="5160C783" w:rsidR="005127F9" w:rsidRDefault="24285B47" w:rsidP="008217C2">
            <w:pPr>
              <w:spacing w:after="0"/>
            </w:pPr>
            <w:r>
              <w:rPr>
                <w:noProof/>
              </w:rPr>
              <w:drawing>
                <wp:inline distT="0" distB="0" distL="0" distR="0" wp14:anchorId="08D2C5D5" wp14:editId="260A92D9">
                  <wp:extent cx="7800975" cy="347429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7800975" cy="3474294"/>
                          </a:xfrm>
                          <a:prstGeom prst="rect">
                            <a:avLst/>
                          </a:prstGeom>
                        </pic:spPr>
                      </pic:pic>
                    </a:graphicData>
                  </a:graphic>
                </wp:inline>
              </w:drawing>
            </w:r>
          </w:p>
        </w:tc>
      </w:tr>
      <w:tr w:rsidR="005127F9" w14:paraId="558CDEED" w14:textId="77777777" w:rsidTr="51182461">
        <w:trPr>
          <w:trHeight w:val="450"/>
        </w:trPr>
        <w:tc>
          <w:tcPr>
            <w:tcW w:w="12951" w:type="dxa"/>
          </w:tcPr>
          <w:p w14:paraId="0622913B" w14:textId="05C35F7E" w:rsidR="008E7F3F" w:rsidRDefault="008E7F3F" w:rsidP="008E7F3F">
            <w:pPr>
              <w:spacing w:after="0"/>
              <w:rPr>
                <w:rFonts w:cs="Arial"/>
                <w:sz w:val="18"/>
                <w:szCs w:val="18"/>
                <w:highlight w:val="yellow"/>
              </w:rPr>
            </w:pPr>
            <w:r w:rsidRPr="00CD4EA9">
              <w:rPr>
                <w:sz w:val="18"/>
                <w:szCs w:val="18"/>
              </w:rPr>
              <w:t>Note: White is defined as White and non-Hispanic, and Communities of Color includes all the others whose race or ethnicity is not unknown, unreported or missing</w:t>
            </w:r>
            <w:r w:rsidRPr="009F6502">
              <w:rPr>
                <w:sz w:val="16"/>
                <w:szCs w:val="16"/>
              </w:rPr>
              <w:t>.</w:t>
            </w:r>
          </w:p>
          <w:p w14:paraId="18E37764" w14:textId="77777777" w:rsidR="00CD4EA9" w:rsidRPr="00281CF9" w:rsidRDefault="00CD4EA9" w:rsidP="00CD4EA9">
            <w:pPr>
              <w:pStyle w:val="TableCellText10ptleft"/>
              <w:spacing w:before="0" w:after="0"/>
              <w:jc w:val="left"/>
              <w:rPr>
                <w:rFonts w:ascii="Arial" w:hAnsi="Arial" w:cs="Arial"/>
                <w:sz w:val="18"/>
                <w:szCs w:val="18"/>
              </w:rPr>
            </w:pPr>
            <w:r w:rsidRPr="00281CF9">
              <w:rPr>
                <w:rFonts w:ascii="Arial" w:hAnsi="Arial" w:cs="Arial"/>
                <w:sz w:val="18"/>
                <w:szCs w:val="18"/>
                <w:vertAlign w:val="superscript"/>
              </w:rPr>
              <w:t>a</w:t>
            </w:r>
            <w:r>
              <w:rPr>
                <w:rFonts w:ascii="Arial" w:hAnsi="Arial" w:cs="Arial"/>
                <w:sz w:val="18"/>
                <w:szCs w:val="18"/>
                <w:vertAlign w:val="superscript"/>
              </w:rPr>
              <w:t xml:space="preserve"> </w:t>
            </w:r>
            <w:r>
              <w:rPr>
                <w:rFonts w:ascii="Arial" w:hAnsi="Arial" w:cs="Arial"/>
                <w:sz w:val="18"/>
                <w:szCs w:val="18"/>
              </w:rPr>
              <w:t>EUA submission (7-week median follow-up)</w:t>
            </w:r>
          </w:p>
          <w:p w14:paraId="0A28AD4B" w14:textId="1988DF4F" w:rsidR="005127F9" w:rsidRPr="005978D0" w:rsidRDefault="005127F9" w:rsidP="00EB7FB2">
            <w:pPr>
              <w:pStyle w:val="TableFootnote"/>
              <w:ind w:left="0" w:firstLine="0"/>
              <w:rPr>
                <w:rFonts w:ascii="Arial" w:hAnsi="Arial" w:cs="Arial"/>
                <w:sz w:val="18"/>
                <w:szCs w:val="18"/>
              </w:rPr>
            </w:pPr>
          </w:p>
        </w:tc>
      </w:tr>
    </w:tbl>
    <w:p w14:paraId="79D4F56A" w14:textId="77777777" w:rsidR="00DA54D3" w:rsidRPr="00846CC3" w:rsidRDefault="00DA54D3" w:rsidP="00DA54D3">
      <w:pPr>
        <w:pStyle w:val="BodyText"/>
      </w:pPr>
    </w:p>
    <w:p w14:paraId="79D7E402" w14:textId="77777777" w:rsidR="00DA54D3" w:rsidRDefault="00DA54D3" w:rsidP="00DA54D3">
      <w:pPr>
        <w:pStyle w:val="Heading2"/>
        <w:sectPr w:rsidR="00DA54D3" w:rsidSect="00DA54D3">
          <w:headerReference w:type="default" r:id="rId49"/>
          <w:footerReference w:type="default" r:id="rId50"/>
          <w:headerReference w:type="first" r:id="rId51"/>
          <w:footerReference w:type="first" r:id="rId52"/>
          <w:pgSz w:w="15840" w:h="12240" w:orient="landscape"/>
          <w:pgMar w:top="1440" w:right="1440" w:bottom="1440" w:left="1440" w:header="720" w:footer="720" w:gutter="0"/>
          <w:cols w:space="720"/>
          <w:titlePg/>
          <w:docGrid w:linePitch="360"/>
        </w:sectPr>
      </w:pPr>
    </w:p>
    <w:p w14:paraId="798E1297" w14:textId="7E9DA333" w:rsidR="00B352F3" w:rsidRDefault="0562E2E5" w:rsidP="00B352F3">
      <w:pPr>
        <w:pStyle w:val="Heading1"/>
      </w:pPr>
      <w:bookmarkStart w:id="250" w:name="_Toc57912740"/>
      <w:bookmarkStart w:id="251" w:name="_Toc57913070"/>
      <w:bookmarkStart w:id="252" w:name="_Toc57913771"/>
      <w:bookmarkStart w:id="253" w:name="_Toc58259144"/>
      <w:r>
        <w:lastRenderedPageBreak/>
        <w:t xml:space="preserve">Clinical </w:t>
      </w:r>
      <w:r w:rsidR="2EE45FAE">
        <w:t>Safety</w:t>
      </w:r>
      <w:bookmarkEnd w:id="244"/>
      <w:bookmarkEnd w:id="250"/>
      <w:bookmarkEnd w:id="251"/>
      <w:bookmarkEnd w:id="252"/>
      <w:bookmarkEnd w:id="253"/>
    </w:p>
    <w:tbl>
      <w:tblPr>
        <w:tblStyle w:val="TableGrid"/>
        <w:tblW w:w="0" w:type="auto"/>
        <w:shd w:val="clear" w:color="auto" w:fill="D9D9D9" w:themeFill="background1" w:themeFillShade="D9"/>
        <w:tblLook w:val="04A0" w:firstRow="1" w:lastRow="0" w:firstColumn="1" w:lastColumn="0" w:noHBand="0" w:noVBand="1"/>
      </w:tblPr>
      <w:tblGrid>
        <w:gridCol w:w="9350"/>
      </w:tblGrid>
      <w:tr w:rsidR="008C46B4" w14:paraId="19E0DE70" w14:textId="77777777" w:rsidTr="00A2787D">
        <w:tc>
          <w:tcPr>
            <w:tcW w:w="9350" w:type="dxa"/>
            <w:shd w:val="clear" w:color="auto" w:fill="D9D9D9" w:themeFill="background1" w:themeFillShade="D9"/>
          </w:tcPr>
          <w:p w14:paraId="5A6C303A" w14:textId="77777777" w:rsidR="008C46B4" w:rsidRPr="008C46B4" w:rsidRDefault="008C46B4" w:rsidP="008A2097">
            <w:pPr>
              <w:pStyle w:val="BodyText2"/>
              <w:spacing w:line="240" w:lineRule="auto"/>
            </w:pPr>
            <w:bookmarkStart w:id="254" w:name="_Toc477433793"/>
            <w:r w:rsidRPr="008C46B4">
              <w:t>Summary</w:t>
            </w:r>
          </w:p>
          <w:p w14:paraId="05911211" w14:textId="717CC1C4" w:rsidR="00463558" w:rsidRPr="00C53CA4" w:rsidRDefault="00EE5910" w:rsidP="00E23FA9">
            <w:pPr>
              <w:pStyle w:val="ListParagraph"/>
              <w:numPr>
                <w:ilvl w:val="0"/>
                <w:numId w:val="2"/>
              </w:numPr>
              <w:ind w:left="510"/>
            </w:pPr>
            <w:r w:rsidRPr="00C53CA4">
              <w:t>B</w:t>
            </w:r>
            <w:r w:rsidR="001A52F2" w:rsidRPr="00C53CA4">
              <w:t>ased on two months of exposure in more than 15,000 participants</w:t>
            </w:r>
            <w:r w:rsidRPr="00C53CA4">
              <w:t>,</w:t>
            </w:r>
            <w:r w:rsidR="00113C3D" w:rsidRPr="00C53CA4">
              <w:t xml:space="preserve"> </w:t>
            </w:r>
            <w:r w:rsidRPr="00C53CA4">
              <w:t>mRNA-1273</w:t>
            </w:r>
            <w:r w:rsidR="00113C3D" w:rsidRPr="00C53CA4">
              <w:t xml:space="preserve"> </w:t>
            </w:r>
            <w:r w:rsidR="00851275" w:rsidRPr="00C53CA4">
              <w:t>demonstrated</w:t>
            </w:r>
            <w:r w:rsidR="00113C3D" w:rsidRPr="00C53CA4">
              <w:t xml:space="preserve"> </w:t>
            </w:r>
            <w:r w:rsidRPr="00C53CA4">
              <w:t>a</w:t>
            </w:r>
            <w:r w:rsidR="005229D6" w:rsidRPr="00C53CA4">
              <w:t xml:space="preserve">n acceptable </w:t>
            </w:r>
            <w:r w:rsidR="00D808E6" w:rsidRPr="00C53CA4">
              <w:t>tolerability</w:t>
            </w:r>
            <w:r w:rsidR="00AE22AA" w:rsidRPr="00C53CA4">
              <w:t xml:space="preserve"> </w:t>
            </w:r>
            <w:r w:rsidR="005229D6" w:rsidRPr="00C53CA4">
              <w:t xml:space="preserve">profile </w:t>
            </w:r>
            <w:r w:rsidR="00AE22AA" w:rsidRPr="00C53CA4">
              <w:t>with no significant safety concerns.</w:t>
            </w:r>
          </w:p>
          <w:p w14:paraId="7F13A6C5" w14:textId="360F95D0" w:rsidR="000E2C15" w:rsidRPr="00C53CA4" w:rsidRDefault="00E547CF" w:rsidP="00E23FA9">
            <w:pPr>
              <w:pStyle w:val="ListParagraph"/>
              <w:numPr>
                <w:ilvl w:val="0"/>
                <w:numId w:val="2"/>
              </w:numPr>
              <w:ind w:left="510"/>
            </w:pPr>
            <w:r w:rsidRPr="00C53CA4">
              <w:t xml:space="preserve">In Study 301, solicited local and systemic </w:t>
            </w:r>
            <w:r w:rsidR="00195EF6" w:rsidRPr="00C53CA4">
              <w:t>ARs</w:t>
            </w:r>
            <w:r w:rsidRPr="00C53CA4">
              <w:t xml:space="preserve"> were more common in participants who received mRNA-1273 compared with placebo, and systemic </w:t>
            </w:r>
            <w:r w:rsidR="00195EF6" w:rsidRPr="00C53CA4">
              <w:t>ARs</w:t>
            </w:r>
            <w:r w:rsidRPr="00C53CA4">
              <w:t xml:space="preserve"> were more common after the second injection. </w:t>
            </w:r>
          </w:p>
          <w:p w14:paraId="18AE2A07" w14:textId="5C0CD702" w:rsidR="00690185" w:rsidRPr="00C53CA4" w:rsidRDefault="00195EF6" w:rsidP="00E23FA9">
            <w:pPr>
              <w:pStyle w:val="ListParagraph"/>
              <w:numPr>
                <w:ilvl w:val="0"/>
                <w:numId w:val="2"/>
              </w:numPr>
              <w:ind w:left="510"/>
            </w:pPr>
            <w:r w:rsidRPr="00C53CA4">
              <w:t>Solicited systemic ARs were more common in participants who received mRNA</w:t>
            </w:r>
            <w:r w:rsidR="00CC3A9E" w:rsidRPr="00C53CA4">
              <w:noBreakHyphen/>
            </w:r>
            <w:r w:rsidRPr="00C53CA4">
              <w:t>1273 compared with placebo</w:t>
            </w:r>
            <w:r w:rsidR="00EE5910" w:rsidRPr="00C53CA4">
              <w:t>.</w:t>
            </w:r>
            <w:r w:rsidRPr="00C53CA4">
              <w:t xml:space="preserve"> </w:t>
            </w:r>
            <w:r w:rsidR="00EE5910" w:rsidRPr="00C53CA4">
              <w:t>T</w:t>
            </w:r>
            <w:r w:rsidRPr="00C53CA4">
              <w:t>he majority of these solicited systemic ARs were mild to moderate in severity</w:t>
            </w:r>
            <w:r w:rsidR="00241BFA" w:rsidRPr="00C53CA4">
              <w:t>.</w:t>
            </w:r>
            <w:r w:rsidR="00690185" w:rsidRPr="00C53CA4">
              <w:t xml:space="preserve"> </w:t>
            </w:r>
          </w:p>
          <w:p w14:paraId="59D1680A" w14:textId="7CC3F321" w:rsidR="00690185" w:rsidRPr="00C53CA4" w:rsidRDefault="00690185" w:rsidP="00E23FA9">
            <w:pPr>
              <w:pStyle w:val="ListParagraph"/>
              <w:numPr>
                <w:ilvl w:val="0"/>
                <w:numId w:val="2"/>
              </w:numPr>
              <w:ind w:left="510"/>
            </w:pPr>
            <w:r w:rsidRPr="00C53CA4">
              <w:t xml:space="preserve">The majority of solicited local and systemic reactions also occurred within the first 1 to 2 days after administration of IP and </w:t>
            </w:r>
            <w:r w:rsidR="008A2097" w:rsidRPr="00C53CA4">
              <w:t>resolved within</w:t>
            </w:r>
            <w:r w:rsidRPr="00C53CA4">
              <w:t xml:space="preserve"> a median of 2</w:t>
            </w:r>
            <w:r w:rsidR="00924F29" w:rsidRPr="00C53CA4">
              <w:t xml:space="preserve"> to 3</w:t>
            </w:r>
            <w:r w:rsidRPr="00C53CA4">
              <w:t xml:space="preserve"> days or less.</w:t>
            </w:r>
          </w:p>
          <w:p w14:paraId="12B08B68" w14:textId="6D30BFEF" w:rsidR="000E2C15" w:rsidRPr="00916AF3" w:rsidRDefault="007F73AC" w:rsidP="00E23FA9">
            <w:pPr>
              <w:pStyle w:val="ListParagraph"/>
              <w:numPr>
                <w:ilvl w:val="0"/>
                <w:numId w:val="2"/>
              </w:numPr>
              <w:ind w:left="510"/>
            </w:pPr>
            <w:r w:rsidRPr="00C53CA4">
              <w:t xml:space="preserve">The overall incidence of unsolicited </w:t>
            </w:r>
            <w:r w:rsidR="003E6656" w:rsidRPr="00C53CA4">
              <w:t>AE</w:t>
            </w:r>
            <w:r w:rsidRPr="00C53CA4">
              <w:t xml:space="preserve">s </w:t>
            </w:r>
            <w:r w:rsidR="006C3DA1" w:rsidRPr="00C53CA4">
              <w:t xml:space="preserve">and SAEs </w:t>
            </w:r>
            <w:r w:rsidRPr="00C53CA4">
              <w:t xml:space="preserve">reported up to 28 days after vaccination were </w:t>
            </w:r>
            <w:r w:rsidR="00941354" w:rsidRPr="00C53CA4">
              <w:t>similar</w:t>
            </w:r>
            <w:r w:rsidRPr="00C53CA4">
              <w:t xml:space="preserve"> in participants who received mRNA-1273 </w:t>
            </w:r>
            <w:r w:rsidR="00EE5910" w:rsidRPr="00C53CA4">
              <w:t>and</w:t>
            </w:r>
            <w:r w:rsidRPr="00C53CA4">
              <w:t xml:space="preserve"> placebo</w:t>
            </w:r>
            <w:r w:rsidR="00767CB1" w:rsidRPr="00C53CA4">
              <w:t>.</w:t>
            </w:r>
          </w:p>
        </w:tc>
      </w:tr>
    </w:tbl>
    <w:p w14:paraId="54891465" w14:textId="267E4994" w:rsidR="00303DA8" w:rsidRPr="00C53CA4" w:rsidRDefault="00303DA8" w:rsidP="008A2097">
      <w:pPr>
        <w:pStyle w:val="BodyText"/>
        <w:spacing w:before="240"/>
        <w:rPr>
          <w:b/>
        </w:rPr>
      </w:pPr>
      <w:r w:rsidRPr="00C53CA4">
        <w:rPr>
          <w:b/>
        </w:rPr>
        <w:t xml:space="preserve">Note: Safety data were under review at the time of </w:t>
      </w:r>
      <w:r w:rsidR="006E712E">
        <w:rPr>
          <w:b/>
        </w:rPr>
        <w:t>drafting and have been included</w:t>
      </w:r>
      <w:r w:rsidR="00033631" w:rsidRPr="00C53CA4">
        <w:rPr>
          <w:b/>
        </w:rPr>
        <w:t xml:space="preserve"> as a</w:t>
      </w:r>
      <w:r w:rsidR="00BF45FD">
        <w:rPr>
          <w:b/>
        </w:rPr>
        <w:t xml:space="preserve"> follow-up draft</w:t>
      </w:r>
      <w:r w:rsidRPr="00C53CA4">
        <w:rPr>
          <w:b/>
        </w:rPr>
        <w:t xml:space="preserve">. </w:t>
      </w:r>
      <w:r w:rsidR="00BF45FD">
        <w:rPr>
          <w:b/>
        </w:rPr>
        <w:t>T</w:t>
      </w:r>
      <w:r w:rsidRPr="00C53CA4">
        <w:rPr>
          <w:b/>
        </w:rPr>
        <w:t>he</w:t>
      </w:r>
      <w:r w:rsidR="00033631" w:rsidRPr="00C53CA4">
        <w:rPr>
          <w:b/>
        </w:rPr>
        <w:t xml:space="preserve"> </w:t>
      </w:r>
      <w:r w:rsidR="00ED6268" w:rsidRPr="00C53CA4">
        <w:rPr>
          <w:b/>
        </w:rPr>
        <w:t xml:space="preserve">November </w:t>
      </w:r>
      <w:r w:rsidR="004B1890">
        <w:rPr>
          <w:b/>
        </w:rPr>
        <w:t xml:space="preserve">25, </w:t>
      </w:r>
      <w:r w:rsidR="00ED6268" w:rsidRPr="00C53CA4">
        <w:rPr>
          <w:b/>
        </w:rPr>
        <w:t>2020</w:t>
      </w:r>
      <w:r w:rsidR="00033631" w:rsidRPr="00C53CA4">
        <w:rPr>
          <w:b/>
        </w:rPr>
        <w:t xml:space="preserve"> Dataset </w:t>
      </w:r>
      <w:r w:rsidR="009304C6" w:rsidRPr="00C53CA4">
        <w:rPr>
          <w:b/>
        </w:rPr>
        <w:t>including</w:t>
      </w:r>
      <w:r w:rsidR="00033631" w:rsidRPr="00C53CA4">
        <w:rPr>
          <w:b/>
        </w:rPr>
        <w:t xml:space="preserve"> 2-months median </w:t>
      </w:r>
      <w:r w:rsidR="009304C6" w:rsidRPr="00C53CA4">
        <w:rPr>
          <w:b/>
        </w:rPr>
        <w:t>follow-up</w:t>
      </w:r>
      <w:r w:rsidRPr="00C53CA4">
        <w:rPr>
          <w:b/>
        </w:rPr>
        <w:t xml:space="preserve"> </w:t>
      </w:r>
      <w:r w:rsidR="00BF45FD">
        <w:rPr>
          <w:b/>
        </w:rPr>
        <w:t>is</w:t>
      </w:r>
      <w:r w:rsidRPr="00C53CA4">
        <w:rPr>
          <w:b/>
        </w:rPr>
        <w:t xml:space="preserve"> </w:t>
      </w:r>
      <w:r w:rsidR="006220D4" w:rsidRPr="00C53CA4">
        <w:rPr>
          <w:b/>
        </w:rPr>
        <w:t>comparable</w:t>
      </w:r>
      <w:r w:rsidRPr="00C53CA4">
        <w:rPr>
          <w:b/>
        </w:rPr>
        <w:t xml:space="preserve"> to the </w:t>
      </w:r>
      <w:r w:rsidR="00033631" w:rsidRPr="00C53CA4">
        <w:rPr>
          <w:b/>
        </w:rPr>
        <w:t>I</w:t>
      </w:r>
      <w:r w:rsidRPr="00C53CA4">
        <w:rPr>
          <w:b/>
        </w:rPr>
        <w:t xml:space="preserve">nterim </w:t>
      </w:r>
      <w:r w:rsidR="00033631" w:rsidRPr="00C53CA4">
        <w:rPr>
          <w:b/>
        </w:rPr>
        <w:t xml:space="preserve">Dataset with </w:t>
      </w:r>
      <w:r w:rsidRPr="00C53CA4">
        <w:rPr>
          <w:b/>
        </w:rPr>
        <w:t xml:space="preserve">November </w:t>
      </w:r>
      <w:r w:rsidR="004B1890">
        <w:rPr>
          <w:b/>
        </w:rPr>
        <w:t xml:space="preserve">11, </w:t>
      </w:r>
      <w:r w:rsidRPr="00C53CA4">
        <w:rPr>
          <w:b/>
        </w:rPr>
        <w:t xml:space="preserve">2020 </w:t>
      </w:r>
      <w:r w:rsidR="00033631" w:rsidRPr="00C53CA4">
        <w:rPr>
          <w:b/>
        </w:rPr>
        <w:t>cut</w:t>
      </w:r>
      <w:r w:rsidR="00645A8B" w:rsidRPr="00C53CA4">
        <w:rPr>
          <w:b/>
        </w:rPr>
        <w:t>-off</w:t>
      </w:r>
      <w:r w:rsidRPr="00C53CA4">
        <w:rPr>
          <w:b/>
        </w:rPr>
        <w:t>, s</w:t>
      </w:r>
      <w:r w:rsidR="00033631" w:rsidRPr="00C53CA4">
        <w:rPr>
          <w:b/>
        </w:rPr>
        <w:t>ince</w:t>
      </w:r>
      <w:r w:rsidRPr="00C53CA4">
        <w:rPr>
          <w:b/>
        </w:rPr>
        <w:t xml:space="preserve"> the November</w:t>
      </w:r>
      <w:r w:rsidR="004B1890">
        <w:rPr>
          <w:b/>
        </w:rPr>
        <w:t xml:space="preserve"> 25,</w:t>
      </w:r>
      <w:r w:rsidRPr="00C53CA4">
        <w:rPr>
          <w:b/>
        </w:rPr>
        <w:t xml:space="preserve"> 2020 dataset only includes an additional 14 days of data.</w:t>
      </w:r>
      <w:r w:rsidR="00301C92">
        <w:rPr>
          <w:b/>
        </w:rPr>
        <w:t xml:space="preserve">  As the study is ongoing, data continue to accrue</w:t>
      </w:r>
      <w:r w:rsidR="008E5648">
        <w:rPr>
          <w:b/>
        </w:rPr>
        <w:t>, and numbers in the final clinical study report may change.</w:t>
      </w:r>
    </w:p>
    <w:p w14:paraId="60F936CD" w14:textId="33C4EB2F" w:rsidR="008C7FB4" w:rsidRPr="00B461AE" w:rsidRDefault="008C7FB4" w:rsidP="008A2097">
      <w:pPr>
        <w:pStyle w:val="BodyText"/>
        <w:spacing w:before="240"/>
        <w:rPr>
          <w:bCs/>
        </w:rPr>
      </w:pPr>
      <w:r w:rsidRPr="00C53CA4">
        <w:t>Because Study 301 represents &gt;</w:t>
      </w:r>
      <w:r w:rsidR="00F628F1" w:rsidRPr="00C53CA4">
        <w:t xml:space="preserve"> </w:t>
      </w:r>
      <w:r w:rsidRPr="00C53CA4">
        <w:t>96% of safety data generated to date with mRNA</w:t>
      </w:r>
      <w:r w:rsidR="00B461AE" w:rsidRPr="00C53CA4">
        <w:noBreakHyphen/>
      </w:r>
      <w:r w:rsidRPr="00C53CA4">
        <w:t xml:space="preserve">1273, this briefing document focuses on the safety data available from the Phase 3 study. The rates and patterns of reported solicited local and systemic symptoms from Studies 101 and 201 were comparable to the rates reported in this briefing document. For Study 301, results from both the November </w:t>
      </w:r>
      <w:r w:rsidR="004B1890">
        <w:t xml:space="preserve">11, </w:t>
      </w:r>
      <w:r w:rsidRPr="00C53CA4">
        <w:t xml:space="preserve">2020 and the November </w:t>
      </w:r>
      <w:r w:rsidR="009C1DBE">
        <w:t xml:space="preserve">25, </w:t>
      </w:r>
      <w:r w:rsidRPr="00C53CA4">
        <w:t>2020 data cut-offs are presented.</w:t>
      </w:r>
    </w:p>
    <w:p w14:paraId="162258F6" w14:textId="4752805E" w:rsidR="00AA4015" w:rsidRDefault="00EE6F6F" w:rsidP="00B352F3">
      <w:pPr>
        <w:pStyle w:val="Heading2"/>
      </w:pPr>
      <w:bookmarkStart w:id="255" w:name="_Ref57191113"/>
      <w:bookmarkStart w:id="256" w:name="_Toc57912741"/>
      <w:bookmarkStart w:id="257" w:name="_Toc57913071"/>
      <w:bookmarkStart w:id="258" w:name="_Toc57913772"/>
      <w:bookmarkStart w:id="259" w:name="_Toc58259145"/>
      <w:bookmarkStart w:id="260" w:name="_Toc477433794"/>
      <w:bookmarkEnd w:id="254"/>
      <w:r>
        <w:t xml:space="preserve">Protocol Safety Review Team and the </w:t>
      </w:r>
      <w:r w:rsidR="00AA4015">
        <w:t>Data Safety Monitoring Board</w:t>
      </w:r>
      <w:bookmarkEnd w:id="255"/>
      <w:bookmarkEnd w:id="256"/>
      <w:bookmarkEnd w:id="257"/>
      <w:bookmarkEnd w:id="258"/>
      <w:bookmarkEnd w:id="259"/>
    </w:p>
    <w:p w14:paraId="0F265AD8" w14:textId="767CA758" w:rsidR="007863B6" w:rsidRPr="00C53CA4" w:rsidRDefault="002861EF" w:rsidP="007863B6">
      <w:pPr>
        <w:pStyle w:val="BodyText"/>
      </w:pPr>
      <w:r>
        <w:t xml:space="preserve">In addition to standard </w:t>
      </w:r>
      <w:r w:rsidR="0057672A">
        <w:t>medical monitoring by the</w:t>
      </w:r>
      <w:r>
        <w:t xml:space="preserve"> </w:t>
      </w:r>
      <w:r w:rsidR="00123378">
        <w:t xml:space="preserve">study investigators and Sponsors, this study implemented a Protocol Safety Review Team to monitor blinded safety data on a weekly </w:t>
      </w:r>
      <w:r w:rsidR="00652395">
        <w:t xml:space="preserve">basis.  </w:t>
      </w:r>
      <w:r w:rsidR="007863B6" w:rsidRPr="00C53CA4">
        <w:t xml:space="preserve">To monitor </w:t>
      </w:r>
      <w:r w:rsidR="000C2B8D" w:rsidRPr="00C53CA4">
        <w:t xml:space="preserve">the ongoing accrual of potential safety data in an unblinded fashion during study conduct, including monitoring for </w:t>
      </w:r>
      <w:r w:rsidR="007863B6" w:rsidRPr="00C53CA4">
        <w:t xml:space="preserve">the </w:t>
      </w:r>
      <w:r w:rsidR="000C2B8D" w:rsidRPr="00C53CA4">
        <w:t xml:space="preserve">theoretical </w:t>
      </w:r>
      <w:r w:rsidR="007863B6" w:rsidRPr="00C53CA4">
        <w:t xml:space="preserve">risk of enhanced disease, an independent DSMB reviews </w:t>
      </w:r>
      <w:r w:rsidR="003F3B08" w:rsidRPr="00C53CA4">
        <w:t xml:space="preserve">blinded and </w:t>
      </w:r>
      <w:r w:rsidR="007863B6" w:rsidRPr="00C53CA4">
        <w:t xml:space="preserve">unblinded </w:t>
      </w:r>
      <w:r w:rsidR="003F3B08" w:rsidRPr="00C53CA4">
        <w:t xml:space="preserve">safety data on an approximate monthly basis, including the unblinded </w:t>
      </w:r>
      <w:r w:rsidR="007863B6" w:rsidRPr="00C53CA4">
        <w:t>cases of COVID-19</w:t>
      </w:r>
      <w:r w:rsidR="003F3B08" w:rsidRPr="00C53CA4">
        <w:t>.</w:t>
      </w:r>
      <w:r w:rsidR="007863B6" w:rsidRPr="00C53CA4">
        <w:t xml:space="preserve"> </w:t>
      </w:r>
      <w:r w:rsidR="003F3B08" w:rsidRPr="00C53CA4">
        <w:t xml:space="preserve">Monitoring boundaries were established prior to study start </w:t>
      </w:r>
      <w:r w:rsidR="007863B6" w:rsidRPr="00C53CA4">
        <w:t xml:space="preserve">to assess for </w:t>
      </w:r>
      <w:r w:rsidR="003F3B08" w:rsidRPr="00C53CA4">
        <w:t xml:space="preserve">lack of </w:t>
      </w:r>
      <w:r w:rsidR="007863B6" w:rsidRPr="00C53CA4">
        <w:t xml:space="preserve">efficacy and for </w:t>
      </w:r>
      <w:r w:rsidR="00923BF2" w:rsidRPr="00C53CA4">
        <w:lastRenderedPageBreak/>
        <w:t>evidence of enhanced disease for</w:t>
      </w:r>
      <w:r w:rsidR="007863B6" w:rsidRPr="00C53CA4">
        <w:t xml:space="preserve"> both COVID-19 </w:t>
      </w:r>
      <w:r w:rsidR="00923BF2" w:rsidRPr="00C53CA4">
        <w:t xml:space="preserve">cases of any severity </w:t>
      </w:r>
      <w:r w:rsidR="007863B6" w:rsidRPr="00C53CA4">
        <w:t xml:space="preserve">and severe </w:t>
      </w:r>
      <w:r w:rsidR="00923BF2" w:rsidRPr="00C53CA4">
        <w:t xml:space="preserve">cases of </w:t>
      </w:r>
      <w:r w:rsidR="007863B6" w:rsidRPr="00C53CA4">
        <w:t>COVID-19.</w:t>
      </w:r>
    </w:p>
    <w:p w14:paraId="3FE29827" w14:textId="2BB87315" w:rsidR="004E0F97" w:rsidRDefault="004E0F97" w:rsidP="00B352F3">
      <w:pPr>
        <w:pStyle w:val="Heading2"/>
      </w:pPr>
      <w:bookmarkStart w:id="261" w:name="_Toc57912742"/>
      <w:bookmarkStart w:id="262" w:name="_Toc57913072"/>
      <w:bookmarkStart w:id="263" w:name="_Toc57913773"/>
      <w:bookmarkStart w:id="264" w:name="_Toc58259146"/>
      <w:bookmarkEnd w:id="260"/>
      <w:r>
        <w:t>Study 301 Safety Findings</w:t>
      </w:r>
      <w:bookmarkEnd w:id="261"/>
      <w:bookmarkEnd w:id="262"/>
      <w:bookmarkEnd w:id="263"/>
      <w:bookmarkEnd w:id="264"/>
    </w:p>
    <w:p w14:paraId="716A6B8D" w14:textId="1DCE4B0F" w:rsidR="004E0F97" w:rsidRDefault="004E0F97" w:rsidP="004E0F97">
      <w:pPr>
        <w:pStyle w:val="BodyText"/>
      </w:pPr>
      <w:r>
        <w:t xml:space="preserve">In this study, the safety and reactogenicity of mRNA-1273 100 µg compared with placebo, each administered as two injections 28 days apart, were assessed in participants 18 years of age and older at increased risk for acquiring COVID-19 based on occupation or location and living circumstances. Reactogenicity (solicited local and/or systemic ARs) was observed in the majority of participants in the mRNA-1273 group and generally increased after the second injection. The rates of local and systemic reactions were higher in the vaccine group than in the placebo group after each </w:t>
      </w:r>
      <w:r w:rsidR="00775BEC">
        <w:t>injection</w:t>
      </w:r>
      <w:r>
        <w:t>. The majority of solicited ARs in the mRNA-1273 group were grade 1 to grade 2 in severity and generally resolved within 3 days or less. The incidence</w:t>
      </w:r>
      <w:r w:rsidR="002B0B96">
        <w:t xml:space="preserve"> rate</w:t>
      </w:r>
      <w:r>
        <w:t>s of unsolicited AEs</w:t>
      </w:r>
      <w:r w:rsidR="00977E39">
        <w:t xml:space="preserve"> and s</w:t>
      </w:r>
      <w:r>
        <w:t>evere AEs</w:t>
      </w:r>
      <w:r w:rsidR="00977E39">
        <w:t xml:space="preserve"> </w:t>
      </w:r>
      <w:r>
        <w:t>during the 28 days after injection were also generally similar in participants who received mRNA</w:t>
      </w:r>
      <w:r w:rsidR="00977E39">
        <w:noBreakHyphen/>
      </w:r>
      <w:r>
        <w:t>1273 and those who received placebo.</w:t>
      </w:r>
    </w:p>
    <w:p w14:paraId="5E23A832" w14:textId="01288DE3" w:rsidR="004E0F97" w:rsidRDefault="004E0F97" w:rsidP="004E0F97">
      <w:pPr>
        <w:pStyle w:val="BodyText"/>
      </w:pPr>
      <w:r>
        <w:t>Deaths and SAEs were reported at a similar incidence in the mRNA-1273 and placebo groups. There was no evidence of enhanced disease as fewer cases of severe COVID</w:t>
      </w:r>
      <w:r w:rsidR="008A2097">
        <w:noBreakHyphen/>
      </w:r>
      <w:r>
        <w:t xml:space="preserve">19 and COVID-19 were observed in participants who received mRNA-1273 than those who received placebo. </w:t>
      </w:r>
    </w:p>
    <w:p w14:paraId="3B9D811B" w14:textId="6DCCBC03" w:rsidR="009A5472" w:rsidRDefault="009A5472" w:rsidP="00E65E17">
      <w:pPr>
        <w:pStyle w:val="Heading3"/>
      </w:pPr>
      <w:bookmarkStart w:id="265" w:name="_Toc57912743"/>
      <w:bookmarkStart w:id="266" w:name="_Toc57913073"/>
      <w:bookmarkStart w:id="267" w:name="_Toc57913774"/>
      <w:bookmarkStart w:id="268" w:name="_Toc58259147"/>
      <w:r>
        <w:t>Safety Populations</w:t>
      </w:r>
      <w:bookmarkEnd w:id="265"/>
      <w:bookmarkEnd w:id="266"/>
      <w:bookmarkEnd w:id="267"/>
      <w:bookmarkEnd w:id="268"/>
    </w:p>
    <w:p w14:paraId="336D0497" w14:textId="496B751B" w:rsidR="009A5472" w:rsidRPr="009A5472" w:rsidRDefault="009A5472" w:rsidP="009A5472">
      <w:pPr>
        <w:pStyle w:val="BodyText"/>
      </w:pPr>
      <w:r w:rsidRPr="009A5472">
        <w:t xml:space="preserve">The Safety Set included randomized participants who received at least </w:t>
      </w:r>
      <w:r>
        <w:t>one</w:t>
      </w:r>
      <w:r w:rsidRPr="009A5472">
        <w:t xml:space="preserve"> injection of IP. The Solicited Safety Set consisted of randomized participants who received at least </w:t>
      </w:r>
      <w:r>
        <w:t>one</w:t>
      </w:r>
      <w:r w:rsidRPr="009A5472">
        <w:t xml:space="preserve"> injection of IP and contributed any solicited AR data. In the Safety Set and Solicited Safety Set, participants were included in the group corresponding to the IP they actually received.</w:t>
      </w:r>
    </w:p>
    <w:p w14:paraId="2373E1CE" w14:textId="5D4F05C7" w:rsidR="00E65E17" w:rsidRDefault="00E65E17" w:rsidP="00E65E17">
      <w:pPr>
        <w:pStyle w:val="Heading3"/>
      </w:pPr>
      <w:bookmarkStart w:id="269" w:name="_Toc57912744"/>
      <w:bookmarkStart w:id="270" w:name="_Toc57913074"/>
      <w:bookmarkStart w:id="271" w:name="_Toc57913775"/>
      <w:bookmarkStart w:id="272" w:name="_Toc58259148"/>
      <w:r>
        <w:t>Exposure</w:t>
      </w:r>
      <w:bookmarkEnd w:id="269"/>
      <w:bookmarkEnd w:id="270"/>
      <w:bookmarkEnd w:id="271"/>
      <w:bookmarkEnd w:id="272"/>
    </w:p>
    <w:p w14:paraId="2FAA7082" w14:textId="3618A0AC" w:rsidR="00E65E17" w:rsidRDefault="00B461AE" w:rsidP="00E65E17">
      <w:pPr>
        <w:rPr>
          <w:b/>
          <w:iCs/>
        </w:rPr>
      </w:pPr>
      <w:r>
        <w:t>T</w:t>
      </w:r>
      <w:r w:rsidR="00E65E17" w:rsidRPr="000B768A">
        <w:t>he median study duration from randomization for participants was similar between the mRNA</w:t>
      </w:r>
      <w:r w:rsidR="00E65E17">
        <w:t>-</w:t>
      </w:r>
      <w:r w:rsidR="00E65E17" w:rsidRPr="000B768A">
        <w:t xml:space="preserve">1273 group </w:t>
      </w:r>
      <w:r>
        <w:t xml:space="preserve">is shown in </w:t>
      </w:r>
      <w:r w:rsidR="00053935" w:rsidRPr="00DD703E">
        <w:rPr>
          <w:color w:val="0000FF"/>
        </w:rPr>
        <w:fldChar w:fldCharType="begin"/>
      </w:r>
      <w:r w:rsidR="00053935" w:rsidRPr="00DD703E">
        <w:rPr>
          <w:color w:val="0000FF"/>
        </w:rPr>
        <w:instrText xml:space="preserve"> REF _Ref57537272 \h </w:instrText>
      </w:r>
      <w:r w:rsidR="00053935" w:rsidRPr="00DD703E">
        <w:rPr>
          <w:color w:val="0000FF"/>
        </w:rPr>
      </w:r>
      <w:r w:rsidR="00053935" w:rsidRPr="00DD703E">
        <w:rPr>
          <w:color w:val="0000FF"/>
        </w:rPr>
        <w:fldChar w:fldCharType="separate"/>
      </w:r>
      <w:r w:rsidR="00222D70">
        <w:t xml:space="preserve">Table </w:t>
      </w:r>
      <w:r w:rsidR="00222D70">
        <w:rPr>
          <w:noProof/>
        </w:rPr>
        <w:t>20</w:t>
      </w:r>
      <w:r w:rsidR="00053935" w:rsidRPr="00DD703E">
        <w:rPr>
          <w:color w:val="0000FF"/>
        </w:rPr>
        <w:fldChar w:fldCharType="end"/>
      </w:r>
      <w:r w:rsidR="00E65E17" w:rsidRPr="000B768A">
        <w:t>.</w:t>
      </w:r>
    </w:p>
    <w:p w14:paraId="45072F0D" w14:textId="77777777" w:rsidR="002D77EF" w:rsidRDefault="002D77EF" w:rsidP="00E65E17">
      <w:pPr>
        <w:pStyle w:val="Caption"/>
        <w:sectPr w:rsidR="002D77EF" w:rsidSect="0008134F">
          <w:headerReference w:type="default" r:id="rId53"/>
          <w:footerReference w:type="default" r:id="rId54"/>
          <w:headerReference w:type="first" r:id="rId55"/>
          <w:footerReference w:type="first" r:id="rId56"/>
          <w:pgSz w:w="12240" w:h="15840"/>
          <w:pgMar w:top="1440" w:right="1440" w:bottom="1440" w:left="1440" w:header="720" w:footer="720" w:gutter="0"/>
          <w:cols w:space="720"/>
          <w:titlePg/>
          <w:docGrid w:linePitch="360"/>
        </w:sectPr>
      </w:pPr>
      <w:bookmarkStart w:id="273" w:name="_Ref57231824"/>
    </w:p>
    <w:p w14:paraId="38AAE872" w14:textId="158C012A" w:rsidR="00E65E17" w:rsidRDefault="00E65E17" w:rsidP="00E65E17">
      <w:pPr>
        <w:pStyle w:val="Caption"/>
      </w:pPr>
      <w:bookmarkStart w:id="274" w:name="_Ref57537272"/>
      <w:bookmarkStart w:id="275" w:name="_Toc57989746"/>
      <w:r>
        <w:lastRenderedPageBreak/>
        <w:t xml:space="preserve">Table </w:t>
      </w:r>
      <w:r>
        <w:fldChar w:fldCharType="begin"/>
      </w:r>
      <w:r>
        <w:instrText>SEQ Table \* ARABIC</w:instrText>
      </w:r>
      <w:r>
        <w:fldChar w:fldCharType="separate"/>
      </w:r>
      <w:r w:rsidR="00222D70">
        <w:rPr>
          <w:noProof/>
        </w:rPr>
        <w:t>20</w:t>
      </w:r>
      <w:r>
        <w:fldChar w:fldCharType="end"/>
      </w:r>
      <w:bookmarkEnd w:id="273"/>
      <w:bookmarkEnd w:id="274"/>
      <w:r>
        <w:t>:</w:t>
      </w:r>
      <w:r>
        <w:tab/>
      </w:r>
      <w:r w:rsidRPr="00EE66FD">
        <w:t>Summary of Study Duration in Study 301 (Safety Set)</w:t>
      </w:r>
      <w:bookmarkEnd w:id="275"/>
    </w:p>
    <w:tbl>
      <w:tblPr>
        <w:tblStyle w:val="3DTable"/>
        <w:tblW w:w="5098" w:type="pct"/>
        <w:tblLook w:val="00E0" w:firstRow="1" w:lastRow="1" w:firstColumn="1" w:lastColumn="0" w:noHBand="0" w:noVBand="0"/>
      </w:tblPr>
      <w:tblGrid>
        <w:gridCol w:w="4501"/>
        <w:gridCol w:w="1800"/>
        <w:gridCol w:w="2431"/>
        <w:gridCol w:w="2307"/>
        <w:gridCol w:w="2175"/>
      </w:tblGrid>
      <w:tr w:rsidR="002D77EF" w:rsidRPr="004B6FBA" w14:paraId="2D8B8F30" w14:textId="77777777" w:rsidTr="008253CF">
        <w:trPr>
          <w:cnfStyle w:val="100000000000" w:firstRow="1" w:lastRow="0" w:firstColumn="0" w:lastColumn="0" w:oddVBand="0" w:evenVBand="0" w:oddHBand="0" w:evenHBand="0" w:firstRowFirstColumn="0" w:firstRowLastColumn="0" w:lastRowFirstColumn="0" w:lastRowLastColumn="0"/>
          <w:trHeight w:val="327"/>
          <w:tblHeader/>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6BD3C731" w14:textId="77777777" w:rsidR="002D77EF" w:rsidRPr="004B6FBA" w:rsidRDefault="002D77EF" w:rsidP="002D77EF">
            <w:pPr>
              <w:pStyle w:val="TableCellHeading10pt"/>
              <w:rPr>
                <w:rFonts w:ascii="Arial" w:hAnsi="Arial" w:cs="Arial"/>
                <w:szCs w:val="20"/>
              </w:rPr>
            </w:pPr>
          </w:p>
        </w:tc>
        <w:tc>
          <w:tcPr>
            <w:tcW w:w="1601" w:type="pct"/>
            <w:gridSpan w:val="2"/>
            <w:tcBorders>
              <w:top w:val="single" w:sz="4" w:space="0" w:color="auto"/>
              <w:bottom w:val="single" w:sz="4" w:space="0" w:color="auto"/>
              <w:right w:val="nil"/>
            </w:tcBorders>
          </w:tcPr>
          <w:p w14:paraId="6F77545A" w14:textId="41E99B96" w:rsidR="002D77EF" w:rsidRPr="008253CF" w:rsidRDefault="004B1890" w:rsidP="008253CF">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11 Dataset</w:t>
            </w:r>
            <w:r w:rsidRPr="008253CF">
              <w:rPr>
                <w:rFonts w:ascii="Arial" w:hAnsi="Arial" w:cs="Arial"/>
                <w:sz w:val="18"/>
                <w:szCs w:val="18"/>
                <w:vertAlign w:val="superscript"/>
              </w:rPr>
              <w:t>a</w:t>
            </w:r>
          </w:p>
        </w:tc>
        <w:tc>
          <w:tcPr>
            <w:tcW w:w="1696" w:type="pct"/>
            <w:gridSpan w:val="2"/>
            <w:tcBorders>
              <w:top w:val="single" w:sz="4" w:space="0" w:color="auto"/>
              <w:left w:val="nil"/>
              <w:bottom w:val="single" w:sz="4" w:space="0" w:color="auto"/>
              <w:right w:val="nil"/>
            </w:tcBorders>
          </w:tcPr>
          <w:p w14:paraId="2C896244" w14:textId="7C9081A4" w:rsidR="002D77EF" w:rsidRPr="008253CF" w:rsidRDefault="002D77EF" w:rsidP="008253CF">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w:t>
            </w:r>
            <w:r w:rsidR="004B1890" w:rsidRPr="008253CF">
              <w:rPr>
                <w:rFonts w:ascii="Arial" w:hAnsi="Arial" w:cs="Arial"/>
                <w:sz w:val="18"/>
                <w:szCs w:val="18"/>
              </w:rPr>
              <w:t xml:space="preserve"> 25 Dataset</w:t>
            </w:r>
            <w:r w:rsidR="004B1890" w:rsidRPr="008253CF">
              <w:rPr>
                <w:rFonts w:ascii="Arial" w:hAnsi="Arial" w:cs="Arial"/>
                <w:sz w:val="18"/>
                <w:szCs w:val="18"/>
                <w:vertAlign w:val="superscript"/>
              </w:rPr>
              <w:t>b</w:t>
            </w:r>
          </w:p>
        </w:tc>
      </w:tr>
      <w:tr w:rsidR="000F6432" w:rsidRPr="004B6FBA" w14:paraId="119BE9A0" w14:textId="34F615A2" w:rsidTr="00D44FC4">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0FA42041" w14:textId="77777777" w:rsidR="000F6432" w:rsidRPr="004B6FBA" w:rsidRDefault="000F6432" w:rsidP="000F6432">
            <w:pPr>
              <w:pStyle w:val="TableCellHeading10pt"/>
              <w:rPr>
                <w:rFonts w:ascii="Arial" w:hAnsi="Arial" w:cs="Arial"/>
                <w:szCs w:val="20"/>
              </w:rPr>
            </w:pPr>
          </w:p>
        </w:tc>
        <w:tc>
          <w:tcPr>
            <w:tcW w:w="681" w:type="pct"/>
            <w:tcBorders>
              <w:top w:val="single" w:sz="4" w:space="0" w:color="auto"/>
              <w:bottom w:val="single" w:sz="4" w:space="0" w:color="auto"/>
            </w:tcBorders>
            <w:vAlign w:val="bottom"/>
          </w:tcPr>
          <w:p w14:paraId="58C68CC4" w14:textId="77777777" w:rsidR="000F6432" w:rsidRPr="002D77EF"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2D77EF">
              <w:rPr>
                <w:rFonts w:ascii="Arial" w:hAnsi="Arial" w:cs="Arial"/>
                <w:b w:val="0"/>
                <w:bCs/>
                <w:sz w:val="18"/>
                <w:szCs w:val="18"/>
              </w:rPr>
              <w:t>mRNA-1273</w:t>
            </w:r>
          </w:p>
          <w:p w14:paraId="267611FD" w14:textId="6BD31053" w:rsidR="000F6432" w:rsidRPr="002D77EF" w:rsidRDefault="000F6432" w:rsidP="000F6432">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2D77EF">
              <w:rPr>
                <w:rFonts w:ascii="Arial" w:hAnsi="Arial" w:cs="Arial"/>
                <w:b w:val="0"/>
                <w:bCs/>
                <w:sz w:val="18"/>
                <w:szCs w:val="18"/>
              </w:rPr>
              <w:t>(N=</w:t>
            </w:r>
            <w:r>
              <w:rPr>
                <w:rFonts w:ascii="Arial" w:hAnsi="Arial" w:cs="Arial"/>
                <w:b w:val="0"/>
                <w:bCs/>
                <w:sz w:val="18"/>
                <w:szCs w:val="18"/>
              </w:rPr>
              <w:t>15184</w:t>
            </w:r>
            <w:r w:rsidRPr="002D77EF">
              <w:rPr>
                <w:rFonts w:ascii="Arial" w:hAnsi="Arial" w:cs="Arial"/>
                <w:b w:val="0"/>
                <w:bCs/>
                <w:sz w:val="18"/>
                <w:szCs w:val="18"/>
              </w:rPr>
              <w:t>)</w:t>
            </w:r>
          </w:p>
        </w:tc>
        <w:tc>
          <w:tcPr>
            <w:tcW w:w="920" w:type="pct"/>
            <w:tcBorders>
              <w:top w:val="single" w:sz="4" w:space="0" w:color="auto"/>
              <w:bottom w:val="single" w:sz="4" w:space="0" w:color="auto"/>
              <w:right w:val="nil"/>
            </w:tcBorders>
          </w:tcPr>
          <w:p w14:paraId="1A9CEF7A" w14:textId="3C352742" w:rsidR="000F6432" w:rsidRPr="002D77EF" w:rsidRDefault="000F6432" w:rsidP="000F6432">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56FCA">
              <w:rPr>
                <w:rFonts w:ascii="Arial" w:hAnsi="Arial" w:cs="Arial"/>
                <w:b w:val="0"/>
                <w:bCs/>
                <w:sz w:val="18"/>
                <w:szCs w:val="18"/>
              </w:rPr>
              <w:t>Placebo</w:t>
            </w:r>
            <w:r w:rsidRPr="002D77EF">
              <w:rPr>
                <w:rFonts w:ascii="Arial" w:hAnsi="Arial" w:cs="Arial"/>
                <w:b w:val="0"/>
                <w:bCs/>
                <w:sz w:val="18"/>
                <w:szCs w:val="18"/>
              </w:rPr>
              <w:br/>
              <w:t>(N=1</w:t>
            </w:r>
            <w:r>
              <w:rPr>
                <w:rFonts w:ascii="Arial" w:hAnsi="Arial" w:cs="Arial"/>
                <w:b w:val="0"/>
                <w:bCs/>
                <w:sz w:val="18"/>
                <w:szCs w:val="18"/>
              </w:rPr>
              <w:t>5165</w:t>
            </w:r>
            <w:r w:rsidRPr="002D77EF">
              <w:rPr>
                <w:rFonts w:ascii="Arial" w:hAnsi="Arial" w:cs="Arial"/>
                <w:b w:val="0"/>
                <w:bCs/>
                <w:sz w:val="18"/>
                <w:szCs w:val="18"/>
              </w:rPr>
              <w:t>)</w:t>
            </w:r>
          </w:p>
        </w:tc>
        <w:tc>
          <w:tcPr>
            <w:tcW w:w="873" w:type="pct"/>
            <w:tcBorders>
              <w:top w:val="single" w:sz="4" w:space="0" w:color="auto"/>
              <w:left w:val="nil"/>
              <w:bottom w:val="single" w:sz="4" w:space="0" w:color="auto"/>
            </w:tcBorders>
            <w:vAlign w:val="bottom"/>
          </w:tcPr>
          <w:p w14:paraId="1D08D1EA" w14:textId="77777777" w:rsidR="000F6432" w:rsidRPr="008253CF" w:rsidRDefault="000F6432" w:rsidP="000F6432">
            <w:pPr>
              <w:pStyle w:val="TableCellHeading10pt"/>
              <w:spacing w:after="0"/>
              <w:ind w:left="115"/>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p>
          <w:p w14:paraId="0A6F0639" w14:textId="7669B839" w:rsidR="000F6432" w:rsidRPr="008253CF" w:rsidRDefault="000F6432" w:rsidP="000F6432">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(N = 15185)</w:t>
            </w:r>
          </w:p>
        </w:tc>
        <w:tc>
          <w:tcPr>
            <w:tcW w:w="823" w:type="pct"/>
            <w:tcBorders>
              <w:top w:val="single" w:sz="4" w:space="0" w:color="auto"/>
              <w:bottom w:val="single" w:sz="4" w:space="0" w:color="auto"/>
              <w:right w:val="nil"/>
            </w:tcBorders>
          </w:tcPr>
          <w:p w14:paraId="5FA8C270" w14:textId="731EAD64" w:rsidR="000F6432" w:rsidRPr="008253CF" w:rsidRDefault="000F6432" w:rsidP="000F6432">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(N=15166)</w:t>
            </w:r>
          </w:p>
        </w:tc>
      </w:tr>
      <w:tr w:rsidR="000F6432" w:rsidRPr="004B6FBA" w14:paraId="55296558" w14:textId="683833AD"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255E4B7C" w14:textId="77777777" w:rsidR="000F6432" w:rsidRPr="004B6FBA" w:rsidRDefault="000F6432" w:rsidP="000F6432">
            <w:pPr>
              <w:pStyle w:val="TableCellText10pt"/>
              <w:ind w:left="0"/>
              <w:rPr>
                <w:rFonts w:cs="Arial"/>
                <w:szCs w:val="20"/>
              </w:rPr>
            </w:pPr>
            <w:r w:rsidRPr="004B6FBA">
              <w:rPr>
                <w:rFonts w:cs="Arial"/>
                <w:szCs w:val="20"/>
              </w:rPr>
              <w:t>Number of participants, n (%)</w:t>
            </w:r>
          </w:p>
        </w:tc>
        <w:tc>
          <w:tcPr>
            <w:tcW w:w="681" w:type="pct"/>
            <w:tcBorders>
              <w:top w:val="single" w:sz="4" w:space="0" w:color="auto"/>
              <w:bottom w:val="nil"/>
            </w:tcBorders>
          </w:tcPr>
          <w:p w14:paraId="2D829BE8"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920" w:type="pct"/>
            <w:tcBorders>
              <w:top w:val="single" w:sz="4" w:space="0" w:color="auto"/>
              <w:bottom w:val="nil"/>
              <w:right w:val="nil"/>
            </w:tcBorders>
          </w:tcPr>
          <w:p w14:paraId="06A3CE2E"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73" w:type="pct"/>
            <w:tcBorders>
              <w:top w:val="single" w:sz="4" w:space="0" w:color="auto"/>
              <w:left w:val="nil"/>
              <w:bottom w:val="nil"/>
            </w:tcBorders>
          </w:tcPr>
          <w:p w14:paraId="3990D028"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23" w:type="pct"/>
            <w:tcBorders>
              <w:top w:val="single" w:sz="4" w:space="0" w:color="auto"/>
              <w:bottom w:val="nil"/>
              <w:right w:val="nil"/>
            </w:tcBorders>
          </w:tcPr>
          <w:p w14:paraId="4F2370C1"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0F6432" w:rsidRPr="004B6FBA" w14:paraId="22594E59" w14:textId="1DA96E16"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nil"/>
            </w:tcBorders>
          </w:tcPr>
          <w:p w14:paraId="3021C85F" w14:textId="77777777" w:rsidR="000F6432" w:rsidRPr="004B6FBA" w:rsidRDefault="000F6432" w:rsidP="000F6432">
            <w:pPr>
              <w:pStyle w:val="TableCellText10pt"/>
              <w:ind w:left="180"/>
              <w:rPr>
                <w:rFonts w:cs="Arial"/>
                <w:szCs w:val="20"/>
              </w:rPr>
            </w:pPr>
            <w:r w:rsidRPr="004B6FBA">
              <w:rPr>
                <w:rFonts w:cs="Arial"/>
                <w:szCs w:val="20"/>
              </w:rPr>
              <w:t>Received first injection</w:t>
            </w:r>
          </w:p>
        </w:tc>
        <w:tc>
          <w:tcPr>
            <w:tcW w:w="681" w:type="pct"/>
            <w:tcBorders>
              <w:top w:val="nil"/>
              <w:bottom w:val="nil"/>
            </w:tcBorders>
            <w:vAlign w:val="top"/>
          </w:tcPr>
          <w:p w14:paraId="1B10B177"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15184 (100)</w:t>
            </w:r>
          </w:p>
        </w:tc>
        <w:tc>
          <w:tcPr>
            <w:tcW w:w="920" w:type="pct"/>
            <w:tcBorders>
              <w:top w:val="nil"/>
              <w:bottom w:val="nil"/>
              <w:right w:val="nil"/>
            </w:tcBorders>
            <w:vAlign w:val="top"/>
          </w:tcPr>
          <w:p w14:paraId="6A74EA9C"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15165 (100)</w:t>
            </w:r>
          </w:p>
        </w:tc>
        <w:tc>
          <w:tcPr>
            <w:tcW w:w="873" w:type="pct"/>
            <w:tcBorders>
              <w:top w:val="nil"/>
              <w:left w:val="nil"/>
              <w:bottom w:val="nil"/>
            </w:tcBorders>
          </w:tcPr>
          <w:p w14:paraId="06025BD2" w14:textId="7AEEC545"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15185 (100)</w:t>
            </w:r>
          </w:p>
        </w:tc>
        <w:tc>
          <w:tcPr>
            <w:tcW w:w="823" w:type="pct"/>
            <w:tcBorders>
              <w:top w:val="nil"/>
              <w:bottom w:val="nil"/>
              <w:right w:val="nil"/>
            </w:tcBorders>
          </w:tcPr>
          <w:p w14:paraId="07F110E5" w14:textId="3512D04B"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15166 (100)</w:t>
            </w:r>
          </w:p>
        </w:tc>
      </w:tr>
      <w:tr w:rsidR="000F6432" w:rsidRPr="004B6FBA" w14:paraId="55EFA478" w14:textId="4621DEEF"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nil"/>
            </w:tcBorders>
          </w:tcPr>
          <w:p w14:paraId="571F607B" w14:textId="77777777" w:rsidR="000F6432" w:rsidRPr="004B6FBA" w:rsidRDefault="000F6432" w:rsidP="000F6432">
            <w:pPr>
              <w:pStyle w:val="TableCellText10pt"/>
              <w:ind w:left="180"/>
              <w:rPr>
                <w:rFonts w:cs="Arial"/>
                <w:szCs w:val="20"/>
              </w:rPr>
            </w:pPr>
            <w:r w:rsidRPr="004B6FBA">
              <w:rPr>
                <w:rFonts w:cs="Arial"/>
                <w:szCs w:val="20"/>
              </w:rPr>
              <w:t>Received second injection</w:t>
            </w:r>
          </w:p>
        </w:tc>
        <w:tc>
          <w:tcPr>
            <w:tcW w:w="681" w:type="pct"/>
            <w:tcBorders>
              <w:top w:val="nil"/>
              <w:bottom w:val="nil"/>
            </w:tcBorders>
            <w:vAlign w:val="top"/>
          </w:tcPr>
          <w:p w14:paraId="69C538B4"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13985 (92.1)</w:t>
            </w:r>
          </w:p>
        </w:tc>
        <w:tc>
          <w:tcPr>
            <w:tcW w:w="920" w:type="pct"/>
            <w:tcBorders>
              <w:top w:val="nil"/>
              <w:bottom w:val="nil"/>
              <w:right w:val="nil"/>
            </w:tcBorders>
            <w:vAlign w:val="top"/>
          </w:tcPr>
          <w:p w14:paraId="4E1D526B"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13913 (91.7)</w:t>
            </w:r>
          </w:p>
        </w:tc>
        <w:tc>
          <w:tcPr>
            <w:tcW w:w="873" w:type="pct"/>
            <w:tcBorders>
              <w:top w:val="nil"/>
              <w:left w:val="nil"/>
              <w:bottom w:val="nil"/>
            </w:tcBorders>
          </w:tcPr>
          <w:p w14:paraId="640D5273" w14:textId="2DCD9A33"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14715 (96.9)</w:t>
            </w:r>
          </w:p>
        </w:tc>
        <w:tc>
          <w:tcPr>
            <w:tcW w:w="823" w:type="pct"/>
            <w:tcBorders>
              <w:top w:val="nil"/>
              <w:bottom w:val="nil"/>
              <w:right w:val="nil"/>
            </w:tcBorders>
          </w:tcPr>
          <w:p w14:paraId="1C724414" w14:textId="43A15EE8"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14613 (96.4)</w:t>
            </w:r>
          </w:p>
        </w:tc>
      </w:tr>
      <w:tr w:rsidR="000F6432" w:rsidRPr="004B6FBA" w14:paraId="6020FEB1" w14:textId="66AA7128"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nil"/>
            </w:tcBorders>
          </w:tcPr>
          <w:p w14:paraId="65856203" w14:textId="0CFB12D3" w:rsidR="000F6432" w:rsidRPr="004B6FBA" w:rsidRDefault="000F6432" w:rsidP="000F6432">
            <w:pPr>
              <w:pStyle w:val="TableCellText10pt"/>
              <w:ind w:left="180"/>
              <w:rPr>
                <w:rFonts w:cs="Arial"/>
                <w:szCs w:val="20"/>
              </w:rPr>
            </w:pPr>
            <w:r w:rsidRPr="004B6FBA">
              <w:rPr>
                <w:rFonts w:cs="Arial"/>
                <w:szCs w:val="20"/>
              </w:rPr>
              <w:t>≥</w:t>
            </w:r>
            <w:r>
              <w:rPr>
                <w:rFonts w:cs="Arial"/>
                <w:szCs w:val="20"/>
              </w:rPr>
              <w:t> 2</w:t>
            </w:r>
            <w:r w:rsidRPr="004B6FBA">
              <w:rPr>
                <w:rFonts w:cs="Arial"/>
                <w:szCs w:val="20"/>
              </w:rPr>
              <w:t>8 days since second injection</w:t>
            </w:r>
          </w:p>
        </w:tc>
        <w:tc>
          <w:tcPr>
            <w:tcW w:w="681" w:type="pct"/>
            <w:tcBorders>
              <w:top w:val="nil"/>
              <w:bottom w:val="nil"/>
            </w:tcBorders>
            <w:vAlign w:val="top"/>
          </w:tcPr>
          <w:p w14:paraId="490E05CD"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12136 (79.9)</w:t>
            </w:r>
          </w:p>
        </w:tc>
        <w:tc>
          <w:tcPr>
            <w:tcW w:w="920" w:type="pct"/>
            <w:tcBorders>
              <w:top w:val="nil"/>
              <w:bottom w:val="nil"/>
              <w:right w:val="nil"/>
            </w:tcBorders>
            <w:vAlign w:val="top"/>
          </w:tcPr>
          <w:p w14:paraId="3A0154DA"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11999 (79.1)</w:t>
            </w:r>
          </w:p>
        </w:tc>
        <w:tc>
          <w:tcPr>
            <w:tcW w:w="873" w:type="pct"/>
            <w:tcBorders>
              <w:top w:val="nil"/>
              <w:left w:val="nil"/>
              <w:bottom w:val="nil"/>
            </w:tcBorders>
          </w:tcPr>
          <w:p w14:paraId="002C4B2F" w14:textId="20C2D5F5"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13386 (88.2)</w:t>
            </w:r>
          </w:p>
        </w:tc>
        <w:tc>
          <w:tcPr>
            <w:tcW w:w="823" w:type="pct"/>
            <w:tcBorders>
              <w:top w:val="nil"/>
              <w:bottom w:val="nil"/>
              <w:right w:val="nil"/>
            </w:tcBorders>
          </w:tcPr>
          <w:p w14:paraId="33C3E6B8" w14:textId="6D96CC2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13297 (87.7)</w:t>
            </w:r>
          </w:p>
        </w:tc>
      </w:tr>
      <w:tr w:rsidR="000F6432" w:rsidRPr="004B6FBA" w14:paraId="50DE14FE" w14:textId="7D76FCDA"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6CD7C1C9" w14:textId="092496C7" w:rsidR="000F6432" w:rsidRPr="004B6FBA" w:rsidRDefault="000F6432" w:rsidP="000F6432">
            <w:pPr>
              <w:pStyle w:val="TableCellText10pt"/>
              <w:ind w:left="180"/>
              <w:rPr>
                <w:rFonts w:cs="Arial"/>
                <w:szCs w:val="20"/>
              </w:rPr>
            </w:pPr>
            <w:r w:rsidRPr="004B6FBA">
              <w:rPr>
                <w:rFonts w:cs="Arial"/>
                <w:szCs w:val="20"/>
              </w:rPr>
              <w:t>≥</w:t>
            </w:r>
            <w:r>
              <w:rPr>
                <w:rFonts w:cs="Arial"/>
                <w:szCs w:val="20"/>
              </w:rPr>
              <w:t> 5</w:t>
            </w:r>
            <w:r w:rsidRPr="004B6FBA">
              <w:rPr>
                <w:rFonts w:cs="Arial"/>
                <w:szCs w:val="20"/>
              </w:rPr>
              <w:t>6 days since second injection</w:t>
            </w:r>
          </w:p>
        </w:tc>
        <w:tc>
          <w:tcPr>
            <w:tcW w:w="681" w:type="pct"/>
            <w:tcBorders>
              <w:top w:val="nil"/>
              <w:bottom w:val="single" w:sz="4" w:space="0" w:color="auto"/>
            </w:tcBorders>
            <w:vAlign w:val="top"/>
          </w:tcPr>
          <w:p w14:paraId="2C323508"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5131 (33.8)</w:t>
            </w:r>
          </w:p>
        </w:tc>
        <w:tc>
          <w:tcPr>
            <w:tcW w:w="920" w:type="pct"/>
            <w:tcBorders>
              <w:top w:val="nil"/>
              <w:bottom w:val="single" w:sz="4" w:space="0" w:color="auto"/>
              <w:right w:val="nil"/>
            </w:tcBorders>
            <w:vAlign w:val="top"/>
          </w:tcPr>
          <w:p w14:paraId="1D2934DF"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5048 (33.3)</w:t>
            </w:r>
          </w:p>
        </w:tc>
        <w:tc>
          <w:tcPr>
            <w:tcW w:w="873" w:type="pct"/>
            <w:tcBorders>
              <w:top w:val="nil"/>
              <w:left w:val="nil"/>
              <w:bottom w:val="single" w:sz="4" w:space="0" w:color="auto"/>
            </w:tcBorders>
          </w:tcPr>
          <w:p w14:paraId="2A855D73" w14:textId="4D22DE31"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9406 (61.9)</w:t>
            </w:r>
          </w:p>
        </w:tc>
        <w:tc>
          <w:tcPr>
            <w:tcW w:w="823" w:type="pct"/>
            <w:tcBorders>
              <w:top w:val="nil"/>
              <w:bottom w:val="single" w:sz="4" w:space="0" w:color="auto"/>
              <w:right w:val="nil"/>
            </w:tcBorders>
          </w:tcPr>
          <w:p w14:paraId="58CF397F" w14:textId="4DB2D88A"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9299 (61.3)</w:t>
            </w:r>
          </w:p>
        </w:tc>
      </w:tr>
      <w:tr w:rsidR="000F6432" w:rsidRPr="004B6FBA" w14:paraId="23E46DF8" w14:textId="20DD922F"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72D84723" w14:textId="77777777" w:rsidR="000F6432" w:rsidRPr="004B6FBA" w:rsidRDefault="000F6432" w:rsidP="000F6432">
            <w:pPr>
              <w:pStyle w:val="TableCellText10pt"/>
              <w:ind w:left="0"/>
              <w:rPr>
                <w:rFonts w:cs="Arial"/>
                <w:szCs w:val="20"/>
              </w:rPr>
            </w:pPr>
            <w:r w:rsidRPr="004B6FBA">
              <w:rPr>
                <w:rFonts w:cs="Arial"/>
                <w:szCs w:val="20"/>
              </w:rPr>
              <w:t>Study duration from randomization (days)</w:t>
            </w:r>
          </w:p>
        </w:tc>
        <w:tc>
          <w:tcPr>
            <w:tcW w:w="681" w:type="pct"/>
            <w:tcBorders>
              <w:top w:val="single" w:sz="4" w:space="0" w:color="auto"/>
              <w:bottom w:val="nil"/>
            </w:tcBorders>
            <w:vAlign w:val="top"/>
          </w:tcPr>
          <w:p w14:paraId="6E2DF502"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920" w:type="pct"/>
            <w:tcBorders>
              <w:top w:val="single" w:sz="4" w:space="0" w:color="auto"/>
              <w:bottom w:val="nil"/>
              <w:right w:val="nil"/>
            </w:tcBorders>
            <w:vAlign w:val="top"/>
          </w:tcPr>
          <w:p w14:paraId="741D521F"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73" w:type="pct"/>
            <w:tcBorders>
              <w:top w:val="single" w:sz="4" w:space="0" w:color="auto"/>
              <w:left w:val="nil"/>
              <w:bottom w:val="nil"/>
            </w:tcBorders>
          </w:tcPr>
          <w:p w14:paraId="258F7C18"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23" w:type="pct"/>
            <w:tcBorders>
              <w:top w:val="single" w:sz="4" w:space="0" w:color="auto"/>
              <w:bottom w:val="nil"/>
              <w:right w:val="nil"/>
            </w:tcBorders>
          </w:tcPr>
          <w:p w14:paraId="6F3DCEC4"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0F6432" w:rsidRPr="004B6FBA" w14:paraId="27C7ACAD" w14:textId="31323029"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0D5B7C91" w14:textId="77777777" w:rsidR="000F6432" w:rsidRPr="004B6FBA" w:rsidRDefault="000F6432" w:rsidP="000F6432">
            <w:pPr>
              <w:pStyle w:val="TableCellText10pt"/>
              <w:ind w:left="180"/>
              <w:rPr>
                <w:rFonts w:cs="Arial"/>
                <w:szCs w:val="20"/>
              </w:rPr>
            </w:pPr>
            <w:r w:rsidRPr="004B6FBA">
              <w:rPr>
                <w:rFonts w:cs="Arial"/>
                <w:szCs w:val="20"/>
              </w:rPr>
              <w:t>Median (min, max)</w:t>
            </w:r>
          </w:p>
        </w:tc>
        <w:tc>
          <w:tcPr>
            <w:tcW w:w="681" w:type="pct"/>
            <w:tcBorders>
              <w:top w:val="nil"/>
              <w:bottom w:val="single" w:sz="4" w:space="0" w:color="auto"/>
            </w:tcBorders>
            <w:vAlign w:val="top"/>
          </w:tcPr>
          <w:p w14:paraId="09C6865E"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78.0 (4+, 108+)</w:t>
            </w:r>
          </w:p>
        </w:tc>
        <w:tc>
          <w:tcPr>
            <w:tcW w:w="920" w:type="pct"/>
            <w:tcBorders>
              <w:top w:val="nil"/>
              <w:bottom w:val="single" w:sz="4" w:space="0" w:color="auto"/>
              <w:right w:val="nil"/>
            </w:tcBorders>
            <w:vAlign w:val="top"/>
          </w:tcPr>
          <w:p w14:paraId="201D86C3"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78.0+ (1+, 108+)</w:t>
            </w:r>
          </w:p>
        </w:tc>
        <w:tc>
          <w:tcPr>
            <w:tcW w:w="873" w:type="pct"/>
            <w:tcBorders>
              <w:top w:val="nil"/>
              <w:left w:val="nil"/>
              <w:bottom w:val="single" w:sz="4" w:space="0" w:color="auto"/>
            </w:tcBorders>
          </w:tcPr>
          <w:p w14:paraId="4C1D4098" w14:textId="6129FEB2"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92.0+ (1+, 122+)</w:t>
            </w:r>
          </w:p>
        </w:tc>
        <w:tc>
          <w:tcPr>
            <w:tcW w:w="823" w:type="pct"/>
            <w:tcBorders>
              <w:top w:val="nil"/>
              <w:bottom w:val="single" w:sz="4" w:space="0" w:color="auto"/>
              <w:right w:val="nil"/>
            </w:tcBorders>
          </w:tcPr>
          <w:p w14:paraId="6D6E7194" w14:textId="231CE754"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92.0+ (1+, 122+)</w:t>
            </w:r>
          </w:p>
        </w:tc>
      </w:tr>
      <w:tr w:rsidR="000F6432" w:rsidRPr="004B6FBA" w14:paraId="4BEDFF3B" w14:textId="41082F0E"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3238276A" w14:textId="77777777" w:rsidR="000F6432" w:rsidRPr="004B6FBA" w:rsidRDefault="000F6432" w:rsidP="000F6432">
            <w:pPr>
              <w:pStyle w:val="TableCellText10pt"/>
              <w:ind w:left="0"/>
              <w:rPr>
                <w:rFonts w:cs="Arial"/>
                <w:szCs w:val="20"/>
              </w:rPr>
            </w:pPr>
            <w:r w:rsidRPr="004B6FBA">
              <w:rPr>
                <w:rFonts w:cs="Arial"/>
                <w:szCs w:val="20"/>
              </w:rPr>
              <w:t>Study duration from first injection (days)</w:t>
            </w:r>
          </w:p>
        </w:tc>
        <w:tc>
          <w:tcPr>
            <w:tcW w:w="681" w:type="pct"/>
            <w:tcBorders>
              <w:top w:val="single" w:sz="4" w:space="0" w:color="auto"/>
              <w:bottom w:val="nil"/>
            </w:tcBorders>
            <w:vAlign w:val="top"/>
          </w:tcPr>
          <w:p w14:paraId="2F4CDAAF"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920" w:type="pct"/>
            <w:tcBorders>
              <w:top w:val="single" w:sz="4" w:space="0" w:color="auto"/>
              <w:bottom w:val="nil"/>
              <w:right w:val="nil"/>
            </w:tcBorders>
            <w:vAlign w:val="top"/>
          </w:tcPr>
          <w:p w14:paraId="326E48DC"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73" w:type="pct"/>
            <w:tcBorders>
              <w:top w:val="single" w:sz="4" w:space="0" w:color="auto"/>
              <w:left w:val="nil"/>
              <w:bottom w:val="nil"/>
            </w:tcBorders>
          </w:tcPr>
          <w:p w14:paraId="5BF58FEE"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23" w:type="pct"/>
            <w:tcBorders>
              <w:top w:val="single" w:sz="4" w:space="0" w:color="auto"/>
              <w:bottom w:val="nil"/>
              <w:right w:val="nil"/>
            </w:tcBorders>
          </w:tcPr>
          <w:p w14:paraId="72020253"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0F6432" w:rsidRPr="004B6FBA" w14:paraId="22D815D6" w14:textId="52202CFA" w:rsidTr="00D44FC4">
        <w:trPr>
          <w:trHeight w:val="193"/>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04655613" w14:textId="77777777" w:rsidR="000F6432" w:rsidRPr="004B6FBA" w:rsidRDefault="000F6432" w:rsidP="000F6432">
            <w:pPr>
              <w:pStyle w:val="TableCellText10pt"/>
              <w:ind w:left="180"/>
              <w:rPr>
                <w:rFonts w:cs="Arial"/>
                <w:szCs w:val="20"/>
              </w:rPr>
            </w:pPr>
            <w:r w:rsidRPr="004B6FBA">
              <w:rPr>
                <w:rFonts w:cs="Arial"/>
                <w:szCs w:val="20"/>
              </w:rPr>
              <w:t>Median (min, max)</w:t>
            </w:r>
          </w:p>
        </w:tc>
        <w:tc>
          <w:tcPr>
            <w:tcW w:w="681" w:type="pct"/>
            <w:tcBorders>
              <w:top w:val="nil"/>
              <w:bottom w:val="single" w:sz="4" w:space="0" w:color="auto"/>
            </w:tcBorders>
            <w:vAlign w:val="top"/>
          </w:tcPr>
          <w:p w14:paraId="3EA3D000"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78.0+ (4+, 108+)</w:t>
            </w:r>
          </w:p>
        </w:tc>
        <w:tc>
          <w:tcPr>
            <w:tcW w:w="920" w:type="pct"/>
            <w:tcBorders>
              <w:top w:val="nil"/>
              <w:bottom w:val="single" w:sz="4" w:space="0" w:color="auto"/>
              <w:right w:val="nil"/>
            </w:tcBorders>
            <w:vAlign w:val="top"/>
          </w:tcPr>
          <w:p w14:paraId="2D6F5336"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78.0+ (1+, 108</w:t>
            </w:r>
            <w:r w:rsidRPr="002D77EF" w:rsidDel="581661A3">
              <w:rPr>
                <w:bCs/>
                <w:sz w:val="18"/>
                <w:szCs w:val="18"/>
              </w:rPr>
              <w:t>+</w:t>
            </w:r>
            <w:r w:rsidRPr="002D77EF">
              <w:rPr>
                <w:bCs/>
                <w:sz w:val="18"/>
                <w:szCs w:val="18"/>
              </w:rPr>
              <w:t>)</w:t>
            </w:r>
          </w:p>
        </w:tc>
        <w:tc>
          <w:tcPr>
            <w:tcW w:w="873" w:type="pct"/>
            <w:tcBorders>
              <w:top w:val="nil"/>
              <w:left w:val="nil"/>
              <w:bottom w:val="single" w:sz="4" w:space="0" w:color="auto"/>
            </w:tcBorders>
          </w:tcPr>
          <w:p w14:paraId="6184F60D" w14:textId="26E3543D"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92.0+ (1+, 122+)</w:t>
            </w:r>
          </w:p>
        </w:tc>
        <w:tc>
          <w:tcPr>
            <w:tcW w:w="823" w:type="pct"/>
            <w:tcBorders>
              <w:top w:val="nil"/>
              <w:bottom w:val="single" w:sz="4" w:space="0" w:color="auto"/>
              <w:right w:val="nil"/>
            </w:tcBorders>
          </w:tcPr>
          <w:p w14:paraId="376A525B" w14:textId="7A237003"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92.0+ (1+, 122+)</w:t>
            </w:r>
          </w:p>
        </w:tc>
      </w:tr>
      <w:tr w:rsidR="000F6432" w:rsidRPr="004B6FBA" w14:paraId="5DB9E74D" w14:textId="04E6373E"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56CA76B3" w14:textId="61C44E4C" w:rsidR="000F6432" w:rsidRPr="004B6FBA" w:rsidRDefault="000F6432" w:rsidP="000F6432">
            <w:pPr>
              <w:pStyle w:val="TableCellText10pt"/>
              <w:ind w:left="0"/>
              <w:rPr>
                <w:rFonts w:cs="Arial"/>
                <w:szCs w:val="20"/>
              </w:rPr>
            </w:pPr>
            <w:r w:rsidRPr="004B6FBA">
              <w:rPr>
                <w:rFonts w:cs="Arial"/>
                <w:szCs w:val="20"/>
              </w:rPr>
              <w:t>Study duration from second injection (days)</w:t>
            </w:r>
            <w:r>
              <w:rPr>
                <w:rFonts w:cs="Arial"/>
                <w:szCs w:val="20"/>
                <w:vertAlign w:val="superscript"/>
              </w:rPr>
              <w:t>c</w:t>
            </w:r>
          </w:p>
        </w:tc>
        <w:tc>
          <w:tcPr>
            <w:tcW w:w="681" w:type="pct"/>
            <w:tcBorders>
              <w:top w:val="single" w:sz="4" w:space="0" w:color="auto"/>
              <w:bottom w:val="nil"/>
            </w:tcBorders>
            <w:vAlign w:val="top"/>
          </w:tcPr>
          <w:p w14:paraId="3038A791"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920" w:type="pct"/>
            <w:tcBorders>
              <w:top w:val="single" w:sz="4" w:space="0" w:color="auto"/>
              <w:bottom w:val="nil"/>
              <w:right w:val="nil"/>
            </w:tcBorders>
            <w:vAlign w:val="top"/>
          </w:tcPr>
          <w:p w14:paraId="088126CB"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73" w:type="pct"/>
            <w:tcBorders>
              <w:top w:val="single" w:sz="4" w:space="0" w:color="auto"/>
              <w:left w:val="nil"/>
              <w:bottom w:val="nil"/>
            </w:tcBorders>
          </w:tcPr>
          <w:p w14:paraId="6C1A6AF1"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23" w:type="pct"/>
            <w:tcBorders>
              <w:top w:val="single" w:sz="4" w:space="0" w:color="auto"/>
              <w:bottom w:val="nil"/>
              <w:right w:val="nil"/>
            </w:tcBorders>
          </w:tcPr>
          <w:p w14:paraId="0EE1F242"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0F6432" w:rsidRPr="004B6FBA" w14:paraId="038E7316" w14:textId="0D179251"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3FEB5F99" w14:textId="77777777" w:rsidR="000F6432" w:rsidRPr="004B6FBA" w:rsidRDefault="000F6432" w:rsidP="000F6432">
            <w:pPr>
              <w:pStyle w:val="TableCellText10pt"/>
              <w:ind w:left="180"/>
              <w:rPr>
                <w:rFonts w:cs="Arial"/>
                <w:szCs w:val="20"/>
              </w:rPr>
            </w:pPr>
            <w:r w:rsidRPr="004B6FBA">
              <w:rPr>
                <w:rFonts w:cs="Arial"/>
                <w:szCs w:val="20"/>
              </w:rPr>
              <w:t>Median (min, max)</w:t>
            </w:r>
          </w:p>
        </w:tc>
        <w:tc>
          <w:tcPr>
            <w:tcW w:w="681" w:type="pct"/>
            <w:tcBorders>
              <w:top w:val="nil"/>
              <w:bottom w:val="single" w:sz="4" w:space="0" w:color="auto"/>
            </w:tcBorders>
            <w:vAlign w:val="top"/>
          </w:tcPr>
          <w:p w14:paraId="43BF3644"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49.0+ (0+, 83+)</w:t>
            </w:r>
          </w:p>
        </w:tc>
        <w:tc>
          <w:tcPr>
            <w:tcW w:w="920" w:type="pct"/>
            <w:tcBorders>
              <w:top w:val="nil"/>
              <w:bottom w:val="single" w:sz="4" w:space="0" w:color="auto"/>
              <w:right w:val="nil"/>
            </w:tcBorders>
            <w:vAlign w:val="top"/>
          </w:tcPr>
          <w:p w14:paraId="1991A5B3"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49.0+ (0+, 83+)</w:t>
            </w:r>
          </w:p>
        </w:tc>
        <w:tc>
          <w:tcPr>
            <w:tcW w:w="873" w:type="pct"/>
            <w:tcBorders>
              <w:top w:val="nil"/>
              <w:left w:val="nil"/>
              <w:bottom w:val="single" w:sz="4" w:space="0" w:color="auto"/>
            </w:tcBorders>
          </w:tcPr>
          <w:p w14:paraId="39327032" w14:textId="3C8D2AB6"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63.0+ (0+, 97+)</w:t>
            </w:r>
          </w:p>
        </w:tc>
        <w:tc>
          <w:tcPr>
            <w:tcW w:w="823" w:type="pct"/>
            <w:tcBorders>
              <w:top w:val="nil"/>
              <w:bottom w:val="single" w:sz="4" w:space="0" w:color="auto"/>
              <w:right w:val="nil"/>
            </w:tcBorders>
          </w:tcPr>
          <w:p w14:paraId="5C54D3B6" w14:textId="0EAC5945"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63.0+ (0+, 97+)</w:t>
            </w:r>
          </w:p>
        </w:tc>
      </w:tr>
      <w:tr w:rsidR="000F6432" w:rsidRPr="004B6FBA" w14:paraId="1B47233F" w14:textId="3D4AE65A" w:rsidTr="00D44FC4">
        <w:trPr>
          <w:trHeight w:val="345"/>
        </w:trPr>
        <w:tc>
          <w:tcPr>
            <w:cnfStyle w:val="001000000000" w:firstRow="0" w:lastRow="0" w:firstColumn="1" w:lastColumn="0" w:oddVBand="0" w:evenVBand="0" w:oddHBand="0" w:evenHBand="0" w:firstRowFirstColumn="0" w:firstRowLastColumn="0" w:lastRowFirstColumn="0" w:lastRowLastColumn="0"/>
            <w:tcW w:w="1703" w:type="pct"/>
            <w:tcBorders>
              <w:top w:val="single" w:sz="4" w:space="0" w:color="auto"/>
              <w:bottom w:val="nil"/>
            </w:tcBorders>
          </w:tcPr>
          <w:p w14:paraId="0AE1C92B" w14:textId="77777777" w:rsidR="000F6432" w:rsidRPr="004B6FBA" w:rsidRDefault="000F6432" w:rsidP="000F6432">
            <w:pPr>
              <w:pStyle w:val="TableCellText10pt"/>
              <w:ind w:left="0"/>
              <w:rPr>
                <w:rFonts w:cs="Arial"/>
                <w:szCs w:val="20"/>
              </w:rPr>
            </w:pPr>
            <w:r w:rsidRPr="004B6FBA">
              <w:rPr>
                <w:rFonts w:cs="Arial"/>
                <w:szCs w:val="20"/>
              </w:rPr>
              <w:t>Study duration from second injection in participants who received second injection (days)</w:t>
            </w:r>
          </w:p>
        </w:tc>
        <w:tc>
          <w:tcPr>
            <w:tcW w:w="681" w:type="pct"/>
            <w:tcBorders>
              <w:top w:val="single" w:sz="4" w:space="0" w:color="auto"/>
              <w:bottom w:val="nil"/>
            </w:tcBorders>
            <w:vAlign w:val="top"/>
          </w:tcPr>
          <w:p w14:paraId="12EF369D"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920" w:type="pct"/>
            <w:tcBorders>
              <w:top w:val="single" w:sz="4" w:space="0" w:color="auto"/>
              <w:bottom w:val="nil"/>
              <w:right w:val="nil"/>
            </w:tcBorders>
            <w:vAlign w:val="top"/>
          </w:tcPr>
          <w:p w14:paraId="7E0EDD27"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73" w:type="pct"/>
            <w:tcBorders>
              <w:top w:val="single" w:sz="4" w:space="0" w:color="auto"/>
              <w:left w:val="nil"/>
              <w:bottom w:val="nil"/>
            </w:tcBorders>
          </w:tcPr>
          <w:p w14:paraId="28D6E20D"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823" w:type="pct"/>
            <w:tcBorders>
              <w:top w:val="single" w:sz="4" w:space="0" w:color="auto"/>
              <w:bottom w:val="nil"/>
              <w:right w:val="nil"/>
            </w:tcBorders>
          </w:tcPr>
          <w:p w14:paraId="7D73E07C" w14:textId="77777777"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0F6432" w:rsidRPr="004B6FBA" w14:paraId="6CE8CE7B" w14:textId="6177F46C" w:rsidTr="00D44FC4">
        <w:trPr>
          <w:trHeight w:val="172"/>
        </w:trPr>
        <w:tc>
          <w:tcPr>
            <w:cnfStyle w:val="001000000000" w:firstRow="0" w:lastRow="0" w:firstColumn="1" w:lastColumn="0" w:oddVBand="0" w:evenVBand="0" w:oddHBand="0" w:evenHBand="0" w:firstRowFirstColumn="0" w:firstRowLastColumn="0" w:lastRowFirstColumn="0" w:lastRowLastColumn="0"/>
            <w:tcW w:w="1703" w:type="pct"/>
            <w:tcBorders>
              <w:top w:val="nil"/>
              <w:bottom w:val="single" w:sz="4" w:space="0" w:color="auto"/>
            </w:tcBorders>
          </w:tcPr>
          <w:p w14:paraId="131FE7F4" w14:textId="77777777" w:rsidR="000F6432" w:rsidRPr="004B6FBA" w:rsidRDefault="000F6432" w:rsidP="000F6432">
            <w:pPr>
              <w:pStyle w:val="TableCellText10pt"/>
              <w:ind w:left="180"/>
              <w:rPr>
                <w:rFonts w:cs="Arial"/>
                <w:szCs w:val="20"/>
              </w:rPr>
            </w:pPr>
            <w:r w:rsidRPr="004B6FBA">
              <w:rPr>
                <w:rFonts w:cs="Arial"/>
                <w:szCs w:val="20"/>
              </w:rPr>
              <w:t>Median (min, max)</w:t>
            </w:r>
          </w:p>
        </w:tc>
        <w:tc>
          <w:tcPr>
            <w:tcW w:w="681" w:type="pct"/>
            <w:tcBorders>
              <w:top w:val="nil"/>
              <w:bottom w:val="single" w:sz="4" w:space="0" w:color="auto"/>
            </w:tcBorders>
            <w:vAlign w:val="top"/>
          </w:tcPr>
          <w:p w14:paraId="4A123ABB"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50.0+ (1, 83+)</w:t>
            </w:r>
          </w:p>
        </w:tc>
        <w:tc>
          <w:tcPr>
            <w:tcW w:w="920" w:type="pct"/>
            <w:tcBorders>
              <w:top w:val="nil"/>
              <w:bottom w:val="single" w:sz="4" w:space="0" w:color="auto"/>
              <w:right w:val="nil"/>
            </w:tcBorders>
            <w:vAlign w:val="top"/>
          </w:tcPr>
          <w:p w14:paraId="3863EF87" w14:textId="77777777" w:rsidR="000F6432" w:rsidRPr="002D77E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2D77EF">
              <w:rPr>
                <w:bCs/>
                <w:sz w:val="18"/>
                <w:szCs w:val="18"/>
              </w:rPr>
              <w:t>50.0+ (1+, 83+)</w:t>
            </w:r>
          </w:p>
        </w:tc>
        <w:tc>
          <w:tcPr>
            <w:tcW w:w="873" w:type="pct"/>
            <w:tcBorders>
              <w:top w:val="nil"/>
              <w:left w:val="nil"/>
              <w:bottom w:val="single" w:sz="4" w:space="0" w:color="auto"/>
            </w:tcBorders>
          </w:tcPr>
          <w:p w14:paraId="70FDC64A" w14:textId="04E954AE"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63.0+ (0+, 97+)</w:t>
            </w:r>
          </w:p>
        </w:tc>
        <w:tc>
          <w:tcPr>
            <w:tcW w:w="823" w:type="pct"/>
            <w:tcBorders>
              <w:top w:val="nil"/>
              <w:bottom w:val="single" w:sz="4" w:space="0" w:color="auto"/>
              <w:right w:val="nil"/>
            </w:tcBorders>
          </w:tcPr>
          <w:p w14:paraId="51E8CB58" w14:textId="06625BED" w:rsidR="000F6432" w:rsidRPr="008253CF" w:rsidRDefault="000F6432" w:rsidP="000F6432">
            <w:pPr>
              <w:pStyle w:val="TableCellText10pt"/>
              <w:cnfStyle w:val="000000000000" w:firstRow="0" w:lastRow="0" w:firstColumn="0" w:lastColumn="0" w:oddVBand="0" w:evenVBand="0" w:oddHBand="0" w:evenHBand="0" w:firstRowFirstColumn="0" w:firstRowLastColumn="0" w:lastRowFirstColumn="0" w:lastRowLastColumn="0"/>
              <w:rPr>
                <w:bCs/>
                <w:sz w:val="18"/>
                <w:szCs w:val="18"/>
              </w:rPr>
            </w:pPr>
            <w:r w:rsidRPr="008253CF">
              <w:rPr>
                <w:bCs/>
                <w:sz w:val="18"/>
                <w:szCs w:val="18"/>
              </w:rPr>
              <w:t>63.0+ (0+, 97+)</w:t>
            </w:r>
          </w:p>
        </w:tc>
      </w:tr>
      <w:tr w:rsidR="000F6432" w:rsidRPr="004B6FBA" w14:paraId="5CC25026" w14:textId="6ACDCF53" w:rsidTr="002D77EF">
        <w:trPr>
          <w:cnfStyle w:val="010000000000" w:firstRow="0" w:lastRow="1" w:firstColumn="0" w:lastColumn="0" w:oddVBand="0" w:evenVBand="0" w:oddHBand="0" w:evenHBand="0" w:firstRowFirstColumn="0" w:firstRowLastColumn="0" w:lastRowFirstColumn="0" w:lastRowLastColumn="0"/>
          <w:trHeight w:val="172"/>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tcBorders>
          </w:tcPr>
          <w:p w14:paraId="18C4620A" w14:textId="77777777" w:rsidR="000F6432" w:rsidRPr="002D77EF" w:rsidRDefault="000F6432" w:rsidP="000F6432">
            <w:pPr>
              <w:pStyle w:val="TableFootnote"/>
              <w:spacing w:before="0"/>
              <w:rPr>
                <w:rFonts w:ascii="Arial" w:hAnsi="Arial" w:cs="Arial"/>
                <w:sz w:val="18"/>
                <w:szCs w:val="18"/>
              </w:rPr>
            </w:pPr>
            <w:r w:rsidRPr="002D77EF">
              <w:rPr>
                <w:rFonts w:ascii="Arial" w:hAnsi="Arial" w:cs="Arial"/>
                <w:sz w:val="18"/>
                <w:szCs w:val="18"/>
              </w:rPr>
              <w:t>Abbreviations: max = maximum; min = minimum.</w:t>
            </w:r>
          </w:p>
          <w:p w14:paraId="40F1C6E4" w14:textId="77777777" w:rsidR="000F6432" w:rsidRPr="002D77EF" w:rsidRDefault="000F6432" w:rsidP="000F6432">
            <w:pPr>
              <w:pStyle w:val="TableFootnote"/>
              <w:spacing w:before="0"/>
              <w:rPr>
                <w:rFonts w:ascii="Arial" w:hAnsi="Arial" w:cs="Arial"/>
                <w:sz w:val="18"/>
                <w:szCs w:val="18"/>
              </w:rPr>
            </w:pPr>
            <w:r w:rsidRPr="002D77EF">
              <w:rPr>
                <w:rFonts w:ascii="Arial" w:hAnsi="Arial" w:cs="Arial"/>
                <w:sz w:val="18"/>
                <w:szCs w:val="18"/>
              </w:rPr>
              <w:t>Notes: + indicate</w:t>
            </w:r>
            <w:r w:rsidRPr="002D77EF" w:rsidDel="00C903BA">
              <w:rPr>
                <w:rFonts w:ascii="Arial" w:hAnsi="Arial" w:cs="Arial"/>
                <w:sz w:val="18"/>
                <w:szCs w:val="18"/>
              </w:rPr>
              <w:t>s</w:t>
            </w:r>
            <w:r w:rsidRPr="002D77EF">
              <w:rPr>
                <w:rFonts w:ascii="Arial" w:hAnsi="Arial" w:cs="Arial"/>
                <w:sz w:val="18"/>
                <w:szCs w:val="18"/>
              </w:rPr>
              <w:t xml:space="preserve"> ongoing participants. Percentages were based on the number of participants in the Safety Set. </w:t>
            </w:r>
          </w:p>
          <w:p w14:paraId="44833645" w14:textId="77777777" w:rsidR="000F6432" w:rsidRPr="009D55B4" w:rsidRDefault="000F6432" w:rsidP="000F6432">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78C5D68C" w14:textId="77777777" w:rsidR="000F6432" w:rsidRPr="009D55B4" w:rsidRDefault="000F6432" w:rsidP="000F6432">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1667E795" w14:textId="7301E872" w:rsidR="000F6432" w:rsidRPr="002D77EF" w:rsidRDefault="000F6432" w:rsidP="000F6432">
            <w:pPr>
              <w:pStyle w:val="TableFootnote"/>
              <w:spacing w:before="0"/>
              <w:rPr>
                <w:rFonts w:ascii="Arial" w:hAnsi="Arial" w:cs="Arial"/>
                <w:sz w:val="18"/>
                <w:szCs w:val="18"/>
              </w:rPr>
            </w:pPr>
            <w:r>
              <w:rPr>
                <w:rFonts w:ascii="Arial" w:hAnsi="Arial" w:cs="Arial"/>
                <w:sz w:val="18"/>
                <w:szCs w:val="18"/>
                <w:vertAlign w:val="superscript"/>
              </w:rPr>
              <w:t>c</w:t>
            </w:r>
            <w:r w:rsidRPr="002D77EF">
              <w:rPr>
                <w:rFonts w:ascii="Arial" w:hAnsi="Arial" w:cs="Arial"/>
                <w:sz w:val="18"/>
                <w:szCs w:val="18"/>
                <w:vertAlign w:val="superscript"/>
              </w:rPr>
              <w:t xml:space="preserve"> </w:t>
            </w:r>
            <w:r>
              <w:rPr>
                <w:rFonts w:ascii="Arial" w:hAnsi="Arial" w:cs="Arial"/>
                <w:sz w:val="18"/>
                <w:szCs w:val="18"/>
                <w:vertAlign w:val="superscript"/>
              </w:rPr>
              <w:t xml:space="preserve">       </w:t>
            </w:r>
            <w:r w:rsidRPr="002D77EF">
              <w:rPr>
                <w:rFonts w:ascii="Arial" w:hAnsi="Arial" w:cs="Arial"/>
                <w:sz w:val="18"/>
                <w:szCs w:val="18"/>
              </w:rPr>
              <w:t xml:space="preserve">Study duration from the second injection is zero days for participants who did not receive the second injection. </w:t>
            </w:r>
          </w:p>
          <w:p w14:paraId="7497939E" w14:textId="1B262D07" w:rsidR="000F6432" w:rsidRPr="00EE66FD" w:rsidRDefault="000F6432" w:rsidP="000F6432">
            <w:pPr>
              <w:pStyle w:val="TableFootnote"/>
              <w:spacing w:before="0"/>
              <w:ind w:left="0" w:firstLine="0"/>
              <w:rPr>
                <w:rFonts w:ascii="Arial" w:hAnsi="Arial" w:cs="Arial"/>
                <w:sz w:val="18"/>
                <w:szCs w:val="18"/>
              </w:rPr>
            </w:pPr>
          </w:p>
        </w:tc>
      </w:tr>
    </w:tbl>
    <w:p w14:paraId="2589B053" w14:textId="77777777" w:rsidR="00E65E17" w:rsidRDefault="00E65E17" w:rsidP="00E65E17">
      <w:pPr>
        <w:rPr>
          <w:b/>
          <w:bCs/>
        </w:rPr>
      </w:pPr>
    </w:p>
    <w:p w14:paraId="327210E0" w14:textId="77777777" w:rsidR="002D77EF" w:rsidRDefault="002D77EF" w:rsidP="004E0F97">
      <w:pPr>
        <w:pStyle w:val="Heading3"/>
        <w:sectPr w:rsidR="002D77EF" w:rsidSect="002D77EF">
          <w:headerReference w:type="first" r:id="rId57"/>
          <w:footerReference w:type="first" r:id="rId58"/>
          <w:pgSz w:w="15840" w:h="12240" w:orient="landscape"/>
          <w:pgMar w:top="1440" w:right="1440" w:bottom="1440" w:left="1440" w:header="720" w:footer="720" w:gutter="0"/>
          <w:cols w:space="720"/>
          <w:titlePg/>
          <w:docGrid w:linePitch="360"/>
        </w:sectPr>
      </w:pPr>
    </w:p>
    <w:p w14:paraId="73F9F86E" w14:textId="3FA4DAFE" w:rsidR="004E0F97" w:rsidRDefault="004E0F97" w:rsidP="004E0F97">
      <w:pPr>
        <w:pStyle w:val="Heading3"/>
      </w:pPr>
      <w:bookmarkStart w:id="276" w:name="_Toc57912745"/>
      <w:bookmarkStart w:id="277" w:name="_Toc57913075"/>
      <w:bookmarkStart w:id="278" w:name="_Toc57913776"/>
      <w:bookmarkStart w:id="279" w:name="_Toc58259149"/>
      <w:r>
        <w:lastRenderedPageBreak/>
        <w:t>Solicited Adverse Reactions</w:t>
      </w:r>
      <w:bookmarkEnd w:id="276"/>
      <w:bookmarkEnd w:id="277"/>
      <w:bookmarkEnd w:id="278"/>
      <w:bookmarkEnd w:id="279"/>
    </w:p>
    <w:p w14:paraId="03CCC21A" w14:textId="745E08CD" w:rsidR="004E0F97" w:rsidRPr="004E0F97" w:rsidRDefault="004E0F97" w:rsidP="004E0F97">
      <w:pPr>
        <w:pStyle w:val="BodyText"/>
      </w:pPr>
      <w:r w:rsidRPr="004E0F97">
        <w:t>Solicited local and systemic ARs with an onset within 7 days after each injection (i</w:t>
      </w:r>
      <w:r w:rsidR="008A2097">
        <w:t>e</w:t>
      </w:r>
      <w:r w:rsidRPr="004E0F97">
        <w:t xml:space="preserve">, the day of dosing and 6 subsequent days) were assessed. Solicited ARs were recorded daily </w:t>
      </w:r>
      <w:r w:rsidR="0045141C">
        <w:t xml:space="preserve">by the study </w:t>
      </w:r>
      <w:r w:rsidR="00B461AE">
        <w:t>participants</w:t>
      </w:r>
      <w:r w:rsidR="0045141C">
        <w:t xml:space="preserve"> </w:t>
      </w:r>
      <w:r w:rsidRPr="004E0F97">
        <w:t xml:space="preserve">using eDiaries. The </w:t>
      </w:r>
      <w:r w:rsidR="0045141C">
        <w:t xml:space="preserve">local </w:t>
      </w:r>
      <w:r w:rsidRPr="004E0F97">
        <w:t>solicited ARs assessed included pain, erythema, swelling</w:t>
      </w:r>
      <w:r w:rsidR="00D16CCA">
        <w:t>,</w:t>
      </w:r>
      <w:r w:rsidRPr="004E0F97">
        <w:t xml:space="preserve"> and lymphadenopathy </w:t>
      </w:r>
      <w:r w:rsidR="00CB3CC9">
        <w:t>and the general solicited A</w:t>
      </w:r>
      <w:r w:rsidR="00B461AE">
        <w:t>R</w:t>
      </w:r>
      <w:r w:rsidR="00CB3CC9">
        <w:t>s included</w:t>
      </w:r>
      <w:r w:rsidRPr="004E0F97">
        <w:t xml:space="preserve"> fever, headache, fatigue, myalgia, arthralgia, chills, and nausea/vomiting. The eDiary solicited daily participant reporting of ARs using a structured checklist. If an AR persisted beyond Day</w:t>
      </w:r>
      <w:r w:rsidR="00721393">
        <w:t> 7</w:t>
      </w:r>
      <w:r w:rsidRPr="004E0F97">
        <w:t xml:space="preserve">, the participant was prompted to continue to record until resolution. Severity grading of reactogenicity occurred automatically based on participant entry into the eDiary according to grading scales (grade 0 to grade 4) modified from the Toxicity Grading Scale for Healthy Adult and Adolescent Volunteers Enrolled in Preventative Vaccine Clinical Trials </w:t>
      </w:r>
      <w:r w:rsidR="000E1080" w:rsidRPr="00DD703E">
        <w:rPr>
          <w:color w:val="0000FF"/>
        </w:rPr>
        <w:fldChar w:fldCharType="begin"/>
      </w:r>
      <w:r w:rsidR="000E1080" w:rsidRPr="00DD703E">
        <w:rPr>
          <w:color w:val="0000FF"/>
        </w:rPr>
        <w:instrText xml:space="preserve"> ADDIN EN.CITE &lt;EndNote&gt;&lt;Cite&gt;&lt;Author&gt;DHHS&lt;/Author&gt;&lt;Year&gt;2007&lt;/Year&gt;&lt;RecNum&gt;2&lt;/RecNum&gt;&lt;DisplayText&gt;(DHHS 2007)&lt;/DisplayText&gt;&lt;record&gt;&lt;rec-number&gt;2&lt;/rec-number&gt;&lt;foreign-keys&gt;&lt;key app="EN" db-id="xx0xv5xeoa9sxsewwdvptwsvs9wredzw5dfw" timestamp="1606599046"&gt;2&lt;/key&gt;&lt;/foreign-keys&gt;&lt;ref-type name="Government Document"&gt;46&lt;/ref-type&gt;&lt;contributors&gt;&lt;authors&gt;&lt;author&gt;DHHS,&lt;/author&gt;&lt;/authors&gt;&lt;secondary-authors&gt;&lt;author&gt;Department of Health and Human Services (DHHS),&lt;/author&gt;&lt;author&gt;Food and Drug Administration,&lt;/author&gt;&lt;author&gt;Center for Biologics Evaluation and Research (US),&lt;/author&gt;&lt;/secondary-authors&gt;&lt;/contributors&gt;&lt;titles&gt;&lt;title&gt;Guidance for industry: Toxicity grading scale for healthy adult and adolescent volunteers enrolled in preventative vaccine clinical trials&lt;/title&gt;&lt;/titles&gt;&lt;dates&gt;&lt;year&gt;2007&lt;/year&gt;&lt;/dates&gt;&lt;urls&gt;&lt;related-urls&gt;&lt;url&gt;https://www.fda.gov/downloads/BiologicsBloodVaccines/GuidanceComplianceRegulatoryInformation/Guidances/Vaccines/ucm091977.pdf&lt;/url&gt;&lt;/related-urls&gt;&lt;/urls&gt;&lt;access-date&gt;16 Nov 2020&lt;/access-date&gt;&lt;/record&gt;&lt;/Cite&gt;&lt;/EndNote&gt;</w:instrText>
      </w:r>
      <w:r w:rsidR="000E1080" w:rsidRPr="00DD703E">
        <w:rPr>
          <w:color w:val="0000FF"/>
        </w:rPr>
        <w:fldChar w:fldCharType="separate"/>
      </w:r>
      <w:r w:rsidR="000E1080" w:rsidRPr="00DD703E">
        <w:rPr>
          <w:noProof/>
          <w:color w:val="0000FF"/>
        </w:rPr>
        <w:t>(DHHS 2007)</w:t>
      </w:r>
      <w:r w:rsidR="000E1080" w:rsidRPr="00DD703E">
        <w:rPr>
          <w:color w:val="0000FF"/>
        </w:rPr>
        <w:fldChar w:fldCharType="end"/>
      </w:r>
      <w:r w:rsidRPr="004E0F97">
        <w:t>.</w:t>
      </w:r>
    </w:p>
    <w:p w14:paraId="7A27E1BB" w14:textId="7090F042" w:rsidR="00D16CCA" w:rsidRDefault="00D16CCA" w:rsidP="00D16CCA">
      <w:pPr>
        <w:pStyle w:val="Heading4"/>
      </w:pPr>
      <w:r>
        <w:t>Solicited Local Adverse Reactions</w:t>
      </w:r>
    </w:p>
    <w:p w14:paraId="0026007C" w14:textId="2F9CC0B5" w:rsidR="00D16CCA" w:rsidRDefault="00D16CCA" w:rsidP="00D16CCA">
      <w:pPr>
        <w:pStyle w:val="BodyText"/>
      </w:pPr>
      <w:r>
        <w:t xml:space="preserve">Solicited local ARs were reported by </w:t>
      </w:r>
      <w:r w:rsidR="00775BEC">
        <w:t xml:space="preserve">a </w:t>
      </w:r>
      <w:r>
        <w:t xml:space="preserve">majority of participants in the mRNA-1273 group and were reported at a higher incidence in the mRNA-1273 group than in the placebo group after each </w:t>
      </w:r>
      <w:r w:rsidR="00775BEC">
        <w:t>injection</w:t>
      </w:r>
      <w:r w:rsidR="00331FB6">
        <w:t xml:space="preserve"> (</w:t>
      </w:r>
      <w:r w:rsidR="00331FB6" w:rsidRPr="00DD703E">
        <w:rPr>
          <w:color w:val="0000FF"/>
        </w:rPr>
        <w:fldChar w:fldCharType="begin"/>
      </w:r>
      <w:r w:rsidR="00331FB6" w:rsidRPr="00DD703E">
        <w:rPr>
          <w:color w:val="0000FF"/>
        </w:rPr>
        <w:instrText xml:space="preserve"> REF _Ref57538449 \h </w:instrText>
      </w:r>
      <w:r w:rsidR="00331FB6" w:rsidRPr="00DD703E">
        <w:rPr>
          <w:color w:val="0000FF"/>
        </w:rPr>
      </w:r>
      <w:r w:rsidR="00331FB6" w:rsidRPr="00DD703E">
        <w:rPr>
          <w:color w:val="0000FF"/>
        </w:rPr>
        <w:fldChar w:fldCharType="separate"/>
      </w:r>
      <w:r w:rsidR="00222D70">
        <w:t xml:space="preserve">Table </w:t>
      </w:r>
      <w:r w:rsidR="00222D70">
        <w:rPr>
          <w:noProof/>
        </w:rPr>
        <w:t>21</w:t>
      </w:r>
      <w:r w:rsidR="00331FB6" w:rsidRPr="00DD703E">
        <w:rPr>
          <w:color w:val="0000FF"/>
        </w:rPr>
        <w:fldChar w:fldCharType="end"/>
      </w:r>
      <w:r w:rsidR="00331FB6">
        <w:t>)</w:t>
      </w:r>
      <w:r>
        <w:t xml:space="preserve">. In the mRNA-1273 group, the most common solicited local AR was pain, and the incidence was </w:t>
      </w:r>
      <w:r w:rsidR="00DF6AE2">
        <w:t>comparable</w:t>
      </w:r>
      <w:r>
        <w:t xml:space="preserve"> after the first and second injection. The majority of solicited local ARs were grade 1 to grade 2 in severity. In the mRNA</w:t>
      </w:r>
      <w:r w:rsidR="00987E53">
        <w:noBreakHyphen/>
      </w:r>
      <w:r>
        <w:t>1273 group, grade 3 solicited local ARs were more common after the second injection than</w:t>
      </w:r>
      <w:r w:rsidR="00775BEC">
        <w:t xml:space="preserve"> after</w:t>
      </w:r>
      <w:r>
        <w:t xml:space="preserve"> the first injection</w:t>
      </w:r>
      <w:r w:rsidR="00C95796">
        <w:t>, and</w:t>
      </w:r>
      <w:r>
        <w:t xml:space="preserve"> the most common grade 3 solicited local AR after the second injection was pain</w:t>
      </w:r>
      <w:r w:rsidR="00C95796">
        <w:t xml:space="preserve">. </w:t>
      </w:r>
      <w:r>
        <w:t xml:space="preserve">No grade 4 solicited local ARs were reported, and only grade 3 pain was reported at a frequency </w:t>
      </w:r>
      <w:r w:rsidR="009602CD">
        <w:t>&gt;</w:t>
      </w:r>
      <w:r w:rsidR="00C95796">
        <w:t xml:space="preserve"> </w:t>
      </w:r>
      <w:r>
        <w:t xml:space="preserve">2% after either injection. </w:t>
      </w:r>
    </w:p>
    <w:p w14:paraId="400DCB4C" w14:textId="34473BD2" w:rsidR="00FC6762" w:rsidRPr="00FC6762" w:rsidRDefault="00D16CCA" w:rsidP="00A5272F">
      <w:pPr>
        <w:pStyle w:val="BodyText"/>
      </w:pPr>
      <w:r>
        <w:t xml:space="preserve">The majority of the solicited local ARs </w:t>
      </w:r>
      <w:r w:rsidR="00A71C75">
        <w:t>among</w:t>
      </w:r>
      <w:r>
        <w:t xml:space="preserve"> participants who received mRNA-1273 occurred within the first 1 to 2 days after injection and generally persisted for a median of 1 to 3 days</w:t>
      </w:r>
      <w:r w:rsidR="00C95796">
        <w:t xml:space="preserve">. </w:t>
      </w:r>
      <w:r>
        <w:t>There was a higher incidence of solicited local ARs that persisted beyond 7 days in the mRNA-1273 group than in the placebo group</w:t>
      </w:r>
      <w:r w:rsidR="00F21C0C">
        <w:t xml:space="preserve"> after the first and second injection, with no notable difference between the first and second injection</w:t>
      </w:r>
      <w:r>
        <w:t xml:space="preserve">. </w:t>
      </w:r>
      <w:bookmarkStart w:id="280" w:name="_Ref57203896"/>
    </w:p>
    <w:p w14:paraId="7020BE03" w14:textId="6706EBDF" w:rsidR="00343EC7" w:rsidRPr="004752E8" w:rsidRDefault="00A155F1" w:rsidP="00A5272F">
      <w:pPr>
        <w:pStyle w:val="BodyText"/>
      </w:pPr>
      <w:r w:rsidRPr="004752E8">
        <w:t>S</w:t>
      </w:r>
      <w:r w:rsidR="00343EC7" w:rsidRPr="004752E8">
        <w:t>everal participants reported injection site reactions after Day 7 that were characterized by erythema, induration, and often pruritis. A review of these events showed that the vast majority of the unsolicited TEAEs categorized as local injection or vaccination site reactions in the second week after immunization were a subset of the solicited local AR with a duration beyond Day 7.</w:t>
      </w:r>
      <w:r w:rsidR="009552D6" w:rsidRPr="004752E8">
        <w:t xml:space="preserve"> Consultation with a dermatopathologist suggested that these were most likely </w:t>
      </w:r>
      <w:r w:rsidR="00595CA6" w:rsidRPr="004752E8">
        <w:t>dermal hypersensitivity reactions and were unlikely to represent a long term safety concern.</w:t>
      </w:r>
    </w:p>
    <w:p w14:paraId="5217C78C" w14:textId="51D8D062" w:rsidR="00A5272F" w:rsidRPr="00A5272F" w:rsidRDefault="00A5272F" w:rsidP="00A5272F">
      <w:pPr>
        <w:pStyle w:val="BodyText"/>
        <w:sectPr w:rsidR="00A5272F" w:rsidRPr="00A5272F" w:rsidSect="002D77EF">
          <w:headerReference w:type="first" r:id="rId59"/>
          <w:footerReference w:type="first" r:id="rId60"/>
          <w:type w:val="continuous"/>
          <w:pgSz w:w="12240" w:h="15840"/>
          <w:pgMar w:top="1440" w:right="1440" w:bottom="1440" w:left="1440" w:header="720" w:footer="720" w:gutter="0"/>
          <w:cols w:space="720"/>
          <w:titlePg/>
          <w:docGrid w:linePitch="360"/>
        </w:sectPr>
      </w:pPr>
    </w:p>
    <w:p w14:paraId="724006EF" w14:textId="76A60290" w:rsidR="00C95796" w:rsidRDefault="00C95796" w:rsidP="00C95796">
      <w:pPr>
        <w:pStyle w:val="Caption"/>
      </w:pPr>
      <w:bookmarkStart w:id="281" w:name="_Ref57538449"/>
      <w:bookmarkStart w:id="282" w:name="_Toc57989747"/>
      <w:r>
        <w:lastRenderedPageBreak/>
        <w:t xml:space="preserve">Table </w:t>
      </w:r>
      <w:r>
        <w:fldChar w:fldCharType="begin"/>
      </w:r>
      <w:r>
        <w:instrText>SEQ Table \* ARABIC</w:instrText>
      </w:r>
      <w:r>
        <w:fldChar w:fldCharType="separate"/>
      </w:r>
      <w:r w:rsidR="00222D70">
        <w:rPr>
          <w:noProof/>
        </w:rPr>
        <w:t>21</w:t>
      </w:r>
      <w:r>
        <w:fldChar w:fldCharType="end"/>
      </w:r>
      <w:bookmarkEnd w:id="280"/>
      <w:bookmarkEnd w:id="281"/>
      <w:r>
        <w:t>:</w:t>
      </w:r>
      <w:r>
        <w:tab/>
      </w:r>
      <w:r w:rsidRPr="00C95796">
        <w:t xml:space="preserve">Summary of Participants With Solicited Local Adverse Reactions Within 7 Days After First and Second Injection by Grade in Study </w:t>
      </w:r>
      <w:r>
        <w:t>301</w:t>
      </w:r>
      <w:r w:rsidRPr="00C95796">
        <w:t xml:space="preserve"> (Solicited Safety Set)</w:t>
      </w:r>
      <w:bookmarkEnd w:id="282"/>
    </w:p>
    <w:tbl>
      <w:tblPr>
        <w:tblStyle w:val="3DTable"/>
        <w:tblW w:w="5000" w:type="pct"/>
        <w:tblLayout w:type="fixed"/>
        <w:tblLook w:val="00E0" w:firstRow="1" w:lastRow="1" w:firstColumn="1" w:lastColumn="0" w:noHBand="0" w:noVBand="0"/>
      </w:tblPr>
      <w:tblGrid>
        <w:gridCol w:w="3420"/>
        <w:gridCol w:w="1193"/>
        <w:gridCol w:w="1151"/>
        <w:gridCol w:w="41"/>
        <w:gridCol w:w="1192"/>
        <w:gridCol w:w="1192"/>
        <w:gridCol w:w="1192"/>
        <w:gridCol w:w="1174"/>
        <w:gridCol w:w="18"/>
        <w:gridCol w:w="1192"/>
        <w:gridCol w:w="1195"/>
      </w:tblGrid>
      <w:tr w:rsidR="00E65257" w:rsidRPr="00C95796" w14:paraId="45932133" w14:textId="77777777" w:rsidTr="00BC1427">
        <w:trPr>
          <w:cnfStyle w:val="100000000000" w:firstRow="1" w:lastRow="0" w:firstColumn="0" w:lastColumn="0" w:oddVBand="0" w:evenVBand="0" w:oddHBand="0" w:evenHBand="0" w:firstRowFirstColumn="0" w:firstRowLastColumn="0" w:lastRowFirstColumn="0" w:lastRowLastColumn="0"/>
          <w:trHeight w:val="199"/>
          <w:tblHeader/>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vAlign w:val="bottom"/>
          </w:tcPr>
          <w:p w14:paraId="2A51E6BB" w14:textId="77777777" w:rsidR="00E65257" w:rsidRPr="00C95796" w:rsidRDefault="00E65257" w:rsidP="00E43296">
            <w:pPr>
              <w:pStyle w:val="TOC3"/>
            </w:pPr>
          </w:p>
        </w:tc>
        <w:tc>
          <w:tcPr>
            <w:tcW w:w="1840" w:type="pct"/>
            <w:gridSpan w:val="5"/>
            <w:tcBorders>
              <w:top w:val="single" w:sz="4" w:space="0" w:color="auto"/>
              <w:bottom w:val="single" w:sz="4" w:space="0" w:color="auto"/>
              <w:right w:val="nil"/>
            </w:tcBorders>
            <w:vAlign w:val="bottom"/>
          </w:tcPr>
          <w:p w14:paraId="545600D1" w14:textId="58054BB3" w:rsidR="00E65257" w:rsidRPr="008253CF" w:rsidRDefault="000D259E" w:rsidP="00E65257">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w:t>
            </w:r>
            <w:r w:rsidR="001670B6" w:rsidRPr="008253CF">
              <w:rPr>
                <w:rFonts w:ascii="Arial" w:hAnsi="Arial" w:cs="Arial"/>
                <w:sz w:val="18"/>
                <w:szCs w:val="18"/>
              </w:rPr>
              <w:t xml:space="preserve"> 11 Dataset</w:t>
            </w:r>
            <w:r w:rsidR="001670B6" w:rsidRPr="008253CF">
              <w:rPr>
                <w:rFonts w:ascii="Arial" w:hAnsi="Arial" w:cs="Arial"/>
                <w:sz w:val="18"/>
                <w:szCs w:val="18"/>
                <w:vertAlign w:val="superscript"/>
              </w:rPr>
              <w:t>a</w:t>
            </w:r>
          </w:p>
        </w:tc>
        <w:tc>
          <w:tcPr>
            <w:tcW w:w="1841" w:type="pct"/>
            <w:gridSpan w:val="5"/>
            <w:tcBorders>
              <w:top w:val="single" w:sz="4" w:space="0" w:color="auto"/>
              <w:left w:val="nil"/>
              <w:bottom w:val="single" w:sz="8" w:space="0" w:color="auto"/>
              <w:right w:val="nil"/>
            </w:tcBorders>
            <w:vAlign w:val="bottom"/>
          </w:tcPr>
          <w:p w14:paraId="40D85073" w14:textId="1A85303E" w:rsidR="00E65257" w:rsidRPr="008253CF" w:rsidRDefault="00E65257" w:rsidP="004F3AFC">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w:t>
            </w:r>
            <w:r w:rsidR="001670B6" w:rsidRPr="008253CF">
              <w:rPr>
                <w:rFonts w:ascii="Arial" w:hAnsi="Arial" w:cs="Arial"/>
                <w:sz w:val="18"/>
                <w:szCs w:val="18"/>
              </w:rPr>
              <w:t xml:space="preserve"> 25 Dataset</w:t>
            </w:r>
            <w:r w:rsidR="004F3AFC" w:rsidRPr="008253CF">
              <w:rPr>
                <w:rFonts w:ascii="Arial" w:hAnsi="Arial" w:cs="Arial"/>
                <w:sz w:val="18"/>
                <w:szCs w:val="18"/>
                <w:vertAlign w:val="superscript"/>
              </w:rPr>
              <w:t>b</w:t>
            </w:r>
          </w:p>
        </w:tc>
      </w:tr>
      <w:tr w:rsidR="00422601" w:rsidRPr="00C95796" w14:paraId="67BF4007" w14:textId="21029A26" w:rsidTr="00BC1427">
        <w:trPr>
          <w:cnfStyle w:val="100000000000" w:firstRow="1" w:lastRow="0" w:firstColumn="0" w:lastColumn="0" w:oddVBand="0" w:evenVBand="0" w:oddHBand="0" w:evenHBand="0" w:firstRowFirstColumn="0" w:firstRowLastColumn="0" w:lastRowFirstColumn="0" w:lastRowLastColumn="0"/>
          <w:trHeight w:val="199"/>
          <w:tblHeader/>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vAlign w:val="bottom"/>
          </w:tcPr>
          <w:p w14:paraId="2BD01C5E" w14:textId="77777777" w:rsidR="00422601" w:rsidRPr="00C95796" w:rsidRDefault="00422601" w:rsidP="00E43296">
            <w:pPr>
              <w:pStyle w:val="TOC3"/>
            </w:pPr>
          </w:p>
        </w:tc>
        <w:tc>
          <w:tcPr>
            <w:tcW w:w="904" w:type="pct"/>
            <w:gridSpan w:val="2"/>
            <w:tcBorders>
              <w:top w:val="single" w:sz="4" w:space="0" w:color="auto"/>
              <w:bottom w:val="single" w:sz="4" w:space="0" w:color="auto"/>
            </w:tcBorders>
            <w:vAlign w:val="bottom"/>
          </w:tcPr>
          <w:p w14:paraId="614E38AD" w14:textId="31303F79" w:rsidR="00422601" w:rsidRPr="00422601" w:rsidRDefault="00422601" w:rsidP="0042260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vertAlign w:val="superscript"/>
              </w:rPr>
            </w:pPr>
            <w:r w:rsidRPr="00422601">
              <w:rPr>
                <w:rFonts w:ascii="Arial" w:hAnsi="Arial" w:cs="Arial"/>
                <w:b w:val="0"/>
                <w:bCs/>
                <w:sz w:val="18"/>
                <w:szCs w:val="18"/>
              </w:rPr>
              <w:t>First Injection</w:t>
            </w:r>
            <w:r w:rsidR="004F3AFC">
              <w:rPr>
                <w:rFonts w:ascii="Arial" w:hAnsi="Arial" w:cs="Arial"/>
                <w:b w:val="0"/>
                <w:bCs/>
                <w:sz w:val="18"/>
                <w:szCs w:val="18"/>
                <w:vertAlign w:val="superscript"/>
              </w:rPr>
              <w:t>c</w:t>
            </w:r>
          </w:p>
        </w:tc>
        <w:tc>
          <w:tcPr>
            <w:tcW w:w="936" w:type="pct"/>
            <w:gridSpan w:val="3"/>
            <w:tcBorders>
              <w:top w:val="single" w:sz="4" w:space="0" w:color="auto"/>
              <w:bottom w:val="single" w:sz="4" w:space="0" w:color="auto"/>
              <w:right w:val="nil"/>
            </w:tcBorders>
            <w:vAlign w:val="bottom"/>
          </w:tcPr>
          <w:p w14:paraId="2B654971" w14:textId="22FFD701" w:rsidR="00422601" w:rsidRPr="00422601" w:rsidRDefault="00422601" w:rsidP="0042260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vertAlign w:val="superscript"/>
              </w:rPr>
            </w:pPr>
            <w:r w:rsidRPr="00422601">
              <w:rPr>
                <w:rFonts w:ascii="Arial" w:hAnsi="Arial" w:cs="Arial"/>
                <w:b w:val="0"/>
                <w:bCs/>
                <w:sz w:val="18"/>
                <w:szCs w:val="18"/>
              </w:rPr>
              <w:t>Second Injection</w:t>
            </w:r>
            <w:r w:rsidR="004F3AFC">
              <w:rPr>
                <w:rFonts w:ascii="Arial" w:hAnsi="Arial" w:cs="Arial"/>
                <w:b w:val="0"/>
                <w:bCs/>
                <w:sz w:val="18"/>
                <w:szCs w:val="18"/>
                <w:vertAlign w:val="superscript"/>
              </w:rPr>
              <w:t>c</w:t>
            </w:r>
          </w:p>
        </w:tc>
        <w:tc>
          <w:tcPr>
            <w:tcW w:w="913" w:type="pct"/>
            <w:gridSpan w:val="2"/>
            <w:tcBorders>
              <w:top w:val="single" w:sz="8" w:space="0" w:color="auto"/>
              <w:left w:val="nil"/>
              <w:bottom w:val="single" w:sz="4" w:space="0" w:color="auto"/>
            </w:tcBorders>
            <w:vAlign w:val="bottom"/>
          </w:tcPr>
          <w:p w14:paraId="6C2E7BB9" w14:textId="4B637A1B" w:rsidR="00422601" w:rsidRPr="008253CF" w:rsidRDefault="00422601" w:rsidP="0042260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First Injection</w:t>
            </w:r>
            <w:r w:rsidR="004F3AFC" w:rsidRPr="008253CF">
              <w:rPr>
                <w:rFonts w:ascii="Arial" w:hAnsi="Arial" w:cs="Arial"/>
                <w:b w:val="0"/>
                <w:bCs/>
                <w:sz w:val="18"/>
                <w:szCs w:val="18"/>
                <w:vertAlign w:val="superscript"/>
              </w:rPr>
              <w:t>c</w:t>
            </w:r>
          </w:p>
        </w:tc>
        <w:tc>
          <w:tcPr>
            <w:tcW w:w="928" w:type="pct"/>
            <w:gridSpan w:val="3"/>
            <w:tcBorders>
              <w:top w:val="single" w:sz="8" w:space="0" w:color="auto"/>
              <w:bottom w:val="single" w:sz="4" w:space="0" w:color="auto"/>
              <w:right w:val="nil"/>
            </w:tcBorders>
            <w:vAlign w:val="bottom"/>
          </w:tcPr>
          <w:p w14:paraId="7BE06B5C" w14:textId="42502836" w:rsidR="00422601" w:rsidRPr="008253CF" w:rsidRDefault="00422601" w:rsidP="0042260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Second Injection</w:t>
            </w:r>
            <w:r w:rsidR="004F3AFC" w:rsidRPr="008253CF">
              <w:rPr>
                <w:rFonts w:ascii="Arial" w:hAnsi="Arial" w:cs="Arial"/>
                <w:b w:val="0"/>
                <w:bCs/>
                <w:sz w:val="18"/>
                <w:szCs w:val="18"/>
                <w:vertAlign w:val="superscript"/>
              </w:rPr>
              <w:t>c</w:t>
            </w:r>
          </w:p>
        </w:tc>
      </w:tr>
      <w:tr w:rsidR="000F6432" w:rsidRPr="00C95796" w14:paraId="443DC26F" w14:textId="6B83942B" w:rsidTr="00C67991">
        <w:trPr>
          <w:cnfStyle w:val="100000000000" w:firstRow="1" w:lastRow="0" w:firstColumn="0" w:lastColumn="0" w:oddVBand="0" w:evenVBand="0" w:oddHBand="0" w:evenHBand="0" w:firstRowFirstColumn="0" w:firstRowLastColumn="0" w:lastRowFirstColumn="0" w:lastRowLastColumn="0"/>
          <w:trHeight w:val="278"/>
          <w:tblHeader/>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vAlign w:val="bottom"/>
          </w:tcPr>
          <w:p w14:paraId="74741D19" w14:textId="0022088C" w:rsidR="000F6432" w:rsidRPr="00803A4B" w:rsidRDefault="000F6432" w:rsidP="000F6432">
            <w:pPr>
              <w:spacing w:after="0"/>
              <w:rPr>
                <w:sz w:val="18"/>
                <w:szCs w:val="18"/>
              </w:rPr>
            </w:pPr>
            <w:r w:rsidRPr="00803A4B">
              <w:rPr>
                <w:sz w:val="18"/>
                <w:szCs w:val="18"/>
              </w:rPr>
              <w:t>Category</w:t>
            </w:r>
          </w:p>
          <w:p w14:paraId="258D4E6E" w14:textId="77777777" w:rsidR="000F6432" w:rsidRPr="00803A4B" w:rsidRDefault="000F6432" w:rsidP="000F6432">
            <w:pPr>
              <w:spacing w:after="0"/>
              <w:rPr>
                <w:sz w:val="18"/>
                <w:szCs w:val="18"/>
              </w:rPr>
            </w:pPr>
            <w:r w:rsidRPr="00803A4B">
              <w:rPr>
                <w:rFonts w:eastAsia="SimSun"/>
                <w:sz w:val="18"/>
                <w:szCs w:val="18"/>
              </w:rPr>
              <w:t>Grade</w:t>
            </w:r>
          </w:p>
        </w:tc>
        <w:tc>
          <w:tcPr>
            <w:tcW w:w="460" w:type="pct"/>
            <w:tcBorders>
              <w:bottom w:val="single" w:sz="4" w:space="0" w:color="auto"/>
            </w:tcBorders>
            <w:vAlign w:val="top"/>
          </w:tcPr>
          <w:p w14:paraId="39069FAA" w14:textId="77777777" w:rsidR="000F6432" w:rsidRPr="00803A4B" w:rsidRDefault="000F6432" w:rsidP="000F6432">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803A4B">
              <w:rPr>
                <w:sz w:val="18"/>
                <w:szCs w:val="18"/>
              </w:rPr>
              <w:t>mRNA-1273</w:t>
            </w:r>
            <w:r w:rsidRPr="00803A4B">
              <w:rPr>
                <w:sz w:val="18"/>
                <w:szCs w:val="18"/>
              </w:rPr>
              <w:br/>
              <w:t>(N=15167)</w:t>
            </w:r>
            <w:r w:rsidRPr="00803A4B">
              <w:rPr>
                <w:sz w:val="18"/>
                <w:szCs w:val="18"/>
              </w:rPr>
              <w:br/>
              <w:t>n (%)</w:t>
            </w:r>
          </w:p>
        </w:tc>
        <w:tc>
          <w:tcPr>
            <w:tcW w:w="460" w:type="pct"/>
            <w:gridSpan w:val="2"/>
            <w:tcBorders>
              <w:bottom w:val="single" w:sz="4" w:space="0" w:color="auto"/>
            </w:tcBorders>
            <w:vAlign w:val="top"/>
          </w:tcPr>
          <w:p w14:paraId="4E27FE18" w14:textId="77777777" w:rsidR="000F6432" w:rsidRPr="00803A4B" w:rsidRDefault="000F6432" w:rsidP="000F6432">
            <w:pPr>
              <w:spacing w:after="0"/>
              <w:cnfStyle w:val="100000000000" w:firstRow="1" w:lastRow="0" w:firstColumn="0" w:lastColumn="0" w:oddVBand="0" w:evenVBand="0" w:oddHBand="0" w:evenHBand="0" w:firstRowFirstColumn="0" w:firstRowLastColumn="0" w:lastRowFirstColumn="0" w:lastRowLastColumn="0"/>
              <w:rPr>
                <w:sz w:val="18"/>
                <w:szCs w:val="18"/>
              </w:rPr>
            </w:pPr>
            <w:r w:rsidRPr="00803A4B">
              <w:rPr>
                <w:sz w:val="18"/>
                <w:szCs w:val="18"/>
              </w:rPr>
              <w:t>Placebo</w:t>
            </w:r>
            <w:r w:rsidRPr="00803A4B">
              <w:rPr>
                <w:sz w:val="18"/>
                <w:szCs w:val="18"/>
              </w:rPr>
              <w:br/>
              <w:t>(N=15154)</w:t>
            </w:r>
            <w:r w:rsidRPr="00803A4B">
              <w:rPr>
                <w:sz w:val="18"/>
                <w:szCs w:val="18"/>
              </w:rPr>
              <w:br/>
              <w:t>n (%)</w:t>
            </w:r>
          </w:p>
        </w:tc>
        <w:tc>
          <w:tcPr>
            <w:tcW w:w="460" w:type="pct"/>
            <w:tcBorders>
              <w:bottom w:val="single" w:sz="4" w:space="0" w:color="auto"/>
            </w:tcBorders>
            <w:vAlign w:val="top"/>
          </w:tcPr>
          <w:p w14:paraId="6F4BC78A" w14:textId="749E37E8" w:rsidR="000F6432" w:rsidRPr="00BC5C0B"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BC5C0B">
              <w:rPr>
                <w:rFonts w:ascii="Arial" w:hAnsi="Arial" w:cs="Arial"/>
                <w:b w:val="0"/>
                <w:bCs/>
                <w:sz w:val="18"/>
                <w:szCs w:val="18"/>
              </w:rPr>
              <w:t>mRNA-1273</w:t>
            </w:r>
            <w:r w:rsidRPr="00BC5C0B">
              <w:rPr>
                <w:rFonts w:ascii="Arial" w:hAnsi="Arial" w:cs="Arial"/>
                <w:b w:val="0"/>
                <w:bCs/>
                <w:sz w:val="18"/>
                <w:szCs w:val="18"/>
              </w:rPr>
              <w:br/>
              <w:t>(N=</w:t>
            </w:r>
            <w:r w:rsidRPr="009F0AA2">
              <w:rPr>
                <w:rFonts w:ascii="Arial" w:hAnsi="Arial"/>
                <w:b w:val="0"/>
                <w:kern w:val="0"/>
                <w:sz w:val="24"/>
                <w:szCs w:val="20"/>
              </w:rPr>
              <w:t xml:space="preserve"> </w:t>
            </w:r>
            <w:r w:rsidRPr="009F0AA2">
              <w:rPr>
                <w:rFonts w:ascii="Arial" w:hAnsi="Arial" w:cs="Arial"/>
                <w:b w:val="0"/>
                <w:bCs/>
                <w:sz w:val="18"/>
                <w:szCs w:val="18"/>
              </w:rPr>
              <w:t>13947</w:t>
            </w:r>
            <w:r w:rsidRPr="00BC5C0B">
              <w:rPr>
                <w:rFonts w:ascii="Arial" w:hAnsi="Arial" w:cs="Arial"/>
                <w:b w:val="0"/>
                <w:bCs/>
                <w:sz w:val="18"/>
                <w:szCs w:val="18"/>
              </w:rPr>
              <w:t>)</w:t>
            </w:r>
            <w:r w:rsidRPr="00BC5C0B">
              <w:rPr>
                <w:rFonts w:ascii="Arial" w:hAnsi="Arial" w:cs="Arial"/>
                <w:b w:val="0"/>
                <w:bCs/>
                <w:sz w:val="18"/>
                <w:szCs w:val="18"/>
              </w:rPr>
              <w:br/>
              <w:t>n (%)</w:t>
            </w:r>
          </w:p>
        </w:tc>
        <w:tc>
          <w:tcPr>
            <w:tcW w:w="460" w:type="pct"/>
            <w:tcBorders>
              <w:bottom w:val="single" w:sz="4" w:space="0" w:color="auto"/>
              <w:right w:val="nil"/>
            </w:tcBorders>
            <w:vAlign w:val="top"/>
          </w:tcPr>
          <w:p w14:paraId="4932FDC1" w14:textId="22321AF1" w:rsidR="000F6432" w:rsidRPr="00BC5C0B"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BC5C0B">
              <w:rPr>
                <w:rFonts w:ascii="Arial" w:hAnsi="Arial" w:cs="Arial"/>
                <w:b w:val="0"/>
                <w:bCs/>
                <w:sz w:val="18"/>
                <w:szCs w:val="18"/>
              </w:rPr>
              <w:t>Placebo</w:t>
            </w:r>
            <w:r w:rsidRPr="00BC5C0B">
              <w:rPr>
                <w:rFonts w:ascii="Arial" w:hAnsi="Arial" w:cs="Arial"/>
                <w:b w:val="0"/>
                <w:bCs/>
                <w:sz w:val="18"/>
                <w:szCs w:val="18"/>
              </w:rPr>
              <w:br/>
              <w:t>(N=</w:t>
            </w:r>
            <w:r>
              <w:t xml:space="preserve"> </w:t>
            </w:r>
            <w:r w:rsidRPr="00575471">
              <w:rPr>
                <w:rFonts w:ascii="Arial" w:hAnsi="Arial" w:cs="Arial"/>
                <w:b w:val="0"/>
                <w:bCs/>
                <w:sz w:val="18"/>
                <w:szCs w:val="18"/>
              </w:rPr>
              <w:t>13870</w:t>
            </w:r>
            <w:r w:rsidRPr="00BC5C0B">
              <w:rPr>
                <w:rFonts w:ascii="Arial" w:hAnsi="Arial" w:cs="Arial"/>
                <w:b w:val="0"/>
                <w:bCs/>
                <w:sz w:val="18"/>
                <w:szCs w:val="18"/>
              </w:rPr>
              <w:t>)</w:t>
            </w:r>
            <w:r w:rsidRPr="00BC5C0B">
              <w:rPr>
                <w:rFonts w:ascii="Arial" w:hAnsi="Arial" w:cs="Arial"/>
                <w:b w:val="0"/>
                <w:bCs/>
                <w:sz w:val="18"/>
                <w:szCs w:val="18"/>
              </w:rPr>
              <w:br/>
              <w:t>n (%)</w:t>
            </w:r>
          </w:p>
        </w:tc>
        <w:tc>
          <w:tcPr>
            <w:tcW w:w="460" w:type="pct"/>
            <w:tcBorders>
              <w:left w:val="nil"/>
              <w:bottom w:val="single" w:sz="4" w:space="0" w:color="auto"/>
            </w:tcBorders>
            <w:vAlign w:val="bottom"/>
          </w:tcPr>
          <w:p w14:paraId="42611CC7" w14:textId="6932FDDA" w:rsidR="000F6432" w:rsidRPr="008253CF"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(N=15168)</w:t>
            </w:r>
            <w:r w:rsidRPr="008253CF">
              <w:rPr>
                <w:rFonts w:ascii="Arial" w:hAnsi="Arial" w:cs="Arial"/>
                <w:b w:val="0"/>
                <w:bCs/>
                <w:sz w:val="18"/>
                <w:szCs w:val="18"/>
              </w:rPr>
              <w:br/>
              <w:t>n (%)</w:t>
            </w:r>
          </w:p>
        </w:tc>
        <w:tc>
          <w:tcPr>
            <w:tcW w:w="460" w:type="pct"/>
            <w:gridSpan w:val="2"/>
            <w:tcBorders>
              <w:bottom w:val="single" w:sz="4" w:space="0" w:color="auto"/>
            </w:tcBorders>
            <w:vAlign w:val="bottom"/>
          </w:tcPr>
          <w:p w14:paraId="06AC03EF" w14:textId="3F9F847D" w:rsidR="000F6432" w:rsidRPr="008253CF"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(N=15155)</w:t>
            </w:r>
            <w:r w:rsidRPr="008253CF">
              <w:rPr>
                <w:rFonts w:ascii="Arial" w:hAnsi="Arial" w:cs="Arial"/>
                <w:b w:val="0"/>
                <w:bCs/>
                <w:sz w:val="18"/>
                <w:szCs w:val="18"/>
              </w:rPr>
              <w:br/>
              <w:t>n (%)</w:t>
            </w:r>
          </w:p>
        </w:tc>
        <w:tc>
          <w:tcPr>
            <w:tcW w:w="460" w:type="pct"/>
            <w:tcBorders>
              <w:bottom w:val="single" w:sz="4" w:space="0" w:color="auto"/>
            </w:tcBorders>
            <w:vAlign w:val="bottom"/>
          </w:tcPr>
          <w:p w14:paraId="52697E45" w14:textId="5C6B5662" w:rsidR="000F6432" w:rsidRPr="008253CF"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(N=14677)</w:t>
            </w:r>
            <w:r w:rsidRPr="008253CF">
              <w:rPr>
                <w:rFonts w:ascii="Arial" w:hAnsi="Arial" w:cs="Arial"/>
                <w:b w:val="0"/>
                <w:bCs/>
                <w:sz w:val="18"/>
                <w:szCs w:val="18"/>
              </w:rPr>
              <w:br/>
              <w:t>n (%)</w:t>
            </w:r>
          </w:p>
        </w:tc>
        <w:tc>
          <w:tcPr>
            <w:tcW w:w="461" w:type="pct"/>
            <w:tcBorders>
              <w:bottom w:val="single" w:sz="4" w:space="0" w:color="auto"/>
              <w:right w:val="nil"/>
            </w:tcBorders>
            <w:vAlign w:val="bottom"/>
          </w:tcPr>
          <w:p w14:paraId="31D81741" w14:textId="05BCEEC2" w:rsidR="000F6432" w:rsidRPr="008253CF" w:rsidRDefault="000F6432" w:rsidP="000F6432">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(N=14566)</w:t>
            </w:r>
            <w:r w:rsidRPr="008253CF">
              <w:rPr>
                <w:rFonts w:ascii="Arial" w:hAnsi="Arial" w:cs="Arial"/>
                <w:b w:val="0"/>
                <w:bCs/>
                <w:sz w:val="18"/>
                <w:szCs w:val="18"/>
              </w:rPr>
              <w:br/>
              <w:t>n (%)</w:t>
            </w:r>
          </w:p>
        </w:tc>
      </w:tr>
      <w:tr w:rsidR="000F6432" w:rsidRPr="00C95796" w14:paraId="49D6863B" w14:textId="4A00E62A" w:rsidTr="00BC1427">
        <w:trPr>
          <w:trHeight w:val="163"/>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tcPr>
          <w:p w14:paraId="1058F6B1" w14:textId="77777777" w:rsidR="000F6432" w:rsidRPr="00EB4B38" w:rsidRDefault="000F6432" w:rsidP="000F6432">
            <w:pPr>
              <w:keepNext/>
              <w:keepLines/>
              <w:spacing w:after="0"/>
              <w:ind w:left="0"/>
              <w:rPr>
                <w:rFonts w:eastAsia="SimSun" w:cs="Arial"/>
                <w:sz w:val="18"/>
                <w:szCs w:val="18"/>
              </w:rPr>
            </w:pPr>
            <w:r w:rsidRPr="00EB4B38">
              <w:rPr>
                <w:rFonts w:eastAsia="SimSun" w:cs="Arial"/>
                <w:sz w:val="18"/>
                <w:szCs w:val="18"/>
              </w:rPr>
              <w:t>Solicited local adverse reactions – N1</w:t>
            </w:r>
          </w:p>
        </w:tc>
        <w:tc>
          <w:tcPr>
            <w:tcW w:w="460" w:type="pct"/>
            <w:tcBorders>
              <w:top w:val="single" w:sz="4" w:space="0" w:color="auto"/>
              <w:bottom w:val="nil"/>
            </w:tcBorders>
          </w:tcPr>
          <w:p w14:paraId="3FFC9A06"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15163</w:t>
            </w:r>
          </w:p>
        </w:tc>
        <w:tc>
          <w:tcPr>
            <w:tcW w:w="460" w:type="pct"/>
            <w:gridSpan w:val="2"/>
            <w:tcBorders>
              <w:top w:val="single" w:sz="4" w:space="0" w:color="auto"/>
              <w:bottom w:val="nil"/>
            </w:tcBorders>
          </w:tcPr>
          <w:p w14:paraId="58ADBB15"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15150</w:t>
            </w:r>
          </w:p>
        </w:tc>
        <w:tc>
          <w:tcPr>
            <w:tcW w:w="460" w:type="pct"/>
            <w:tcBorders>
              <w:top w:val="single" w:sz="4" w:space="0" w:color="auto"/>
              <w:bottom w:val="nil"/>
            </w:tcBorders>
          </w:tcPr>
          <w:p w14:paraId="1BEF0BD8"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13944</w:t>
            </w:r>
          </w:p>
        </w:tc>
        <w:tc>
          <w:tcPr>
            <w:tcW w:w="460" w:type="pct"/>
            <w:tcBorders>
              <w:top w:val="single" w:sz="4" w:space="0" w:color="auto"/>
              <w:bottom w:val="nil"/>
              <w:right w:val="nil"/>
            </w:tcBorders>
          </w:tcPr>
          <w:p w14:paraId="3CA61092"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13866</w:t>
            </w:r>
          </w:p>
        </w:tc>
        <w:tc>
          <w:tcPr>
            <w:tcW w:w="460" w:type="pct"/>
            <w:tcBorders>
              <w:top w:val="single" w:sz="4" w:space="0" w:color="auto"/>
              <w:left w:val="nil"/>
              <w:bottom w:val="nil"/>
            </w:tcBorders>
          </w:tcPr>
          <w:p w14:paraId="002B42E0" w14:textId="3C20391B"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15164</w:t>
            </w:r>
          </w:p>
        </w:tc>
        <w:tc>
          <w:tcPr>
            <w:tcW w:w="460" w:type="pct"/>
            <w:gridSpan w:val="2"/>
            <w:tcBorders>
              <w:top w:val="single" w:sz="4" w:space="0" w:color="auto"/>
              <w:bottom w:val="nil"/>
            </w:tcBorders>
          </w:tcPr>
          <w:p w14:paraId="29F42F5C" w14:textId="3B3B963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15151</w:t>
            </w:r>
          </w:p>
        </w:tc>
        <w:tc>
          <w:tcPr>
            <w:tcW w:w="460" w:type="pct"/>
            <w:tcBorders>
              <w:top w:val="single" w:sz="4" w:space="0" w:color="auto"/>
              <w:bottom w:val="nil"/>
            </w:tcBorders>
          </w:tcPr>
          <w:p w14:paraId="7E8A1D72" w14:textId="77FF0B9B"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461" w:type="pct"/>
            <w:tcBorders>
              <w:top w:val="single" w:sz="4" w:space="0" w:color="auto"/>
              <w:bottom w:val="nil"/>
              <w:right w:val="nil"/>
            </w:tcBorders>
          </w:tcPr>
          <w:p w14:paraId="1F8AB306" w14:textId="0E6D1FA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C95796" w14:paraId="58351ACA" w14:textId="2702B7E3" w:rsidTr="00BC1427">
        <w:trPr>
          <w:trHeight w:val="219"/>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45E8736E" w14:textId="4A6376BC" w:rsidR="000F6432" w:rsidRPr="00EB4B38" w:rsidRDefault="000F6432" w:rsidP="000F6432">
            <w:pPr>
              <w:keepNext/>
              <w:keepLines/>
              <w:spacing w:after="0"/>
              <w:ind w:left="0"/>
              <w:rPr>
                <w:rFonts w:cs="Arial"/>
                <w:sz w:val="18"/>
                <w:szCs w:val="18"/>
              </w:rPr>
            </w:pPr>
            <w:r w:rsidRPr="00EB4B38">
              <w:rPr>
                <w:rFonts w:eastAsia="SimSun" w:cs="Arial"/>
                <w:sz w:val="18"/>
                <w:szCs w:val="18"/>
              </w:rPr>
              <w:t>Any solicited local adverse reactions</w:t>
            </w:r>
          </w:p>
        </w:tc>
        <w:tc>
          <w:tcPr>
            <w:tcW w:w="460" w:type="pct"/>
            <w:tcBorders>
              <w:top w:val="nil"/>
              <w:bottom w:val="nil"/>
            </w:tcBorders>
          </w:tcPr>
          <w:p w14:paraId="01A10F51"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12765 (84.2)</w:t>
            </w:r>
          </w:p>
        </w:tc>
        <w:tc>
          <w:tcPr>
            <w:tcW w:w="460" w:type="pct"/>
            <w:gridSpan w:val="2"/>
            <w:tcBorders>
              <w:top w:val="nil"/>
              <w:bottom w:val="nil"/>
            </w:tcBorders>
          </w:tcPr>
          <w:p w14:paraId="1AD54D6D"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2998 (19.8)</w:t>
            </w:r>
          </w:p>
        </w:tc>
        <w:tc>
          <w:tcPr>
            <w:tcW w:w="460" w:type="pct"/>
            <w:tcBorders>
              <w:top w:val="nil"/>
              <w:bottom w:val="nil"/>
            </w:tcBorders>
          </w:tcPr>
          <w:p w14:paraId="04080E84"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12381 (88.8)</w:t>
            </w:r>
          </w:p>
        </w:tc>
        <w:tc>
          <w:tcPr>
            <w:tcW w:w="460" w:type="pct"/>
            <w:tcBorders>
              <w:top w:val="nil"/>
              <w:bottom w:val="nil"/>
              <w:right w:val="nil"/>
            </w:tcBorders>
          </w:tcPr>
          <w:p w14:paraId="44219A9C"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2607 (18.8)</w:t>
            </w:r>
          </w:p>
        </w:tc>
        <w:tc>
          <w:tcPr>
            <w:tcW w:w="460" w:type="pct"/>
            <w:tcBorders>
              <w:top w:val="nil"/>
              <w:left w:val="nil"/>
              <w:bottom w:val="nil"/>
            </w:tcBorders>
          </w:tcPr>
          <w:p w14:paraId="2A5770C4" w14:textId="0B647508"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12765 (84.2)</w:t>
            </w:r>
          </w:p>
        </w:tc>
        <w:tc>
          <w:tcPr>
            <w:tcW w:w="460" w:type="pct"/>
            <w:gridSpan w:val="2"/>
            <w:tcBorders>
              <w:top w:val="nil"/>
              <w:bottom w:val="nil"/>
            </w:tcBorders>
          </w:tcPr>
          <w:p w14:paraId="2C7C86E4" w14:textId="27EA7732"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2997 (19.8)</w:t>
            </w:r>
          </w:p>
        </w:tc>
        <w:tc>
          <w:tcPr>
            <w:tcW w:w="460" w:type="pct"/>
            <w:tcBorders>
              <w:top w:val="nil"/>
              <w:bottom w:val="nil"/>
            </w:tcBorders>
          </w:tcPr>
          <w:p w14:paraId="62BED17C" w14:textId="68EB70FC"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13006 (88.6)</w:t>
            </w:r>
          </w:p>
        </w:tc>
        <w:tc>
          <w:tcPr>
            <w:tcW w:w="461" w:type="pct"/>
            <w:tcBorders>
              <w:top w:val="nil"/>
              <w:bottom w:val="nil"/>
              <w:right w:val="nil"/>
            </w:tcBorders>
          </w:tcPr>
          <w:p w14:paraId="2E55369D" w14:textId="2B5A59C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2735 (18.8)</w:t>
            </w:r>
          </w:p>
        </w:tc>
      </w:tr>
      <w:tr w:rsidR="000F6432" w:rsidRPr="00C95796" w14:paraId="0FB0CC9A" w14:textId="161CF2E3" w:rsidTr="00BC1427">
        <w:trPr>
          <w:trHeight w:val="80"/>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611860EA"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1</w:t>
            </w:r>
          </w:p>
        </w:tc>
        <w:tc>
          <w:tcPr>
            <w:tcW w:w="460" w:type="pct"/>
            <w:tcBorders>
              <w:top w:val="nil"/>
              <w:bottom w:val="nil"/>
            </w:tcBorders>
          </w:tcPr>
          <w:p w14:paraId="7F4AD63B"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10728 (70.8)</w:t>
            </w:r>
          </w:p>
        </w:tc>
        <w:tc>
          <w:tcPr>
            <w:tcW w:w="460" w:type="pct"/>
            <w:gridSpan w:val="2"/>
            <w:tcBorders>
              <w:top w:val="nil"/>
              <w:bottom w:val="nil"/>
            </w:tcBorders>
          </w:tcPr>
          <w:p w14:paraId="7509A4D8"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2839 (18.7)</w:t>
            </w:r>
          </w:p>
        </w:tc>
        <w:tc>
          <w:tcPr>
            <w:tcW w:w="460" w:type="pct"/>
            <w:tcBorders>
              <w:top w:val="nil"/>
              <w:bottom w:val="nil"/>
            </w:tcBorders>
          </w:tcPr>
          <w:p w14:paraId="0E05E5C9"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8375 (60.1)</w:t>
            </w:r>
          </w:p>
        </w:tc>
        <w:tc>
          <w:tcPr>
            <w:tcW w:w="460" w:type="pct"/>
            <w:tcBorders>
              <w:top w:val="nil"/>
              <w:bottom w:val="nil"/>
              <w:right w:val="nil"/>
            </w:tcBorders>
          </w:tcPr>
          <w:p w14:paraId="134D187A"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2459 (17.7)</w:t>
            </w:r>
          </w:p>
        </w:tc>
        <w:tc>
          <w:tcPr>
            <w:tcW w:w="460" w:type="pct"/>
            <w:tcBorders>
              <w:top w:val="nil"/>
              <w:left w:val="nil"/>
              <w:bottom w:val="nil"/>
            </w:tcBorders>
          </w:tcPr>
          <w:p w14:paraId="164ED178" w14:textId="4431EB4C"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10731 (70.8)</w:t>
            </w:r>
          </w:p>
        </w:tc>
        <w:tc>
          <w:tcPr>
            <w:tcW w:w="460" w:type="pct"/>
            <w:gridSpan w:val="2"/>
            <w:tcBorders>
              <w:top w:val="nil"/>
              <w:bottom w:val="nil"/>
            </w:tcBorders>
          </w:tcPr>
          <w:p w14:paraId="484A6C8C" w14:textId="4A1CA69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2837 (18.7)</w:t>
            </w:r>
          </w:p>
        </w:tc>
        <w:tc>
          <w:tcPr>
            <w:tcW w:w="460" w:type="pct"/>
            <w:tcBorders>
              <w:top w:val="nil"/>
              <w:bottom w:val="nil"/>
            </w:tcBorders>
          </w:tcPr>
          <w:p w14:paraId="7BE3CD65" w14:textId="482EC7FD"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8778 (59.8)</w:t>
            </w:r>
          </w:p>
        </w:tc>
        <w:tc>
          <w:tcPr>
            <w:tcW w:w="461" w:type="pct"/>
            <w:tcBorders>
              <w:top w:val="nil"/>
              <w:bottom w:val="nil"/>
              <w:right w:val="nil"/>
            </w:tcBorders>
          </w:tcPr>
          <w:p w14:paraId="6F9EBDBD" w14:textId="45BB2168"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2581 (17.7)</w:t>
            </w:r>
          </w:p>
        </w:tc>
      </w:tr>
      <w:tr w:rsidR="000F6432" w:rsidRPr="00C95796" w14:paraId="62FACA4A" w14:textId="37E1DC3E"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0CA5DFFA"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2</w:t>
            </w:r>
          </w:p>
        </w:tc>
        <w:tc>
          <w:tcPr>
            <w:tcW w:w="460" w:type="pct"/>
            <w:tcBorders>
              <w:top w:val="nil"/>
              <w:bottom w:val="nil"/>
            </w:tcBorders>
          </w:tcPr>
          <w:p w14:paraId="528E3DDB"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1508 (9.9)</w:t>
            </w:r>
          </w:p>
        </w:tc>
        <w:tc>
          <w:tcPr>
            <w:tcW w:w="460" w:type="pct"/>
            <w:gridSpan w:val="2"/>
            <w:tcBorders>
              <w:top w:val="nil"/>
              <w:bottom w:val="nil"/>
            </w:tcBorders>
          </w:tcPr>
          <w:p w14:paraId="35E7D1B3"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81 (0.5)</w:t>
            </w:r>
          </w:p>
        </w:tc>
        <w:tc>
          <w:tcPr>
            <w:tcW w:w="460" w:type="pct"/>
            <w:tcBorders>
              <w:top w:val="nil"/>
              <w:bottom w:val="nil"/>
            </w:tcBorders>
          </w:tcPr>
          <w:p w14:paraId="1964A363"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3028 (21.7)</w:t>
            </w:r>
          </w:p>
        </w:tc>
        <w:tc>
          <w:tcPr>
            <w:tcW w:w="460" w:type="pct"/>
            <w:tcBorders>
              <w:top w:val="nil"/>
              <w:bottom w:val="nil"/>
              <w:right w:val="nil"/>
            </w:tcBorders>
          </w:tcPr>
          <w:p w14:paraId="44DCBAE5"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78 (0.6)</w:t>
            </w:r>
          </w:p>
        </w:tc>
        <w:tc>
          <w:tcPr>
            <w:tcW w:w="460" w:type="pct"/>
            <w:tcBorders>
              <w:top w:val="nil"/>
              <w:left w:val="nil"/>
              <w:bottom w:val="nil"/>
            </w:tcBorders>
          </w:tcPr>
          <w:p w14:paraId="27B160F4" w14:textId="36FD6D38"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1505 (9.9)</w:t>
            </w:r>
          </w:p>
        </w:tc>
        <w:tc>
          <w:tcPr>
            <w:tcW w:w="460" w:type="pct"/>
            <w:gridSpan w:val="2"/>
            <w:tcBorders>
              <w:top w:val="nil"/>
              <w:bottom w:val="nil"/>
            </w:tcBorders>
          </w:tcPr>
          <w:p w14:paraId="46E0347F" w14:textId="3353E066"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82 (0.5)</w:t>
            </w:r>
          </w:p>
        </w:tc>
        <w:tc>
          <w:tcPr>
            <w:tcW w:w="460" w:type="pct"/>
            <w:tcBorders>
              <w:top w:val="nil"/>
              <w:bottom w:val="nil"/>
            </w:tcBorders>
          </w:tcPr>
          <w:p w14:paraId="06DF666E" w14:textId="33D487D7"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3208 (21.9)</w:t>
            </w:r>
          </w:p>
        </w:tc>
        <w:tc>
          <w:tcPr>
            <w:tcW w:w="461" w:type="pct"/>
            <w:tcBorders>
              <w:top w:val="nil"/>
              <w:bottom w:val="nil"/>
              <w:right w:val="nil"/>
            </w:tcBorders>
          </w:tcPr>
          <w:p w14:paraId="6ECB159B" w14:textId="7B6C1453"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82 (0.6)</w:t>
            </w:r>
          </w:p>
        </w:tc>
      </w:tr>
      <w:tr w:rsidR="000F6432" w:rsidRPr="00C95796" w14:paraId="3E66D95E" w14:textId="0008C869"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4A2F76B0"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3</w:t>
            </w:r>
          </w:p>
        </w:tc>
        <w:tc>
          <w:tcPr>
            <w:tcW w:w="460" w:type="pct"/>
            <w:tcBorders>
              <w:top w:val="nil"/>
              <w:bottom w:val="nil"/>
            </w:tcBorders>
          </w:tcPr>
          <w:p w14:paraId="19E916CE"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529 (3.5)</w:t>
            </w:r>
          </w:p>
        </w:tc>
        <w:tc>
          <w:tcPr>
            <w:tcW w:w="460" w:type="pct"/>
            <w:gridSpan w:val="2"/>
            <w:tcBorders>
              <w:top w:val="nil"/>
              <w:bottom w:val="nil"/>
            </w:tcBorders>
          </w:tcPr>
          <w:p w14:paraId="1E1CA0A6"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78 (0.5)</w:t>
            </w:r>
          </w:p>
        </w:tc>
        <w:tc>
          <w:tcPr>
            <w:tcW w:w="460" w:type="pct"/>
            <w:tcBorders>
              <w:top w:val="nil"/>
              <w:bottom w:val="nil"/>
            </w:tcBorders>
          </w:tcPr>
          <w:p w14:paraId="4B4BC28A"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978 (7.0)</w:t>
            </w:r>
          </w:p>
        </w:tc>
        <w:tc>
          <w:tcPr>
            <w:tcW w:w="460" w:type="pct"/>
            <w:tcBorders>
              <w:top w:val="nil"/>
              <w:bottom w:val="nil"/>
              <w:right w:val="nil"/>
            </w:tcBorders>
          </w:tcPr>
          <w:p w14:paraId="347317DA"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70 (0.5)</w:t>
            </w:r>
          </w:p>
        </w:tc>
        <w:tc>
          <w:tcPr>
            <w:tcW w:w="460" w:type="pct"/>
            <w:tcBorders>
              <w:top w:val="nil"/>
              <w:left w:val="nil"/>
              <w:bottom w:val="nil"/>
            </w:tcBorders>
          </w:tcPr>
          <w:p w14:paraId="0BFF4FE2" w14:textId="7C54B074"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529 (3.5)</w:t>
            </w:r>
          </w:p>
        </w:tc>
        <w:tc>
          <w:tcPr>
            <w:tcW w:w="460" w:type="pct"/>
            <w:gridSpan w:val="2"/>
            <w:tcBorders>
              <w:top w:val="nil"/>
              <w:bottom w:val="nil"/>
            </w:tcBorders>
          </w:tcPr>
          <w:p w14:paraId="2AFB6996" w14:textId="58025F87"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78 (0.5)</w:t>
            </w:r>
          </w:p>
        </w:tc>
        <w:tc>
          <w:tcPr>
            <w:tcW w:w="460" w:type="pct"/>
            <w:tcBorders>
              <w:top w:val="nil"/>
              <w:bottom w:val="nil"/>
            </w:tcBorders>
          </w:tcPr>
          <w:p w14:paraId="37CE3EB4" w14:textId="6E17B4F4"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1020 (7.0)</w:t>
            </w:r>
          </w:p>
        </w:tc>
        <w:tc>
          <w:tcPr>
            <w:tcW w:w="461" w:type="pct"/>
            <w:tcBorders>
              <w:top w:val="nil"/>
              <w:bottom w:val="nil"/>
              <w:right w:val="nil"/>
            </w:tcBorders>
          </w:tcPr>
          <w:p w14:paraId="6BFD033D" w14:textId="1E85D899"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72 (0.5)</w:t>
            </w:r>
          </w:p>
        </w:tc>
      </w:tr>
      <w:tr w:rsidR="000F6432" w:rsidRPr="00C95796" w14:paraId="205C6B61" w14:textId="6472239C"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tcPr>
          <w:p w14:paraId="0AADB674"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4</w:t>
            </w:r>
          </w:p>
        </w:tc>
        <w:tc>
          <w:tcPr>
            <w:tcW w:w="460" w:type="pct"/>
            <w:tcBorders>
              <w:top w:val="nil"/>
              <w:bottom w:val="single" w:sz="4" w:space="0" w:color="auto"/>
            </w:tcBorders>
          </w:tcPr>
          <w:p w14:paraId="453D48AC"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0</w:t>
            </w:r>
          </w:p>
        </w:tc>
        <w:tc>
          <w:tcPr>
            <w:tcW w:w="460" w:type="pct"/>
            <w:gridSpan w:val="2"/>
            <w:tcBorders>
              <w:top w:val="nil"/>
              <w:bottom w:val="single" w:sz="4" w:space="0" w:color="auto"/>
            </w:tcBorders>
          </w:tcPr>
          <w:p w14:paraId="5B19C1BA"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0</w:t>
            </w:r>
          </w:p>
        </w:tc>
        <w:tc>
          <w:tcPr>
            <w:tcW w:w="460" w:type="pct"/>
            <w:tcBorders>
              <w:top w:val="nil"/>
              <w:bottom w:val="single" w:sz="4" w:space="0" w:color="auto"/>
            </w:tcBorders>
          </w:tcPr>
          <w:p w14:paraId="0629F535"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0</w:t>
            </w:r>
          </w:p>
        </w:tc>
        <w:tc>
          <w:tcPr>
            <w:tcW w:w="460" w:type="pct"/>
            <w:tcBorders>
              <w:top w:val="nil"/>
              <w:bottom w:val="single" w:sz="4" w:space="0" w:color="auto"/>
              <w:right w:val="nil"/>
            </w:tcBorders>
          </w:tcPr>
          <w:p w14:paraId="12B0B6AB"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0</w:t>
            </w:r>
          </w:p>
        </w:tc>
        <w:tc>
          <w:tcPr>
            <w:tcW w:w="460" w:type="pct"/>
            <w:tcBorders>
              <w:top w:val="nil"/>
              <w:left w:val="nil"/>
              <w:bottom w:val="single" w:sz="4" w:space="0" w:color="auto"/>
            </w:tcBorders>
          </w:tcPr>
          <w:p w14:paraId="3D3680A1" w14:textId="0FD3250D"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460" w:type="pct"/>
            <w:gridSpan w:val="2"/>
            <w:tcBorders>
              <w:top w:val="nil"/>
              <w:bottom w:val="single" w:sz="4" w:space="0" w:color="auto"/>
            </w:tcBorders>
          </w:tcPr>
          <w:p w14:paraId="6706F26C" w14:textId="3241116E"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460" w:type="pct"/>
            <w:tcBorders>
              <w:top w:val="nil"/>
              <w:bottom w:val="single" w:sz="4" w:space="0" w:color="auto"/>
            </w:tcBorders>
          </w:tcPr>
          <w:p w14:paraId="39463617" w14:textId="05467B29"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461" w:type="pct"/>
            <w:tcBorders>
              <w:top w:val="nil"/>
              <w:bottom w:val="single" w:sz="4" w:space="0" w:color="auto"/>
              <w:right w:val="nil"/>
            </w:tcBorders>
          </w:tcPr>
          <w:p w14:paraId="09CD073E" w14:textId="7BEF9155"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r>
      <w:tr w:rsidR="000F6432" w:rsidRPr="00C95796" w14:paraId="68326D33" w14:textId="199B9AC3"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tcPr>
          <w:p w14:paraId="149036FE" w14:textId="42A769CB" w:rsidR="000F6432" w:rsidRPr="00EB4B38" w:rsidRDefault="000F6432" w:rsidP="000F6432">
            <w:pPr>
              <w:keepNext/>
              <w:keepLines/>
              <w:spacing w:after="0"/>
              <w:ind w:left="0"/>
              <w:rPr>
                <w:rFonts w:cs="Arial"/>
                <w:sz w:val="18"/>
                <w:szCs w:val="18"/>
              </w:rPr>
            </w:pPr>
            <w:r w:rsidRPr="00EB4B38">
              <w:rPr>
                <w:rFonts w:eastAsia="SimSun" w:cs="Arial"/>
                <w:sz w:val="18"/>
                <w:szCs w:val="18"/>
              </w:rPr>
              <w:t>Pain – N1</w:t>
            </w:r>
          </w:p>
        </w:tc>
        <w:tc>
          <w:tcPr>
            <w:tcW w:w="460" w:type="pct"/>
            <w:tcBorders>
              <w:top w:val="single" w:sz="4" w:space="0" w:color="auto"/>
              <w:bottom w:val="nil"/>
            </w:tcBorders>
          </w:tcPr>
          <w:p w14:paraId="7B9A5E13"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15163</w:t>
            </w:r>
          </w:p>
        </w:tc>
        <w:tc>
          <w:tcPr>
            <w:tcW w:w="460" w:type="pct"/>
            <w:gridSpan w:val="2"/>
            <w:tcBorders>
              <w:top w:val="single" w:sz="4" w:space="0" w:color="auto"/>
              <w:bottom w:val="nil"/>
            </w:tcBorders>
          </w:tcPr>
          <w:p w14:paraId="6C17FAC2"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15150</w:t>
            </w:r>
          </w:p>
        </w:tc>
        <w:tc>
          <w:tcPr>
            <w:tcW w:w="460" w:type="pct"/>
            <w:tcBorders>
              <w:top w:val="single" w:sz="4" w:space="0" w:color="auto"/>
              <w:bottom w:val="nil"/>
            </w:tcBorders>
          </w:tcPr>
          <w:p w14:paraId="6EFBC80E"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13944</w:t>
            </w:r>
          </w:p>
        </w:tc>
        <w:tc>
          <w:tcPr>
            <w:tcW w:w="460" w:type="pct"/>
            <w:tcBorders>
              <w:top w:val="single" w:sz="4" w:space="0" w:color="auto"/>
              <w:bottom w:val="nil"/>
              <w:right w:val="nil"/>
            </w:tcBorders>
          </w:tcPr>
          <w:p w14:paraId="4C36AA5C"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13866</w:t>
            </w:r>
          </w:p>
        </w:tc>
        <w:tc>
          <w:tcPr>
            <w:tcW w:w="460" w:type="pct"/>
            <w:tcBorders>
              <w:top w:val="single" w:sz="4" w:space="0" w:color="auto"/>
              <w:left w:val="nil"/>
              <w:bottom w:val="nil"/>
            </w:tcBorders>
          </w:tcPr>
          <w:p w14:paraId="409E3DCF" w14:textId="30A767FC"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15164</w:t>
            </w:r>
          </w:p>
        </w:tc>
        <w:tc>
          <w:tcPr>
            <w:tcW w:w="460" w:type="pct"/>
            <w:gridSpan w:val="2"/>
            <w:tcBorders>
              <w:top w:val="single" w:sz="4" w:space="0" w:color="auto"/>
              <w:bottom w:val="nil"/>
            </w:tcBorders>
          </w:tcPr>
          <w:p w14:paraId="5906FAF1" w14:textId="214CFD0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15151</w:t>
            </w:r>
          </w:p>
        </w:tc>
        <w:tc>
          <w:tcPr>
            <w:tcW w:w="460" w:type="pct"/>
            <w:tcBorders>
              <w:top w:val="single" w:sz="4" w:space="0" w:color="auto"/>
              <w:bottom w:val="nil"/>
            </w:tcBorders>
          </w:tcPr>
          <w:p w14:paraId="6F697E52" w14:textId="2192A34C"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461" w:type="pct"/>
            <w:tcBorders>
              <w:top w:val="single" w:sz="4" w:space="0" w:color="auto"/>
              <w:bottom w:val="nil"/>
              <w:right w:val="nil"/>
            </w:tcBorders>
          </w:tcPr>
          <w:p w14:paraId="018CD807" w14:textId="118F5A3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C95796" w14:paraId="44B83C5D" w14:textId="134825F7" w:rsidTr="00BC1427">
        <w:trPr>
          <w:trHeight w:val="21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71943F4D"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Any</w:t>
            </w:r>
          </w:p>
        </w:tc>
        <w:tc>
          <w:tcPr>
            <w:tcW w:w="460" w:type="pct"/>
            <w:tcBorders>
              <w:top w:val="nil"/>
              <w:bottom w:val="nil"/>
            </w:tcBorders>
          </w:tcPr>
          <w:p w14:paraId="5F4D5DE3"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12690 (83.7)</w:t>
            </w:r>
          </w:p>
        </w:tc>
        <w:tc>
          <w:tcPr>
            <w:tcW w:w="460" w:type="pct"/>
            <w:gridSpan w:val="2"/>
            <w:tcBorders>
              <w:top w:val="nil"/>
              <w:bottom w:val="nil"/>
            </w:tcBorders>
          </w:tcPr>
          <w:p w14:paraId="3617C37A"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2660 (17.6)</w:t>
            </w:r>
          </w:p>
        </w:tc>
        <w:tc>
          <w:tcPr>
            <w:tcW w:w="460" w:type="pct"/>
            <w:tcBorders>
              <w:top w:val="nil"/>
              <w:bottom w:val="nil"/>
            </w:tcBorders>
          </w:tcPr>
          <w:p w14:paraId="48B2FC62"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12325 (88.4)</w:t>
            </w:r>
          </w:p>
        </w:tc>
        <w:tc>
          <w:tcPr>
            <w:tcW w:w="460" w:type="pct"/>
            <w:tcBorders>
              <w:top w:val="nil"/>
              <w:bottom w:val="nil"/>
              <w:right w:val="nil"/>
            </w:tcBorders>
          </w:tcPr>
          <w:p w14:paraId="15890602"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2363 (17.0)</w:t>
            </w:r>
          </w:p>
        </w:tc>
        <w:tc>
          <w:tcPr>
            <w:tcW w:w="460" w:type="pct"/>
            <w:tcBorders>
              <w:top w:val="nil"/>
              <w:left w:val="nil"/>
              <w:bottom w:val="nil"/>
            </w:tcBorders>
          </w:tcPr>
          <w:p w14:paraId="0F5F394F" w14:textId="43851EB7"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12690 (83.7)</w:t>
            </w:r>
          </w:p>
        </w:tc>
        <w:tc>
          <w:tcPr>
            <w:tcW w:w="460" w:type="pct"/>
            <w:gridSpan w:val="2"/>
            <w:tcBorders>
              <w:top w:val="nil"/>
              <w:bottom w:val="nil"/>
            </w:tcBorders>
          </w:tcPr>
          <w:p w14:paraId="54B2A674" w14:textId="64F81C6F"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2658 (17.5)</w:t>
            </w:r>
          </w:p>
        </w:tc>
        <w:tc>
          <w:tcPr>
            <w:tcW w:w="460" w:type="pct"/>
            <w:tcBorders>
              <w:top w:val="nil"/>
              <w:bottom w:val="nil"/>
            </w:tcBorders>
          </w:tcPr>
          <w:p w14:paraId="11BC18E7" w14:textId="1D67B2E1"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12943 (88.2)</w:t>
            </w:r>
          </w:p>
        </w:tc>
        <w:tc>
          <w:tcPr>
            <w:tcW w:w="461" w:type="pct"/>
            <w:tcBorders>
              <w:top w:val="nil"/>
              <w:bottom w:val="nil"/>
              <w:right w:val="nil"/>
            </w:tcBorders>
          </w:tcPr>
          <w:p w14:paraId="51E528A8" w14:textId="2E46327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2477 (17.0)</w:t>
            </w:r>
          </w:p>
        </w:tc>
      </w:tr>
      <w:tr w:rsidR="000F6432" w:rsidRPr="00C95796" w14:paraId="5D4848FF" w14:textId="5F5595A6"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tcPr>
          <w:p w14:paraId="6AF09A1E"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3</w:t>
            </w:r>
          </w:p>
        </w:tc>
        <w:tc>
          <w:tcPr>
            <w:tcW w:w="460" w:type="pct"/>
            <w:tcBorders>
              <w:top w:val="nil"/>
              <w:bottom w:val="single" w:sz="4" w:space="0" w:color="auto"/>
            </w:tcBorders>
          </w:tcPr>
          <w:p w14:paraId="2B55650A"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417 (2.8)</w:t>
            </w:r>
          </w:p>
        </w:tc>
        <w:tc>
          <w:tcPr>
            <w:tcW w:w="460" w:type="pct"/>
            <w:gridSpan w:val="2"/>
            <w:tcBorders>
              <w:top w:val="nil"/>
              <w:bottom w:val="single" w:sz="4" w:space="0" w:color="auto"/>
            </w:tcBorders>
          </w:tcPr>
          <w:p w14:paraId="0611F918"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55 (0.4)</w:t>
            </w:r>
          </w:p>
        </w:tc>
        <w:tc>
          <w:tcPr>
            <w:tcW w:w="460" w:type="pct"/>
            <w:tcBorders>
              <w:top w:val="nil"/>
              <w:bottom w:val="single" w:sz="4" w:space="0" w:color="auto"/>
            </w:tcBorders>
          </w:tcPr>
          <w:p w14:paraId="7A8DB3A1"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575 (4.1)</w:t>
            </w:r>
          </w:p>
        </w:tc>
        <w:tc>
          <w:tcPr>
            <w:tcW w:w="460" w:type="pct"/>
            <w:tcBorders>
              <w:top w:val="nil"/>
              <w:bottom w:val="single" w:sz="4" w:space="0" w:color="auto"/>
              <w:right w:val="nil"/>
            </w:tcBorders>
          </w:tcPr>
          <w:p w14:paraId="2931243F"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38 (0.3)</w:t>
            </w:r>
          </w:p>
        </w:tc>
        <w:tc>
          <w:tcPr>
            <w:tcW w:w="460" w:type="pct"/>
            <w:tcBorders>
              <w:top w:val="nil"/>
              <w:left w:val="nil"/>
              <w:bottom w:val="single" w:sz="4" w:space="0" w:color="auto"/>
            </w:tcBorders>
          </w:tcPr>
          <w:p w14:paraId="7D4133CB" w14:textId="5609BE37"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416 (2.7)</w:t>
            </w:r>
          </w:p>
        </w:tc>
        <w:tc>
          <w:tcPr>
            <w:tcW w:w="460" w:type="pct"/>
            <w:gridSpan w:val="2"/>
            <w:tcBorders>
              <w:top w:val="nil"/>
              <w:bottom w:val="single" w:sz="4" w:space="0" w:color="auto"/>
            </w:tcBorders>
          </w:tcPr>
          <w:p w14:paraId="34098E18" w14:textId="4ED3216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55 (0.4)</w:t>
            </w:r>
          </w:p>
        </w:tc>
        <w:tc>
          <w:tcPr>
            <w:tcW w:w="460" w:type="pct"/>
            <w:tcBorders>
              <w:top w:val="nil"/>
              <w:bottom w:val="single" w:sz="4" w:space="0" w:color="auto"/>
            </w:tcBorders>
          </w:tcPr>
          <w:p w14:paraId="35FAFF5F" w14:textId="14B5CCC2"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604 (4.1)</w:t>
            </w:r>
          </w:p>
        </w:tc>
        <w:tc>
          <w:tcPr>
            <w:tcW w:w="461" w:type="pct"/>
            <w:tcBorders>
              <w:top w:val="nil"/>
              <w:bottom w:val="single" w:sz="4" w:space="0" w:color="auto"/>
              <w:right w:val="nil"/>
            </w:tcBorders>
          </w:tcPr>
          <w:p w14:paraId="715AF6F0" w14:textId="1D7CDB83"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40 (0.3)</w:t>
            </w:r>
          </w:p>
        </w:tc>
      </w:tr>
      <w:tr w:rsidR="000F6432" w:rsidRPr="00C95796" w14:paraId="15FBBB9F" w14:textId="49C05C22"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tcPr>
          <w:p w14:paraId="39253CBF" w14:textId="36BF4370" w:rsidR="000F6432" w:rsidRPr="00EB4B38" w:rsidRDefault="000F6432" w:rsidP="000F6432">
            <w:pPr>
              <w:keepNext/>
              <w:keepLines/>
              <w:spacing w:after="0"/>
              <w:ind w:left="0"/>
              <w:rPr>
                <w:rFonts w:cs="Arial"/>
                <w:sz w:val="18"/>
                <w:szCs w:val="18"/>
              </w:rPr>
            </w:pPr>
            <w:r w:rsidRPr="00EB4B38">
              <w:rPr>
                <w:rFonts w:eastAsia="SimSun" w:cs="Arial"/>
                <w:sz w:val="18"/>
                <w:szCs w:val="18"/>
              </w:rPr>
              <w:t>Erythema (redness) – N1</w:t>
            </w:r>
          </w:p>
        </w:tc>
        <w:tc>
          <w:tcPr>
            <w:tcW w:w="460" w:type="pct"/>
            <w:tcBorders>
              <w:top w:val="single" w:sz="4" w:space="0" w:color="auto"/>
              <w:bottom w:val="nil"/>
            </w:tcBorders>
          </w:tcPr>
          <w:p w14:paraId="64984A9E"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15162</w:t>
            </w:r>
          </w:p>
        </w:tc>
        <w:tc>
          <w:tcPr>
            <w:tcW w:w="460" w:type="pct"/>
            <w:gridSpan w:val="2"/>
            <w:tcBorders>
              <w:top w:val="single" w:sz="4" w:space="0" w:color="auto"/>
              <w:bottom w:val="nil"/>
            </w:tcBorders>
          </w:tcPr>
          <w:p w14:paraId="41738A6E"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15150</w:t>
            </w:r>
          </w:p>
        </w:tc>
        <w:tc>
          <w:tcPr>
            <w:tcW w:w="460" w:type="pct"/>
            <w:tcBorders>
              <w:top w:val="single" w:sz="4" w:space="0" w:color="auto"/>
              <w:bottom w:val="nil"/>
            </w:tcBorders>
          </w:tcPr>
          <w:p w14:paraId="0892818B"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13944</w:t>
            </w:r>
          </w:p>
        </w:tc>
        <w:tc>
          <w:tcPr>
            <w:tcW w:w="460" w:type="pct"/>
            <w:tcBorders>
              <w:top w:val="single" w:sz="4" w:space="0" w:color="auto"/>
              <w:bottom w:val="nil"/>
              <w:right w:val="nil"/>
            </w:tcBorders>
          </w:tcPr>
          <w:p w14:paraId="77807454"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13866</w:t>
            </w:r>
          </w:p>
        </w:tc>
        <w:tc>
          <w:tcPr>
            <w:tcW w:w="460" w:type="pct"/>
            <w:tcBorders>
              <w:top w:val="single" w:sz="4" w:space="0" w:color="auto"/>
              <w:left w:val="nil"/>
              <w:bottom w:val="nil"/>
            </w:tcBorders>
          </w:tcPr>
          <w:p w14:paraId="7194BE56" w14:textId="59FDEA6F"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460" w:type="pct"/>
            <w:gridSpan w:val="2"/>
            <w:tcBorders>
              <w:top w:val="single" w:sz="4" w:space="0" w:color="auto"/>
              <w:bottom w:val="nil"/>
            </w:tcBorders>
          </w:tcPr>
          <w:p w14:paraId="3A3080B6" w14:textId="7D1786D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15151</w:t>
            </w:r>
          </w:p>
        </w:tc>
        <w:tc>
          <w:tcPr>
            <w:tcW w:w="460" w:type="pct"/>
            <w:tcBorders>
              <w:top w:val="single" w:sz="4" w:space="0" w:color="auto"/>
              <w:bottom w:val="nil"/>
            </w:tcBorders>
          </w:tcPr>
          <w:p w14:paraId="67152B33" w14:textId="0A9D53EE"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461" w:type="pct"/>
            <w:tcBorders>
              <w:top w:val="single" w:sz="4" w:space="0" w:color="auto"/>
              <w:bottom w:val="nil"/>
              <w:right w:val="nil"/>
            </w:tcBorders>
          </w:tcPr>
          <w:p w14:paraId="739B636F" w14:textId="50A99951"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C95796" w14:paraId="0EADA962" w14:textId="2B42866C"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75597509"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Any</w:t>
            </w:r>
          </w:p>
        </w:tc>
        <w:tc>
          <w:tcPr>
            <w:tcW w:w="460" w:type="pct"/>
            <w:tcBorders>
              <w:top w:val="nil"/>
              <w:bottom w:val="nil"/>
            </w:tcBorders>
          </w:tcPr>
          <w:p w14:paraId="03EBD5E8"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431 (2.8)</w:t>
            </w:r>
          </w:p>
        </w:tc>
        <w:tc>
          <w:tcPr>
            <w:tcW w:w="460" w:type="pct"/>
            <w:gridSpan w:val="2"/>
            <w:tcBorders>
              <w:top w:val="nil"/>
              <w:bottom w:val="nil"/>
            </w:tcBorders>
          </w:tcPr>
          <w:p w14:paraId="0979CDAC"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65 (0.4)</w:t>
            </w:r>
          </w:p>
        </w:tc>
        <w:tc>
          <w:tcPr>
            <w:tcW w:w="460" w:type="pct"/>
            <w:tcBorders>
              <w:top w:val="nil"/>
              <w:bottom w:val="nil"/>
            </w:tcBorders>
          </w:tcPr>
          <w:p w14:paraId="20D3EF4A"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1193 (8.6)</w:t>
            </w:r>
          </w:p>
        </w:tc>
        <w:tc>
          <w:tcPr>
            <w:tcW w:w="460" w:type="pct"/>
            <w:tcBorders>
              <w:top w:val="nil"/>
              <w:bottom w:val="nil"/>
              <w:right w:val="nil"/>
            </w:tcBorders>
          </w:tcPr>
          <w:p w14:paraId="7D8FBF5F"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55 (0.4)</w:t>
            </w:r>
          </w:p>
        </w:tc>
        <w:tc>
          <w:tcPr>
            <w:tcW w:w="460" w:type="pct"/>
            <w:tcBorders>
              <w:top w:val="nil"/>
              <w:left w:val="nil"/>
              <w:bottom w:val="nil"/>
            </w:tcBorders>
          </w:tcPr>
          <w:p w14:paraId="07A05645" w14:textId="156B99B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430 (2.8)</w:t>
            </w:r>
          </w:p>
        </w:tc>
        <w:tc>
          <w:tcPr>
            <w:tcW w:w="460" w:type="pct"/>
            <w:gridSpan w:val="2"/>
            <w:tcBorders>
              <w:top w:val="nil"/>
              <w:bottom w:val="nil"/>
            </w:tcBorders>
          </w:tcPr>
          <w:p w14:paraId="6AF6570E" w14:textId="5BF39F92"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67 (0.4)</w:t>
            </w:r>
          </w:p>
        </w:tc>
        <w:tc>
          <w:tcPr>
            <w:tcW w:w="460" w:type="pct"/>
            <w:tcBorders>
              <w:top w:val="nil"/>
              <w:bottom w:val="nil"/>
            </w:tcBorders>
          </w:tcPr>
          <w:p w14:paraId="22116BA6" w14:textId="2C3D8B71"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1257 (8.6)</w:t>
            </w:r>
          </w:p>
        </w:tc>
        <w:tc>
          <w:tcPr>
            <w:tcW w:w="461" w:type="pct"/>
            <w:tcBorders>
              <w:top w:val="nil"/>
              <w:bottom w:val="nil"/>
              <w:right w:val="nil"/>
            </w:tcBorders>
          </w:tcPr>
          <w:p w14:paraId="322BA2B2" w14:textId="501B3B0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56 (0.4)</w:t>
            </w:r>
          </w:p>
        </w:tc>
      </w:tr>
      <w:tr w:rsidR="000F6432" w:rsidRPr="00C95796" w14:paraId="0014250C" w14:textId="4F0D48C0"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tcPr>
          <w:p w14:paraId="3747D078"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3</w:t>
            </w:r>
          </w:p>
        </w:tc>
        <w:tc>
          <w:tcPr>
            <w:tcW w:w="460" w:type="pct"/>
            <w:tcBorders>
              <w:top w:val="nil"/>
              <w:bottom w:val="single" w:sz="4" w:space="0" w:color="auto"/>
            </w:tcBorders>
          </w:tcPr>
          <w:p w14:paraId="59156A74"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42 (0.3)</w:t>
            </w:r>
          </w:p>
        </w:tc>
        <w:tc>
          <w:tcPr>
            <w:tcW w:w="460" w:type="pct"/>
            <w:gridSpan w:val="2"/>
            <w:tcBorders>
              <w:top w:val="nil"/>
              <w:bottom w:val="single" w:sz="4" w:space="0" w:color="auto"/>
            </w:tcBorders>
          </w:tcPr>
          <w:p w14:paraId="25A1BC55" w14:textId="0813202A"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 (&lt;</w:t>
            </w:r>
            <w:r>
              <w:rPr>
                <w:rFonts w:ascii="Arial" w:hAnsi="Arial" w:cs="Arial"/>
                <w:sz w:val="18"/>
                <w:szCs w:val="18"/>
              </w:rPr>
              <w:t> 0</w:t>
            </w:r>
            <w:r w:rsidRPr="00422601">
              <w:rPr>
                <w:rFonts w:ascii="Arial" w:hAnsi="Arial" w:cs="Arial"/>
                <w:sz w:val="18"/>
                <w:szCs w:val="18"/>
              </w:rPr>
              <w:t>.1)</w:t>
            </w:r>
          </w:p>
        </w:tc>
        <w:tc>
          <w:tcPr>
            <w:tcW w:w="460" w:type="pct"/>
            <w:tcBorders>
              <w:top w:val="nil"/>
              <w:bottom w:val="single" w:sz="4" w:space="0" w:color="auto"/>
            </w:tcBorders>
          </w:tcPr>
          <w:p w14:paraId="48C2DAB3"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281 (2.0)</w:t>
            </w:r>
          </w:p>
        </w:tc>
        <w:tc>
          <w:tcPr>
            <w:tcW w:w="460" w:type="pct"/>
            <w:tcBorders>
              <w:top w:val="nil"/>
              <w:bottom w:val="single" w:sz="4" w:space="0" w:color="auto"/>
              <w:right w:val="nil"/>
            </w:tcBorders>
          </w:tcPr>
          <w:p w14:paraId="764CEC5A"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 (0.1)</w:t>
            </w:r>
          </w:p>
        </w:tc>
        <w:tc>
          <w:tcPr>
            <w:tcW w:w="460" w:type="pct"/>
            <w:tcBorders>
              <w:top w:val="nil"/>
              <w:left w:val="nil"/>
              <w:bottom w:val="single" w:sz="4" w:space="0" w:color="auto"/>
            </w:tcBorders>
          </w:tcPr>
          <w:p w14:paraId="65E4BC94" w14:textId="3FB35DBF"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42 (0.3)</w:t>
            </w:r>
          </w:p>
        </w:tc>
        <w:tc>
          <w:tcPr>
            <w:tcW w:w="460" w:type="pct"/>
            <w:gridSpan w:val="2"/>
            <w:tcBorders>
              <w:top w:val="nil"/>
              <w:bottom w:val="single" w:sz="4" w:space="0" w:color="auto"/>
            </w:tcBorders>
          </w:tcPr>
          <w:p w14:paraId="6CBEF15B" w14:textId="5F202DB2"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13 (&lt; 0.1)</w:t>
            </w:r>
          </w:p>
        </w:tc>
        <w:tc>
          <w:tcPr>
            <w:tcW w:w="460" w:type="pct"/>
            <w:tcBorders>
              <w:top w:val="nil"/>
              <w:bottom w:val="single" w:sz="4" w:space="0" w:color="auto"/>
            </w:tcBorders>
          </w:tcPr>
          <w:p w14:paraId="0048C68D" w14:textId="7085E02D"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287 (2.0)</w:t>
            </w:r>
          </w:p>
        </w:tc>
        <w:tc>
          <w:tcPr>
            <w:tcW w:w="461" w:type="pct"/>
            <w:tcBorders>
              <w:top w:val="nil"/>
              <w:bottom w:val="single" w:sz="4" w:space="0" w:color="auto"/>
              <w:right w:val="nil"/>
            </w:tcBorders>
          </w:tcPr>
          <w:p w14:paraId="4BACCF88" w14:textId="5AF6085F"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 (0.1)</w:t>
            </w:r>
          </w:p>
        </w:tc>
      </w:tr>
      <w:tr w:rsidR="000F6432" w:rsidRPr="00C95796" w14:paraId="7418187D" w14:textId="3FA26FD2"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tcPr>
          <w:p w14:paraId="1FDDE3A6" w14:textId="5AD81795" w:rsidR="000F6432" w:rsidRPr="00EB4B38" w:rsidRDefault="000F6432" w:rsidP="000F6432">
            <w:pPr>
              <w:keepNext/>
              <w:keepLines/>
              <w:spacing w:after="0"/>
              <w:ind w:left="0"/>
              <w:rPr>
                <w:rFonts w:cs="Arial"/>
                <w:sz w:val="18"/>
                <w:szCs w:val="18"/>
              </w:rPr>
            </w:pPr>
            <w:r w:rsidRPr="00EB4B38">
              <w:rPr>
                <w:rFonts w:eastAsia="SimSun" w:cs="Arial"/>
                <w:sz w:val="18"/>
                <w:szCs w:val="18"/>
              </w:rPr>
              <w:t>Swelling (hardness) – N1</w:t>
            </w:r>
          </w:p>
        </w:tc>
        <w:tc>
          <w:tcPr>
            <w:tcW w:w="460" w:type="pct"/>
            <w:tcBorders>
              <w:top w:val="single" w:sz="4" w:space="0" w:color="auto"/>
              <w:bottom w:val="nil"/>
            </w:tcBorders>
          </w:tcPr>
          <w:p w14:paraId="1E732A2E"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15162</w:t>
            </w:r>
          </w:p>
        </w:tc>
        <w:tc>
          <w:tcPr>
            <w:tcW w:w="460" w:type="pct"/>
            <w:gridSpan w:val="2"/>
            <w:tcBorders>
              <w:top w:val="single" w:sz="4" w:space="0" w:color="auto"/>
              <w:bottom w:val="nil"/>
            </w:tcBorders>
          </w:tcPr>
          <w:p w14:paraId="4325E3C7"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15150</w:t>
            </w:r>
          </w:p>
        </w:tc>
        <w:tc>
          <w:tcPr>
            <w:tcW w:w="460" w:type="pct"/>
            <w:tcBorders>
              <w:top w:val="single" w:sz="4" w:space="0" w:color="auto"/>
              <w:bottom w:val="nil"/>
            </w:tcBorders>
          </w:tcPr>
          <w:p w14:paraId="1FA0248F"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13944</w:t>
            </w:r>
          </w:p>
        </w:tc>
        <w:tc>
          <w:tcPr>
            <w:tcW w:w="460" w:type="pct"/>
            <w:tcBorders>
              <w:top w:val="single" w:sz="4" w:space="0" w:color="auto"/>
              <w:bottom w:val="nil"/>
              <w:right w:val="nil"/>
            </w:tcBorders>
          </w:tcPr>
          <w:p w14:paraId="5DA73E91"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13866</w:t>
            </w:r>
          </w:p>
        </w:tc>
        <w:tc>
          <w:tcPr>
            <w:tcW w:w="460" w:type="pct"/>
            <w:tcBorders>
              <w:top w:val="single" w:sz="4" w:space="0" w:color="auto"/>
              <w:left w:val="nil"/>
              <w:bottom w:val="nil"/>
            </w:tcBorders>
          </w:tcPr>
          <w:p w14:paraId="4F78D9E4" w14:textId="2BABFF40"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460" w:type="pct"/>
            <w:gridSpan w:val="2"/>
            <w:tcBorders>
              <w:top w:val="single" w:sz="4" w:space="0" w:color="auto"/>
              <w:bottom w:val="nil"/>
            </w:tcBorders>
          </w:tcPr>
          <w:p w14:paraId="0EF40181" w14:textId="006C12D2"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15151</w:t>
            </w:r>
          </w:p>
        </w:tc>
        <w:tc>
          <w:tcPr>
            <w:tcW w:w="460" w:type="pct"/>
            <w:tcBorders>
              <w:top w:val="single" w:sz="4" w:space="0" w:color="auto"/>
              <w:bottom w:val="nil"/>
            </w:tcBorders>
          </w:tcPr>
          <w:p w14:paraId="2901A14A" w14:textId="4D1AAA3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461" w:type="pct"/>
            <w:tcBorders>
              <w:top w:val="single" w:sz="4" w:space="0" w:color="auto"/>
              <w:bottom w:val="nil"/>
              <w:right w:val="nil"/>
            </w:tcBorders>
          </w:tcPr>
          <w:p w14:paraId="55A895D7" w14:textId="130145CC"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C95796" w14:paraId="19BD7256" w14:textId="3F894F0B"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5B706F1E"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Any</w:t>
            </w:r>
          </w:p>
        </w:tc>
        <w:tc>
          <w:tcPr>
            <w:tcW w:w="460" w:type="pct"/>
            <w:tcBorders>
              <w:top w:val="nil"/>
              <w:bottom w:val="nil"/>
            </w:tcBorders>
          </w:tcPr>
          <w:p w14:paraId="0363A78C"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934 (6.2)</w:t>
            </w:r>
          </w:p>
        </w:tc>
        <w:tc>
          <w:tcPr>
            <w:tcW w:w="460" w:type="pct"/>
            <w:gridSpan w:val="2"/>
            <w:tcBorders>
              <w:top w:val="nil"/>
              <w:bottom w:val="nil"/>
            </w:tcBorders>
          </w:tcPr>
          <w:p w14:paraId="211F4A94"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52 (0.3)</w:t>
            </w:r>
          </w:p>
        </w:tc>
        <w:tc>
          <w:tcPr>
            <w:tcW w:w="460" w:type="pct"/>
            <w:tcBorders>
              <w:top w:val="nil"/>
              <w:bottom w:val="nil"/>
            </w:tcBorders>
          </w:tcPr>
          <w:p w14:paraId="487CC364"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1695 (12.2)</w:t>
            </w:r>
          </w:p>
        </w:tc>
        <w:tc>
          <w:tcPr>
            <w:tcW w:w="460" w:type="pct"/>
            <w:tcBorders>
              <w:top w:val="nil"/>
              <w:bottom w:val="nil"/>
              <w:right w:val="nil"/>
            </w:tcBorders>
          </w:tcPr>
          <w:p w14:paraId="7560B2EF" w14:textId="77777777"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48 (0.3)</w:t>
            </w:r>
          </w:p>
        </w:tc>
        <w:tc>
          <w:tcPr>
            <w:tcW w:w="460" w:type="pct"/>
            <w:tcBorders>
              <w:top w:val="nil"/>
              <w:left w:val="nil"/>
              <w:bottom w:val="nil"/>
            </w:tcBorders>
          </w:tcPr>
          <w:p w14:paraId="7BC4BCF6" w14:textId="32DF5011"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932 (6.1)</w:t>
            </w:r>
          </w:p>
        </w:tc>
        <w:tc>
          <w:tcPr>
            <w:tcW w:w="460" w:type="pct"/>
            <w:gridSpan w:val="2"/>
            <w:tcBorders>
              <w:top w:val="nil"/>
              <w:bottom w:val="nil"/>
            </w:tcBorders>
          </w:tcPr>
          <w:p w14:paraId="58B1871A" w14:textId="3C0F756A"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52 (0.3)</w:t>
            </w:r>
          </w:p>
        </w:tc>
        <w:tc>
          <w:tcPr>
            <w:tcW w:w="460" w:type="pct"/>
            <w:tcBorders>
              <w:top w:val="nil"/>
              <w:bottom w:val="nil"/>
            </w:tcBorders>
          </w:tcPr>
          <w:p w14:paraId="02D0113D" w14:textId="38184A29"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1789 (12.2)</w:t>
            </w:r>
          </w:p>
        </w:tc>
        <w:tc>
          <w:tcPr>
            <w:tcW w:w="461" w:type="pct"/>
            <w:tcBorders>
              <w:top w:val="nil"/>
              <w:bottom w:val="nil"/>
              <w:right w:val="nil"/>
            </w:tcBorders>
          </w:tcPr>
          <w:p w14:paraId="11AA2F18" w14:textId="16E1DAE4"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49 (0.3)</w:t>
            </w:r>
          </w:p>
        </w:tc>
      </w:tr>
      <w:tr w:rsidR="000F6432" w:rsidRPr="00C95796" w14:paraId="24EBECFF" w14:textId="48DD53E1"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tcPr>
          <w:p w14:paraId="13D81C4B" w14:textId="77777777" w:rsidR="000F6432" w:rsidRPr="00EB4B38" w:rsidRDefault="000F6432" w:rsidP="000F6432">
            <w:pPr>
              <w:keepNext/>
              <w:keepLines/>
              <w:spacing w:after="0"/>
              <w:ind w:left="180" w:firstLine="3"/>
              <w:rPr>
                <w:rFonts w:eastAsia="SimSun" w:cs="Arial"/>
                <w:sz w:val="18"/>
                <w:szCs w:val="18"/>
              </w:rPr>
            </w:pPr>
            <w:r w:rsidRPr="00EB4B38">
              <w:rPr>
                <w:rFonts w:eastAsia="SimSun" w:cs="Arial"/>
                <w:sz w:val="18"/>
                <w:szCs w:val="18"/>
              </w:rPr>
              <w:t>Grade 3</w:t>
            </w:r>
          </w:p>
        </w:tc>
        <w:tc>
          <w:tcPr>
            <w:tcW w:w="460" w:type="pct"/>
            <w:tcBorders>
              <w:top w:val="nil"/>
              <w:bottom w:val="single" w:sz="4" w:space="0" w:color="auto"/>
            </w:tcBorders>
          </w:tcPr>
          <w:p w14:paraId="64C234EC"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82 (0.5)</w:t>
            </w:r>
          </w:p>
        </w:tc>
        <w:tc>
          <w:tcPr>
            <w:tcW w:w="460" w:type="pct"/>
            <w:gridSpan w:val="2"/>
            <w:tcBorders>
              <w:top w:val="nil"/>
              <w:bottom w:val="single" w:sz="4" w:space="0" w:color="auto"/>
            </w:tcBorders>
          </w:tcPr>
          <w:p w14:paraId="09752D1C" w14:textId="13EFF943"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6 (&lt;</w:t>
            </w:r>
            <w:r>
              <w:rPr>
                <w:rFonts w:ascii="Arial" w:hAnsi="Arial" w:cs="Arial"/>
                <w:sz w:val="18"/>
                <w:szCs w:val="18"/>
              </w:rPr>
              <w:t> 0</w:t>
            </w:r>
            <w:r w:rsidRPr="00422601">
              <w:rPr>
                <w:rFonts w:ascii="Arial" w:hAnsi="Arial" w:cs="Arial"/>
                <w:sz w:val="18"/>
                <w:szCs w:val="18"/>
              </w:rPr>
              <w:t>.1)</w:t>
            </w:r>
          </w:p>
        </w:tc>
        <w:tc>
          <w:tcPr>
            <w:tcW w:w="460" w:type="pct"/>
            <w:tcBorders>
              <w:top w:val="nil"/>
              <w:bottom w:val="single" w:sz="4" w:space="0" w:color="auto"/>
            </w:tcBorders>
          </w:tcPr>
          <w:p w14:paraId="6F5049CF"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245 (1.8)</w:t>
            </w:r>
          </w:p>
        </w:tc>
        <w:tc>
          <w:tcPr>
            <w:tcW w:w="460" w:type="pct"/>
            <w:tcBorders>
              <w:top w:val="nil"/>
              <w:bottom w:val="single" w:sz="4" w:space="0" w:color="auto"/>
              <w:right w:val="nil"/>
            </w:tcBorders>
          </w:tcPr>
          <w:p w14:paraId="762C84B4" w14:textId="20210CC2" w:rsidR="000F6432" w:rsidRPr="00422601"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11 (&lt;</w:t>
            </w:r>
            <w:r>
              <w:rPr>
                <w:rFonts w:ascii="Arial" w:hAnsi="Arial" w:cs="Arial"/>
                <w:sz w:val="18"/>
                <w:szCs w:val="18"/>
              </w:rPr>
              <w:t> 0</w:t>
            </w:r>
            <w:r w:rsidRPr="00422601">
              <w:rPr>
                <w:rFonts w:ascii="Arial" w:hAnsi="Arial" w:cs="Arial"/>
                <w:sz w:val="18"/>
                <w:szCs w:val="18"/>
              </w:rPr>
              <w:t>.1)</w:t>
            </w:r>
          </w:p>
        </w:tc>
        <w:tc>
          <w:tcPr>
            <w:tcW w:w="460" w:type="pct"/>
            <w:tcBorders>
              <w:top w:val="nil"/>
              <w:left w:val="nil"/>
              <w:bottom w:val="single" w:sz="4" w:space="0" w:color="auto"/>
            </w:tcBorders>
          </w:tcPr>
          <w:p w14:paraId="124EE36E" w14:textId="7197280E"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82 (0.5)</w:t>
            </w:r>
          </w:p>
        </w:tc>
        <w:tc>
          <w:tcPr>
            <w:tcW w:w="460" w:type="pct"/>
            <w:gridSpan w:val="2"/>
            <w:tcBorders>
              <w:top w:val="nil"/>
              <w:bottom w:val="single" w:sz="4" w:space="0" w:color="auto"/>
            </w:tcBorders>
          </w:tcPr>
          <w:p w14:paraId="5D8EB669" w14:textId="4EE88903"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 (&lt; 0.1)</w:t>
            </w:r>
          </w:p>
        </w:tc>
        <w:tc>
          <w:tcPr>
            <w:tcW w:w="460" w:type="pct"/>
            <w:tcBorders>
              <w:top w:val="nil"/>
              <w:bottom w:val="single" w:sz="4" w:space="0" w:color="auto"/>
            </w:tcBorders>
          </w:tcPr>
          <w:p w14:paraId="2EB26C5E" w14:textId="49DD0F88"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254 (1.7)</w:t>
            </w:r>
          </w:p>
        </w:tc>
        <w:tc>
          <w:tcPr>
            <w:tcW w:w="461" w:type="pct"/>
            <w:tcBorders>
              <w:top w:val="nil"/>
              <w:bottom w:val="single" w:sz="4" w:space="0" w:color="auto"/>
              <w:right w:val="nil"/>
            </w:tcBorders>
          </w:tcPr>
          <w:p w14:paraId="6DE7C65D" w14:textId="40A9AD46" w:rsidR="000F6432" w:rsidRPr="008253CF" w:rsidRDefault="000F6432" w:rsidP="000F6432">
            <w:pPr>
              <w:pStyle w:val="TableCellText10ptleft"/>
              <w:keepLines/>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11 (&lt; 0.1)</w:t>
            </w:r>
          </w:p>
        </w:tc>
      </w:tr>
      <w:tr w:rsidR="000F6432" w:rsidRPr="00C95796" w14:paraId="77A0FDC2" w14:textId="6FB1BFA4"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single" w:sz="4" w:space="0" w:color="auto"/>
              <w:bottom w:val="nil"/>
            </w:tcBorders>
          </w:tcPr>
          <w:p w14:paraId="09EFB301" w14:textId="47D0D2B5" w:rsidR="000F6432" w:rsidRPr="00EB4B38" w:rsidRDefault="000F6432" w:rsidP="000F6432">
            <w:pPr>
              <w:keepNext/>
              <w:spacing w:after="0"/>
              <w:ind w:left="0"/>
              <w:rPr>
                <w:rFonts w:eastAsia="SimSun" w:cs="Arial"/>
                <w:sz w:val="18"/>
                <w:szCs w:val="18"/>
              </w:rPr>
            </w:pPr>
            <w:r w:rsidRPr="00EB4B38">
              <w:rPr>
                <w:rFonts w:eastAsia="SimSun" w:cs="Arial"/>
                <w:sz w:val="18"/>
                <w:szCs w:val="18"/>
              </w:rPr>
              <w:t>Lymphadenopathy – N1</w:t>
            </w:r>
            <w:r>
              <w:rPr>
                <w:rFonts w:eastAsia="SimSun" w:cs="Arial"/>
                <w:sz w:val="18"/>
                <w:szCs w:val="18"/>
                <w:vertAlign w:val="superscript"/>
              </w:rPr>
              <w:t>d</w:t>
            </w:r>
          </w:p>
        </w:tc>
        <w:tc>
          <w:tcPr>
            <w:tcW w:w="460" w:type="pct"/>
            <w:tcBorders>
              <w:top w:val="single" w:sz="4" w:space="0" w:color="auto"/>
              <w:bottom w:val="nil"/>
            </w:tcBorders>
          </w:tcPr>
          <w:p w14:paraId="4BB2E1F6"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15162</w:t>
            </w:r>
          </w:p>
        </w:tc>
        <w:tc>
          <w:tcPr>
            <w:tcW w:w="460" w:type="pct"/>
            <w:gridSpan w:val="2"/>
            <w:tcBorders>
              <w:top w:val="single" w:sz="4" w:space="0" w:color="auto"/>
              <w:bottom w:val="nil"/>
            </w:tcBorders>
          </w:tcPr>
          <w:p w14:paraId="289387D7"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15150</w:t>
            </w:r>
          </w:p>
        </w:tc>
        <w:tc>
          <w:tcPr>
            <w:tcW w:w="460" w:type="pct"/>
            <w:tcBorders>
              <w:top w:val="single" w:sz="4" w:space="0" w:color="auto"/>
              <w:bottom w:val="nil"/>
            </w:tcBorders>
          </w:tcPr>
          <w:p w14:paraId="3ECF050B"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13944</w:t>
            </w:r>
          </w:p>
        </w:tc>
        <w:tc>
          <w:tcPr>
            <w:tcW w:w="460" w:type="pct"/>
            <w:tcBorders>
              <w:top w:val="single" w:sz="4" w:space="0" w:color="auto"/>
              <w:bottom w:val="nil"/>
              <w:right w:val="nil"/>
            </w:tcBorders>
          </w:tcPr>
          <w:p w14:paraId="27014AD8"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13866</w:t>
            </w:r>
          </w:p>
        </w:tc>
        <w:tc>
          <w:tcPr>
            <w:tcW w:w="460" w:type="pct"/>
            <w:tcBorders>
              <w:top w:val="single" w:sz="4" w:space="0" w:color="auto"/>
              <w:left w:val="nil"/>
              <w:bottom w:val="nil"/>
            </w:tcBorders>
          </w:tcPr>
          <w:p w14:paraId="434A5318" w14:textId="48691A3D"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460" w:type="pct"/>
            <w:gridSpan w:val="2"/>
            <w:tcBorders>
              <w:top w:val="single" w:sz="4" w:space="0" w:color="auto"/>
              <w:bottom w:val="nil"/>
            </w:tcBorders>
          </w:tcPr>
          <w:p w14:paraId="4DE41ECE" w14:textId="03207EC4"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15151</w:t>
            </w:r>
          </w:p>
        </w:tc>
        <w:tc>
          <w:tcPr>
            <w:tcW w:w="460" w:type="pct"/>
            <w:tcBorders>
              <w:top w:val="single" w:sz="4" w:space="0" w:color="auto"/>
              <w:bottom w:val="nil"/>
            </w:tcBorders>
          </w:tcPr>
          <w:p w14:paraId="69D83D21" w14:textId="10ABC833"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461" w:type="pct"/>
            <w:tcBorders>
              <w:top w:val="single" w:sz="4" w:space="0" w:color="auto"/>
              <w:bottom w:val="nil"/>
              <w:right w:val="nil"/>
            </w:tcBorders>
          </w:tcPr>
          <w:p w14:paraId="1111D91D" w14:textId="292BF957"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C95796" w14:paraId="3B04F6AF" w14:textId="74C2DB9D"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nil"/>
            </w:tcBorders>
          </w:tcPr>
          <w:p w14:paraId="7633EBA4" w14:textId="77777777" w:rsidR="000F6432" w:rsidRPr="00EB4B38" w:rsidRDefault="000F6432" w:rsidP="000F6432">
            <w:pPr>
              <w:keepNext/>
              <w:spacing w:after="0"/>
              <w:ind w:left="180" w:firstLine="3"/>
              <w:rPr>
                <w:rFonts w:eastAsia="SimSun" w:cs="Arial"/>
                <w:sz w:val="18"/>
                <w:szCs w:val="18"/>
              </w:rPr>
            </w:pPr>
            <w:r w:rsidRPr="00EB4B38">
              <w:rPr>
                <w:rFonts w:eastAsia="SimSun" w:cs="Arial"/>
                <w:sz w:val="18"/>
                <w:szCs w:val="18"/>
              </w:rPr>
              <w:t>Any</w:t>
            </w:r>
          </w:p>
        </w:tc>
        <w:tc>
          <w:tcPr>
            <w:tcW w:w="460" w:type="pct"/>
            <w:tcBorders>
              <w:top w:val="nil"/>
              <w:bottom w:val="nil"/>
            </w:tcBorders>
          </w:tcPr>
          <w:p w14:paraId="40E3EFA2"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1553 (10.2)</w:t>
            </w:r>
          </w:p>
        </w:tc>
        <w:tc>
          <w:tcPr>
            <w:tcW w:w="460" w:type="pct"/>
            <w:gridSpan w:val="2"/>
            <w:tcBorders>
              <w:top w:val="nil"/>
              <w:bottom w:val="nil"/>
            </w:tcBorders>
          </w:tcPr>
          <w:p w14:paraId="036CF9D7"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722 (4.8)</w:t>
            </w:r>
          </w:p>
        </w:tc>
        <w:tc>
          <w:tcPr>
            <w:tcW w:w="460" w:type="pct"/>
            <w:tcBorders>
              <w:top w:val="nil"/>
              <w:bottom w:val="nil"/>
            </w:tcBorders>
          </w:tcPr>
          <w:p w14:paraId="06B9545F"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1956 (14.0)</w:t>
            </w:r>
          </w:p>
        </w:tc>
        <w:tc>
          <w:tcPr>
            <w:tcW w:w="460" w:type="pct"/>
            <w:tcBorders>
              <w:top w:val="nil"/>
              <w:bottom w:val="nil"/>
              <w:right w:val="nil"/>
            </w:tcBorders>
          </w:tcPr>
          <w:p w14:paraId="0EE67AE2"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534 (3.9)</w:t>
            </w:r>
          </w:p>
        </w:tc>
        <w:tc>
          <w:tcPr>
            <w:tcW w:w="460" w:type="pct"/>
            <w:tcBorders>
              <w:top w:val="nil"/>
              <w:left w:val="nil"/>
              <w:bottom w:val="nil"/>
            </w:tcBorders>
          </w:tcPr>
          <w:p w14:paraId="021FDAD5" w14:textId="17093A8D"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1553 (10.2)</w:t>
            </w:r>
          </w:p>
        </w:tc>
        <w:tc>
          <w:tcPr>
            <w:tcW w:w="460" w:type="pct"/>
            <w:gridSpan w:val="2"/>
            <w:tcBorders>
              <w:top w:val="nil"/>
              <w:bottom w:val="nil"/>
            </w:tcBorders>
          </w:tcPr>
          <w:p w14:paraId="6C635B77" w14:textId="5817F2B0"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722 (4.8)</w:t>
            </w:r>
          </w:p>
        </w:tc>
        <w:tc>
          <w:tcPr>
            <w:tcW w:w="460" w:type="pct"/>
            <w:tcBorders>
              <w:top w:val="nil"/>
              <w:bottom w:val="nil"/>
            </w:tcBorders>
          </w:tcPr>
          <w:p w14:paraId="58CCACB8" w14:textId="29C61E02"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2090 (14.2)</w:t>
            </w:r>
          </w:p>
        </w:tc>
        <w:tc>
          <w:tcPr>
            <w:tcW w:w="461" w:type="pct"/>
            <w:tcBorders>
              <w:top w:val="nil"/>
              <w:bottom w:val="nil"/>
              <w:right w:val="nil"/>
            </w:tcBorders>
          </w:tcPr>
          <w:p w14:paraId="72700B12" w14:textId="307A04ED"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567 (3.9)</w:t>
            </w:r>
          </w:p>
        </w:tc>
      </w:tr>
      <w:tr w:rsidR="000F6432" w:rsidRPr="00C95796" w14:paraId="2DC4E929" w14:textId="4F65A740" w:rsidTr="00BC1427">
        <w:trPr>
          <w:trHeight w:val="143"/>
        </w:trPr>
        <w:tc>
          <w:tcPr>
            <w:cnfStyle w:val="001000000000" w:firstRow="0" w:lastRow="0" w:firstColumn="1" w:lastColumn="0" w:oddVBand="0" w:evenVBand="0" w:oddHBand="0" w:evenHBand="0" w:firstRowFirstColumn="0" w:firstRowLastColumn="0" w:lastRowFirstColumn="0" w:lastRowLastColumn="0"/>
            <w:tcW w:w="1319" w:type="pct"/>
            <w:tcBorders>
              <w:top w:val="nil"/>
              <w:bottom w:val="single" w:sz="4" w:space="0" w:color="auto"/>
            </w:tcBorders>
          </w:tcPr>
          <w:p w14:paraId="48787576" w14:textId="77777777" w:rsidR="000F6432" w:rsidRPr="00EB4B38" w:rsidRDefault="000F6432" w:rsidP="000F6432">
            <w:pPr>
              <w:keepNext/>
              <w:spacing w:after="0"/>
              <w:ind w:left="180" w:firstLine="3"/>
              <w:rPr>
                <w:rFonts w:eastAsia="SimSun" w:cs="Arial"/>
                <w:sz w:val="18"/>
                <w:szCs w:val="18"/>
              </w:rPr>
            </w:pPr>
            <w:r w:rsidRPr="00EB4B38">
              <w:rPr>
                <w:rFonts w:eastAsia="SimSun" w:cs="Arial"/>
                <w:sz w:val="18"/>
                <w:szCs w:val="18"/>
              </w:rPr>
              <w:t>Grade 3</w:t>
            </w:r>
          </w:p>
        </w:tc>
        <w:tc>
          <w:tcPr>
            <w:tcW w:w="460" w:type="pct"/>
            <w:tcBorders>
              <w:top w:val="nil"/>
              <w:bottom w:val="single" w:sz="4" w:space="0" w:color="auto"/>
            </w:tcBorders>
          </w:tcPr>
          <w:p w14:paraId="503EFA32"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48 (0.3)</w:t>
            </w:r>
          </w:p>
        </w:tc>
        <w:tc>
          <w:tcPr>
            <w:tcW w:w="460" w:type="pct"/>
            <w:gridSpan w:val="2"/>
            <w:tcBorders>
              <w:top w:val="nil"/>
              <w:bottom w:val="single" w:sz="4" w:space="0" w:color="auto"/>
            </w:tcBorders>
          </w:tcPr>
          <w:p w14:paraId="1B113133"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27 (0.2)</w:t>
            </w:r>
          </w:p>
        </w:tc>
        <w:tc>
          <w:tcPr>
            <w:tcW w:w="460" w:type="pct"/>
            <w:tcBorders>
              <w:top w:val="nil"/>
              <w:bottom w:val="single" w:sz="4" w:space="0" w:color="auto"/>
            </w:tcBorders>
          </w:tcPr>
          <w:p w14:paraId="7D992D9E" w14:textId="77777777" w:rsidR="000F6432" w:rsidRPr="00422601" w:rsidRDefault="000F6432" w:rsidP="000F6432">
            <w:pPr>
              <w:pStyle w:val="TOCHeading"/>
              <w:spacing w:before="0"/>
              <w:cnfStyle w:val="000000000000" w:firstRow="0" w:lastRow="0" w:firstColumn="0" w:lastColumn="0" w:oddVBand="0" w:evenVBand="0" w:oddHBand="0" w:evenHBand="0" w:firstRowFirstColumn="0" w:firstRowLastColumn="0" w:lastRowFirstColumn="0" w:lastRowLastColumn="0"/>
              <w:rPr>
                <w:rFonts w:ascii="Arial" w:hAnsi="Arial" w:cs="Arial"/>
                <w:color w:val="auto"/>
                <w:sz w:val="18"/>
                <w:szCs w:val="18"/>
              </w:rPr>
            </w:pPr>
            <w:r w:rsidRPr="00422601">
              <w:rPr>
                <w:rFonts w:ascii="Arial" w:hAnsi="Arial" w:cs="Arial"/>
                <w:color w:val="auto"/>
                <w:sz w:val="18"/>
                <w:szCs w:val="18"/>
              </w:rPr>
              <w:t>66 (0.5)</w:t>
            </w:r>
          </w:p>
        </w:tc>
        <w:tc>
          <w:tcPr>
            <w:tcW w:w="460" w:type="pct"/>
            <w:tcBorders>
              <w:top w:val="nil"/>
              <w:bottom w:val="single" w:sz="4" w:space="0" w:color="auto"/>
              <w:right w:val="nil"/>
            </w:tcBorders>
          </w:tcPr>
          <w:p w14:paraId="7877FA29" w14:textId="77777777" w:rsidR="000F6432" w:rsidRPr="00422601"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422601">
              <w:rPr>
                <w:rFonts w:ascii="Arial" w:hAnsi="Arial" w:cs="Arial"/>
                <w:sz w:val="18"/>
                <w:szCs w:val="18"/>
              </w:rPr>
              <w:t>18 (0.1)</w:t>
            </w:r>
          </w:p>
        </w:tc>
        <w:tc>
          <w:tcPr>
            <w:tcW w:w="460" w:type="pct"/>
            <w:tcBorders>
              <w:top w:val="nil"/>
              <w:left w:val="nil"/>
              <w:bottom w:val="single" w:sz="4" w:space="0" w:color="auto"/>
            </w:tcBorders>
          </w:tcPr>
          <w:p w14:paraId="6F9FE9A9" w14:textId="541BB58A"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49 (0.3)</w:t>
            </w:r>
          </w:p>
        </w:tc>
        <w:tc>
          <w:tcPr>
            <w:tcW w:w="460" w:type="pct"/>
            <w:gridSpan w:val="2"/>
            <w:tcBorders>
              <w:top w:val="nil"/>
              <w:bottom w:val="single" w:sz="4" w:space="0" w:color="auto"/>
            </w:tcBorders>
          </w:tcPr>
          <w:p w14:paraId="5F126B3F" w14:textId="461046E0"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27 (0.2)</w:t>
            </w:r>
          </w:p>
        </w:tc>
        <w:tc>
          <w:tcPr>
            <w:tcW w:w="460" w:type="pct"/>
            <w:tcBorders>
              <w:top w:val="nil"/>
              <w:bottom w:val="single" w:sz="4" w:space="0" w:color="auto"/>
            </w:tcBorders>
          </w:tcPr>
          <w:p w14:paraId="22C679A4" w14:textId="797BCDBF"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67 (0.5)</w:t>
            </w:r>
          </w:p>
        </w:tc>
        <w:tc>
          <w:tcPr>
            <w:tcW w:w="461" w:type="pct"/>
            <w:tcBorders>
              <w:top w:val="nil"/>
              <w:bottom w:val="single" w:sz="4" w:space="0" w:color="auto"/>
              <w:right w:val="nil"/>
            </w:tcBorders>
          </w:tcPr>
          <w:p w14:paraId="09CE29E1" w14:textId="1D911871" w:rsidR="000F6432" w:rsidRPr="008253CF" w:rsidRDefault="000F6432" w:rsidP="000F6432">
            <w:pPr>
              <w:pStyle w:val="TableCellText10ptleft"/>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19 (0.1)</w:t>
            </w:r>
          </w:p>
        </w:tc>
      </w:tr>
      <w:tr w:rsidR="000F6432" w:rsidRPr="00C95796" w14:paraId="4AA20F1A" w14:textId="4529583B" w:rsidTr="12D2E5AB">
        <w:trPr>
          <w:cnfStyle w:val="010000000000" w:firstRow="0" w:lastRow="1" w:firstColumn="0" w:lastColumn="0" w:oddVBand="0" w:evenVBand="0" w:oddHBand="0" w:evenHBand="0" w:firstRowFirstColumn="0" w:firstRowLastColumn="0" w:lastRowFirstColumn="0" w:lastRowLastColumn="0"/>
          <w:trHeight w:val="2355"/>
        </w:trPr>
        <w:tc>
          <w:tcPr>
            <w:cnfStyle w:val="001000000000" w:firstRow="0" w:lastRow="0" w:firstColumn="1" w:lastColumn="0" w:oddVBand="0" w:evenVBand="0" w:oddHBand="0" w:evenHBand="0" w:firstRowFirstColumn="0" w:firstRowLastColumn="0" w:lastRowFirstColumn="0" w:lastRowLastColumn="0"/>
            <w:tcW w:w="5000" w:type="pct"/>
            <w:gridSpan w:val="11"/>
            <w:tcBorders>
              <w:top w:val="single" w:sz="4" w:space="0" w:color="auto"/>
            </w:tcBorders>
          </w:tcPr>
          <w:p w14:paraId="027A4810" w14:textId="77777777" w:rsidR="000F6432" w:rsidRPr="00C95796" w:rsidRDefault="000F6432" w:rsidP="000F6432">
            <w:pPr>
              <w:pStyle w:val="TableFootnote"/>
              <w:keepLines w:val="0"/>
              <w:spacing w:before="0"/>
              <w:ind w:left="0" w:firstLine="0"/>
              <w:rPr>
                <w:rFonts w:ascii="Arial" w:hAnsi="Arial" w:cs="Arial"/>
                <w:sz w:val="18"/>
                <w:szCs w:val="18"/>
              </w:rPr>
            </w:pPr>
            <w:r w:rsidRPr="00C95796">
              <w:rPr>
                <w:rFonts w:ascii="Arial" w:hAnsi="Arial" w:cs="Arial"/>
                <w:sz w:val="18"/>
                <w:szCs w:val="18"/>
              </w:rPr>
              <w:t>Abbreviations: Any = grade 1 or higher; eDiary = electronic diary; N1 = number of exposed participants who submitted any data for the event; SAR = solicited adverse reaction.</w:t>
            </w:r>
          </w:p>
          <w:p w14:paraId="282B3574" w14:textId="41EBCB33" w:rsidR="000F6432" w:rsidRDefault="000F6432" w:rsidP="000F6432">
            <w:pPr>
              <w:pStyle w:val="TableFootnote"/>
              <w:spacing w:before="0"/>
              <w:rPr>
                <w:rFonts w:ascii="Arial" w:hAnsi="Arial" w:cs="Arial"/>
                <w:sz w:val="18"/>
                <w:szCs w:val="18"/>
              </w:rPr>
            </w:pPr>
            <w:r w:rsidRPr="00C95796">
              <w:rPr>
                <w:rFonts w:ascii="Arial" w:hAnsi="Arial" w:cs="Arial"/>
                <w:sz w:val="18"/>
                <w:szCs w:val="18"/>
              </w:rPr>
              <w:t>Note</w:t>
            </w:r>
            <w:r>
              <w:rPr>
                <w:rFonts w:ascii="Arial" w:hAnsi="Arial" w:cs="Arial"/>
                <w:sz w:val="18"/>
                <w:szCs w:val="18"/>
              </w:rPr>
              <w:t>s</w:t>
            </w:r>
            <w:r w:rsidRPr="00C95796">
              <w:rPr>
                <w:rFonts w:ascii="Arial" w:hAnsi="Arial" w:cs="Arial"/>
                <w:sz w:val="18"/>
                <w:szCs w:val="18"/>
              </w:rPr>
              <w:t xml:space="preserve">: Percentages were based on the number of exposed participants who submitted any data for the event (N1). </w:t>
            </w:r>
          </w:p>
          <w:p w14:paraId="79765C6C" w14:textId="40866F84" w:rsidR="000F6432" w:rsidRPr="00EB4B38" w:rsidRDefault="000F6432" w:rsidP="000F6432">
            <w:pPr>
              <w:pStyle w:val="DocumentText"/>
              <w:spacing w:after="0" w:line="240" w:lineRule="auto"/>
              <w:ind w:left="540"/>
              <w:rPr>
                <w:rFonts w:ascii="Arial" w:hAnsi="Arial" w:cs="Arial"/>
                <w:sz w:val="18"/>
                <w:szCs w:val="18"/>
              </w:rPr>
            </w:pPr>
            <w:r w:rsidRPr="00094CE7">
              <w:rPr>
                <w:rFonts w:ascii="Arial" w:hAnsi="Arial" w:cs="Arial"/>
                <w:sz w:val="18"/>
                <w:szCs w:val="18"/>
              </w:rPr>
              <w:t xml:space="preserve">CTCAE grade definitions provided in Appendix </w:t>
            </w:r>
            <w:r w:rsidRPr="00DD703E">
              <w:rPr>
                <w:rFonts w:ascii="Arial" w:hAnsi="Arial" w:cs="Arial"/>
                <w:color w:val="0000FF"/>
                <w:sz w:val="18"/>
                <w:szCs w:val="18"/>
              </w:rPr>
              <w:fldChar w:fldCharType="begin"/>
            </w:r>
            <w:r w:rsidRPr="00DD703E">
              <w:rPr>
                <w:rFonts w:ascii="Arial" w:hAnsi="Arial" w:cs="Arial"/>
                <w:color w:val="0000FF"/>
                <w:sz w:val="18"/>
                <w:szCs w:val="18"/>
              </w:rPr>
              <w:instrText xml:space="preserve"> REF _Ref57712597 \n \h  \* MERGEFORMAT </w:instrText>
            </w:r>
            <w:r w:rsidRPr="00DD703E">
              <w:rPr>
                <w:rFonts w:ascii="Arial" w:hAnsi="Arial" w:cs="Arial"/>
                <w:color w:val="0000FF"/>
                <w:sz w:val="18"/>
                <w:szCs w:val="18"/>
              </w:rPr>
            </w:r>
            <w:r w:rsidRPr="00DD703E">
              <w:rPr>
                <w:rFonts w:ascii="Arial" w:hAnsi="Arial" w:cs="Arial"/>
                <w:color w:val="0000FF"/>
                <w:sz w:val="18"/>
                <w:szCs w:val="18"/>
              </w:rPr>
              <w:fldChar w:fldCharType="separate"/>
            </w:r>
            <w:r>
              <w:rPr>
                <w:rFonts w:ascii="Arial" w:hAnsi="Arial" w:cs="Arial"/>
                <w:color w:val="0000FF"/>
                <w:sz w:val="18"/>
                <w:szCs w:val="18"/>
              </w:rPr>
              <w:t>11.1</w:t>
            </w:r>
            <w:r w:rsidRPr="00DD703E">
              <w:rPr>
                <w:rFonts w:ascii="Arial" w:hAnsi="Arial" w:cs="Arial"/>
                <w:color w:val="0000FF"/>
                <w:sz w:val="18"/>
                <w:szCs w:val="18"/>
              </w:rPr>
              <w:fldChar w:fldCharType="end"/>
            </w:r>
            <w:r w:rsidRPr="00094CE7">
              <w:rPr>
                <w:rFonts w:ascii="Arial" w:hAnsi="Arial" w:cs="Arial"/>
                <w:sz w:val="18"/>
                <w:szCs w:val="18"/>
              </w:rPr>
              <w:t>.</w:t>
            </w:r>
          </w:p>
          <w:p w14:paraId="092D4E1F" w14:textId="093B6AF5" w:rsidR="000F6432" w:rsidRPr="009D55B4" w:rsidRDefault="000F6432" w:rsidP="000F6432">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2A1AAF90" w14:textId="4782F865" w:rsidR="000F6432" w:rsidRPr="009D55B4" w:rsidRDefault="000F6432" w:rsidP="000F6432">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67BF2E40" w14:textId="247CEA7B" w:rsidR="000F6432" w:rsidRPr="00C95796" w:rsidRDefault="000F6432" w:rsidP="000F6432">
            <w:pPr>
              <w:pStyle w:val="TableFootnote"/>
              <w:spacing w:before="0"/>
              <w:rPr>
                <w:rFonts w:ascii="Arial" w:hAnsi="Arial" w:cs="Arial"/>
                <w:sz w:val="18"/>
                <w:szCs w:val="18"/>
              </w:rPr>
            </w:pPr>
            <w:r>
              <w:rPr>
                <w:rFonts w:ascii="Arial" w:hAnsi="Arial" w:cs="Arial"/>
                <w:sz w:val="18"/>
                <w:szCs w:val="18"/>
                <w:vertAlign w:val="superscript"/>
              </w:rPr>
              <w:t>c</w:t>
            </w:r>
            <w:r w:rsidRPr="00C95796">
              <w:rPr>
                <w:rFonts w:ascii="Arial" w:hAnsi="Arial" w:cs="Arial"/>
                <w:sz w:val="18"/>
                <w:szCs w:val="18"/>
              </w:rPr>
              <w:tab/>
              <w:t>The First and Second Injection Solicited Safety Set consist of all participants in the Solicited Safety Set who received the first or second study injection and contributed any SAR data (eDiary) from the time of first or second study injection through the following 6 days.</w:t>
            </w:r>
          </w:p>
          <w:p w14:paraId="2C5E4A4F" w14:textId="673C23EF" w:rsidR="000F6432" w:rsidRPr="00C95796" w:rsidRDefault="000F6432" w:rsidP="000F6432">
            <w:pPr>
              <w:pStyle w:val="TableFootnote"/>
              <w:spacing w:before="0"/>
              <w:rPr>
                <w:rFonts w:ascii="Arial" w:hAnsi="Arial" w:cs="Arial"/>
                <w:sz w:val="18"/>
                <w:szCs w:val="18"/>
              </w:rPr>
            </w:pPr>
            <w:r>
              <w:rPr>
                <w:rFonts w:ascii="Arial" w:hAnsi="Arial" w:cs="Arial"/>
                <w:sz w:val="18"/>
                <w:szCs w:val="18"/>
                <w:vertAlign w:val="superscript"/>
              </w:rPr>
              <w:t>d</w:t>
            </w:r>
            <w:r w:rsidRPr="00C95796">
              <w:rPr>
                <w:rFonts w:ascii="Arial" w:hAnsi="Arial" w:cs="Arial"/>
                <w:sz w:val="18"/>
                <w:szCs w:val="18"/>
              </w:rPr>
              <w:tab/>
              <w:t xml:space="preserve">Lymphadenopathy = </w:t>
            </w:r>
            <w:r>
              <w:rPr>
                <w:rFonts w:ascii="Arial" w:hAnsi="Arial" w:cs="Arial"/>
                <w:sz w:val="18"/>
                <w:szCs w:val="18"/>
              </w:rPr>
              <w:t>l</w:t>
            </w:r>
            <w:r w:rsidRPr="00C95796">
              <w:rPr>
                <w:rFonts w:ascii="Arial" w:hAnsi="Arial" w:cs="Arial"/>
                <w:sz w:val="18"/>
                <w:szCs w:val="18"/>
              </w:rPr>
              <w:t>ocalized axillary swelling or tenderness ipsilateral to the vaccination arm.</w:t>
            </w:r>
          </w:p>
          <w:p w14:paraId="5E2AB1D0" w14:textId="681931CC" w:rsidR="000F6432" w:rsidRPr="00C95796" w:rsidRDefault="000F6432" w:rsidP="000F6432">
            <w:pPr>
              <w:pStyle w:val="TableFootnote"/>
              <w:keepLines w:val="0"/>
              <w:spacing w:before="0"/>
              <w:ind w:left="0" w:firstLine="0"/>
              <w:rPr>
                <w:rFonts w:ascii="Arial" w:hAnsi="Arial" w:cs="Arial"/>
                <w:sz w:val="18"/>
                <w:szCs w:val="18"/>
              </w:rPr>
            </w:pPr>
          </w:p>
        </w:tc>
      </w:tr>
    </w:tbl>
    <w:p w14:paraId="2390296C" w14:textId="77777777" w:rsidR="00422601" w:rsidRDefault="00422601" w:rsidP="00FA24D7">
      <w:pPr>
        <w:pStyle w:val="Heading4"/>
        <w:sectPr w:rsidR="00422601" w:rsidSect="00422601">
          <w:headerReference w:type="first" r:id="rId61"/>
          <w:footerReference w:type="first" r:id="rId62"/>
          <w:pgSz w:w="15840" w:h="12240" w:orient="landscape"/>
          <w:pgMar w:top="1440" w:right="1440" w:bottom="1440" w:left="1440" w:header="720" w:footer="720" w:gutter="0"/>
          <w:cols w:space="720"/>
          <w:titlePg/>
          <w:docGrid w:linePitch="360"/>
        </w:sectPr>
      </w:pPr>
    </w:p>
    <w:p w14:paraId="6F5B817F" w14:textId="5A77088F" w:rsidR="006B7357" w:rsidRDefault="006B7357" w:rsidP="00FA24D7">
      <w:pPr>
        <w:pStyle w:val="Heading4"/>
      </w:pPr>
      <w:r>
        <w:lastRenderedPageBreak/>
        <w:t>Solicited Systemic Adverse Reactions</w:t>
      </w:r>
    </w:p>
    <w:p w14:paraId="6D8FEFA6" w14:textId="34C97B39" w:rsidR="006B7357" w:rsidRDefault="006B7357" w:rsidP="006B7357">
      <w:pPr>
        <w:pStyle w:val="BodyText"/>
      </w:pPr>
      <w:r>
        <w:t xml:space="preserve">Solicited systemic ARs were reported by the majority of participants in the mRNA-1273 group and </w:t>
      </w:r>
      <w:r w:rsidR="00F21C0C">
        <w:t>were more prevalent</w:t>
      </w:r>
      <w:r>
        <w:t xml:space="preserve"> in the mRNA-1273 group than in the placebo group after each </w:t>
      </w:r>
      <w:r w:rsidR="00775BEC">
        <w:t>injection</w:t>
      </w:r>
      <w:r w:rsidR="00E4677F">
        <w:t xml:space="preserve"> (</w:t>
      </w:r>
      <w:r w:rsidR="00E4677F" w:rsidRPr="00DD703E">
        <w:rPr>
          <w:color w:val="0000FF"/>
        </w:rPr>
        <w:fldChar w:fldCharType="begin"/>
      </w:r>
      <w:r w:rsidR="00E4677F" w:rsidRPr="00DD703E">
        <w:rPr>
          <w:color w:val="0000FF"/>
        </w:rPr>
        <w:instrText xml:space="preserve"> REF _Ref57204221 \h </w:instrText>
      </w:r>
      <w:r w:rsidR="00E4677F" w:rsidRPr="00DD703E">
        <w:rPr>
          <w:color w:val="0000FF"/>
        </w:rPr>
      </w:r>
      <w:r w:rsidR="00E4677F" w:rsidRPr="00DD703E">
        <w:rPr>
          <w:color w:val="0000FF"/>
        </w:rPr>
        <w:fldChar w:fldCharType="separate"/>
      </w:r>
      <w:r w:rsidR="00222D70">
        <w:t xml:space="preserve">Table </w:t>
      </w:r>
      <w:r w:rsidR="00222D70">
        <w:rPr>
          <w:noProof/>
        </w:rPr>
        <w:t>22</w:t>
      </w:r>
      <w:r w:rsidR="00E4677F" w:rsidRPr="00DD703E">
        <w:rPr>
          <w:color w:val="0000FF"/>
        </w:rPr>
        <w:fldChar w:fldCharType="end"/>
      </w:r>
      <w:r w:rsidR="00E4677F">
        <w:t>)</w:t>
      </w:r>
      <w:r>
        <w:t>. In the mRNA</w:t>
      </w:r>
      <w:r w:rsidR="00662DF0">
        <w:t>-</w:t>
      </w:r>
      <w:r>
        <w:t>1273 group, the incidence and severity of solicited systemic ARs appeared to increase after the second injection. In the mRNA</w:t>
      </w:r>
      <w:r w:rsidR="00EB7FB2">
        <w:noBreakHyphen/>
      </w:r>
      <w:r>
        <w:t xml:space="preserve">1273 group, the most common solicited systemic ARs after the first injection were fatigue and headache, and the frequency of reported events increased after the second injection. Frequently reported events after the second injection also included </w:t>
      </w:r>
      <w:r w:rsidR="00C32B3F">
        <w:t xml:space="preserve">fatigue, headache, </w:t>
      </w:r>
      <w:r>
        <w:t>myalgia, arthralgia</w:t>
      </w:r>
      <w:r w:rsidR="00F21C0C">
        <w:t>, and chills</w:t>
      </w:r>
      <w:r>
        <w:t>. The majority of solicited systemic ARs were grade 1 to grade 2 in severity. In the mRNA-1273 group, the most common grade 3 solicited systemic ARs after the second injection included fatigue, myalgia, headache, and arthralgia.</w:t>
      </w:r>
    </w:p>
    <w:p w14:paraId="5F7443CD" w14:textId="77777777" w:rsidR="00B13F1B" w:rsidRDefault="006B7357" w:rsidP="006B7357">
      <w:pPr>
        <w:pStyle w:val="BodyText"/>
        <w:sectPr w:rsidR="00B13F1B" w:rsidSect="00422601">
          <w:headerReference w:type="first" r:id="rId63"/>
          <w:footerReference w:type="first" r:id="rId64"/>
          <w:pgSz w:w="12240" w:h="15840"/>
          <w:pgMar w:top="1440" w:right="1440" w:bottom="1440" w:left="1440" w:header="720" w:footer="720" w:gutter="0"/>
          <w:cols w:space="720"/>
          <w:titlePg/>
          <w:docGrid w:linePitch="360"/>
        </w:sectPr>
      </w:pPr>
      <w:r>
        <w:t>The majority of the solicited systemic ARs in participants who received mRNA-1273 occurred within the first 1 to 2 days after IP injection and generally persisted for a median of 1 to 2 days. The incidence of participants who reported solicited systemic ARs that persisted beyond 7 days was similar between the mRNA</w:t>
      </w:r>
      <w:r w:rsidR="00D07613">
        <w:t>-</w:t>
      </w:r>
      <w:r>
        <w:t>1273 and placebo groups, with no notable difference between the first and second injection.</w:t>
      </w:r>
    </w:p>
    <w:p w14:paraId="3B06B462" w14:textId="546C7E8D" w:rsidR="006B7357" w:rsidRDefault="00662DF0" w:rsidP="00662DF0">
      <w:pPr>
        <w:pStyle w:val="Caption"/>
      </w:pPr>
      <w:bookmarkStart w:id="283" w:name="_Ref57204221"/>
      <w:bookmarkStart w:id="284" w:name="_Toc57989748"/>
      <w:r>
        <w:lastRenderedPageBreak/>
        <w:t xml:space="preserve">Table </w:t>
      </w:r>
      <w:r>
        <w:fldChar w:fldCharType="begin"/>
      </w:r>
      <w:r>
        <w:instrText>SEQ Table \* ARABIC</w:instrText>
      </w:r>
      <w:r>
        <w:fldChar w:fldCharType="separate"/>
      </w:r>
      <w:r w:rsidR="00222D70">
        <w:rPr>
          <w:noProof/>
        </w:rPr>
        <w:t>22</w:t>
      </w:r>
      <w:r>
        <w:fldChar w:fldCharType="end"/>
      </w:r>
      <w:bookmarkEnd w:id="283"/>
      <w:r>
        <w:t>:</w:t>
      </w:r>
      <w:r>
        <w:tab/>
      </w:r>
      <w:r w:rsidRPr="00662DF0">
        <w:t xml:space="preserve">Summary of Participants </w:t>
      </w:r>
      <w:r>
        <w:t>w</w:t>
      </w:r>
      <w:r w:rsidRPr="00662DF0">
        <w:t>ith Solicited Systemic Adverse Reactions Within 7 Days After First and Second Injection by Grade in Study 301 (Solicited Safety Set)</w:t>
      </w:r>
      <w:bookmarkEnd w:id="284"/>
    </w:p>
    <w:tbl>
      <w:tblPr>
        <w:tblStyle w:val="3DTable"/>
        <w:tblW w:w="5000" w:type="pct"/>
        <w:tblLook w:val="00E0" w:firstRow="1" w:lastRow="1" w:firstColumn="1" w:lastColumn="0" w:noHBand="0" w:noVBand="0"/>
      </w:tblPr>
      <w:tblGrid>
        <w:gridCol w:w="2256"/>
        <w:gridCol w:w="1263"/>
        <w:gridCol w:w="1262"/>
        <w:gridCol w:w="1262"/>
        <w:gridCol w:w="1262"/>
        <w:gridCol w:w="1415"/>
        <w:gridCol w:w="1415"/>
        <w:gridCol w:w="1415"/>
        <w:gridCol w:w="1410"/>
      </w:tblGrid>
      <w:tr w:rsidR="00E65257" w:rsidRPr="0068794D" w14:paraId="321AD626" w14:textId="77777777" w:rsidTr="000F6432">
        <w:trPr>
          <w:cnfStyle w:val="100000000000" w:firstRow="1" w:lastRow="0" w:firstColumn="0" w:lastColumn="0" w:oddVBand="0" w:evenVBand="0" w:oddHBand="0" w:evenHBand="0" w:firstRowFirstColumn="0" w:firstRowLastColumn="0" w:lastRowFirstColumn="0" w:lastRowLastColumn="0"/>
          <w:trHeight w:val="252"/>
          <w:tblHeader/>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219D33BB" w14:textId="77777777" w:rsidR="00E65257" w:rsidRPr="0068794D" w:rsidRDefault="00E65257" w:rsidP="00E65257">
            <w:pPr>
              <w:widowControl w:val="0"/>
              <w:spacing w:after="0"/>
              <w:ind w:left="180" w:hanging="180"/>
              <w:rPr>
                <w:rFonts w:eastAsia="SimSun" w:cs="Arial"/>
                <w:sz w:val="18"/>
                <w:szCs w:val="18"/>
              </w:rPr>
            </w:pPr>
          </w:p>
        </w:tc>
        <w:tc>
          <w:tcPr>
            <w:tcW w:w="1948" w:type="pct"/>
            <w:gridSpan w:val="4"/>
            <w:tcBorders>
              <w:top w:val="single" w:sz="4" w:space="0" w:color="auto"/>
              <w:bottom w:val="single" w:sz="4" w:space="0" w:color="auto"/>
              <w:right w:val="nil"/>
            </w:tcBorders>
            <w:vAlign w:val="bottom"/>
          </w:tcPr>
          <w:p w14:paraId="0440F005" w14:textId="12BFF65F" w:rsidR="00E65257" w:rsidRPr="008253CF" w:rsidRDefault="004F3AFC" w:rsidP="00E65257">
            <w:pPr>
              <w:widowControl w:val="0"/>
              <w:spacing w:after="0"/>
              <w:cnfStyle w:val="100000000000" w:firstRow="1" w:lastRow="0" w:firstColumn="0" w:lastColumn="0" w:oddVBand="0" w:evenVBand="0" w:oddHBand="0" w:evenHBand="0" w:firstRowFirstColumn="0" w:firstRowLastColumn="0" w:lastRowFirstColumn="0" w:lastRowLastColumn="0"/>
              <w:rPr>
                <w:rFonts w:cs="Arial"/>
                <w:b/>
                <w:bCs/>
                <w:sz w:val="18"/>
                <w:szCs w:val="18"/>
                <w:vertAlign w:val="superscript"/>
              </w:rPr>
            </w:pPr>
            <w:r w:rsidRPr="008253CF">
              <w:rPr>
                <w:rFonts w:cs="Arial"/>
                <w:b/>
                <w:bCs/>
                <w:sz w:val="18"/>
                <w:szCs w:val="18"/>
              </w:rPr>
              <w:t>Nov 11 Dataset</w:t>
            </w:r>
            <w:r w:rsidRPr="008253CF">
              <w:rPr>
                <w:rFonts w:cs="Arial"/>
                <w:b/>
                <w:bCs/>
                <w:sz w:val="18"/>
                <w:szCs w:val="18"/>
                <w:vertAlign w:val="superscript"/>
              </w:rPr>
              <w:t>a</w:t>
            </w:r>
          </w:p>
        </w:tc>
        <w:tc>
          <w:tcPr>
            <w:tcW w:w="2182" w:type="pct"/>
            <w:gridSpan w:val="4"/>
            <w:tcBorders>
              <w:top w:val="single" w:sz="4" w:space="0" w:color="auto"/>
              <w:left w:val="nil"/>
              <w:bottom w:val="single" w:sz="8" w:space="0" w:color="auto"/>
              <w:right w:val="nil"/>
            </w:tcBorders>
          </w:tcPr>
          <w:p w14:paraId="45283234" w14:textId="695B661D" w:rsidR="00E65257" w:rsidRPr="008253CF" w:rsidRDefault="004F3AFC" w:rsidP="00E65257">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Cs/>
                <w:sz w:val="18"/>
                <w:szCs w:val="18"/>
                <w:vertAlign w:val="superscript"/>
              </w:rPr>
            </w:pPr>
            <w:r w:rsidRPr="008253CF">
              <w:rPr>
                <w:rFonts w:ascii="Arial" w:hAnsi="Arial" w:cs="Arial"/>
                <w:bCs/>
                <w:sz w:val="18"/>
                <w:szCs w:val="18"/>
              </w:rPr>
              <w:t>Nov 25 Dataset</w:t>
            </w:r>
            <w:r w:rsidRPr="008253CF">
              <w:rPr>
                <w:rFonts w:ascii="Arial" w:hAnsi="Arial" w:cs="Arial"/>
                <w:bCs/>
                <w:sz w:val="18"/>
                <w:szCs w:val="18"/>
                <w:vertAlign w:val="superscript"/>
              </w:rPr>
              <w:t>b</w:t>
            </w:r>
          </w:p>
        </w:tc>
      </w:tr>
      <w:tr w:rsidR="00D251B8" w:rsidRPr="0068794D" w14:paraId="1054FC8D" w14:textId="77777777" w:rsidTr="00BC1427">
        <w:trPr>
          <w:cnfStyle w:val="100000000000" w:firstRow="1" w:lastRow="0" w:firstColumn="0" w:lastColumn="0" w:oddVBand="0" w:evenVBand="0" w:oddHBand="0" w:evenHBand="0" w:firstRowFirstColumn="0" w:firstRowLastColumn="0" w:lastRowFirstColumn="0" w:lastRowLastColumn="0"/>
          <w:trHeight w:val="268"/>
          <w:tblHeader/>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6DB4A17A" w14:textId="77777777" w:rsidR="00D251B8" w:rsidRPr="0068794D" w:rsidRDefault="00D251B8" w:rsidP="00F21C0C">
            <w:pPr>
              <w:widowControl w:val="0"/>
              <w:spacing w:after="0"/>
              <w:ind w:left="180" w:hanging="180"/>
              <w:jc w:val="left"/>
              <w:rPr>
                <w:rFonts w:eastAsia="SimSun" w:cs="Arial"/>
                <w:sz w:val="18"/>
                <w:szCs w:val="18"/>
              </w:rPr>
            </w:pPr>
          </w:p>
        </w:tc>
        <w:tc>
          <w:tcPr>
            <w:tcW w:w="974" w:type="pct"/>
            <w:gridSpan w:val="2"/>
            <w:tcBorders>
              <w:top w:val="single" w:sz="4" w:space="0" w:color="auto"/>
              <w:bottom w:val="single" w:sz="4" w:space="0" w:color="auto"/>
            </w:tcBorders>
          </w:tcPr>
          <w:p w14:paraId="45A3B902" w14:textId="320585FE" w:rsidR="00D251B8" w:rsidRPr="0068794D" w:rsidRDefault="00D251B8" w:rsidP="00F21C0C">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vertAlign w:val="superscript"/>
              </w:rPr>
            </w:pPr>
            <w:r w:rsidRPr="0068794D">
              <w:rPr>
                <w:rFonts w:cs="Arial"/>
                <w:sz w:val="18"/>
                <w:szCs w:val="18"/>
              </w:rPr>
              <w:t>First Injection</w:t>
            </w:r>
            <w:r w:rsidR="004F3AFC" w:rsidRPr="0068794D">
              <w:rPr>
                <w:rFonts w:cs="Arial"/>
                <w:sz w:val="18"/>
                <w:szCs w:val="18"/>
                <w:vertAlign w:val="superscript"/>
              </w:rPr>
              <w:t>c</w:t>
            </w:r>
          </w:p>
        </w:tc>
        <w:tc>
          <w:tcPr>
            <w:tcW w:w="974" w:type="pct"/>
            <w:gridSpan w:val="2"/>
            <w:tcBorders>
              <w:top w:val="single" w:sz="4" w:space="0" w:color="auto"/>
              <w:bottom w:val="single" w:sz="4" w:space="0" w:color="auto"/>
              <w:right w:val="nil"/>
            </w:tcBorders>
          </w:tcPr>
          <w:p w14:paraId="34FD6CF3" w14:textId="7A749C91" w:rsidR="00D251B8" w:rsidRPr="0068794D" w:rsidRDefault="00D251B8" w:rsidP="00F21C0C">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vertAlign w:val="superscript"/>
              </w:rPr>
            </w:pPr>
            <w:r w:rsidRPr="0068794D">
              <w:rPr>
                <w:rFonts w:cs="Arial"/>
                <w:sz w:val="18"/>
                <w:szCs w:val="18"/>
              </w:rPr>
              <w:t>Second Injection</w:t>
            </w:r>
            <w:r w:rsidR="004F3AFC" w:rsidRPr="0068794D">
              <w:rPr>
                <w:rFonts w:cs="Arial"/>
                <w:sz w:val="18"/>
                <w:szCs w:val="18"/>
                <w:vertAlign w:val="superscript"/>
              </w:rPr>
              <w:t>c</w:t>
            </w:r>
          </w:p>
        </w:tc>
        <w:tc>
          <w:tcPr>
            <w:tcW w:w="1092" w:type="pct"/>
            <w:gridSpan w:val="2"/>
            <w:tcBorders>
              <w:top w:val="single" w:sz="8" w:space="0" w:color="auto"/>
              <w:left w:val="nil"/>
              <w:bottom w:val="single" w:sz="4" w:space="0" w:color="auto"/>
            </w:tcBorders>
          </w:tcPr>
          <w:p w14:paraId="79497D57" w14:textId="66A75AAA" w:rsidR="00D251B8" w:rsidRPr="008253CF" w:rsidRDefault="00D251B8" w:rsidP="00F21C0C">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First Injection</w:t>
            </w:r>
            <w:r w:rsidR="004F3AFC" w:rsidRPr="008253CF">
              <w:rPr>
                <w:rFonts w:ascii="Arial" w:hAnsi="Arial" w:cs="Arial"/>
                <w:b w:val="0"/>
                <w:bCs/>
                <w:sz w:val="18"/>
                <w:szCs w:val="18"/>
                <w:vertAlign w:val="superscript"/>
              </w:rPr>
              <w:t>c</w:t>
            </w:r>
          </w:p>
        </w:tc>
        <w:tc>
          <w:tcPr>
            <w:tcW w:w="1090" w:type="pct"/>
            <w:gridSpan w:val="2"/>
            <w:tcBorders>
              <w:top w:val="single" w:sz="8" w:space="0" w:color="auto"/>
              <w:bottom w:val="single" w:sz="4" w:space="0" w:color="auto"/>
              <w:right w:val="nil"/>
            </w:tcBorders>
          </w:tcPr>
          <w:p w14:paraId="135A755C" w14:textId="07A67A92" w:rsidR="00D251B8" w:rsidRPr="008253CF" w:rsidRDefault="00D251B8" w:rsidP="00F21C0C">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Second Injection</w:t>
            </w:r>
            <w:r w:rsidR="004F3AFC" w:rsidRPr="008253CF">
              <w:rPr>
                <w:rFonts w:ascii="Arial" w:hAnsi="Arial" w:cs="Arial"/>
                <w:b w:val="0"/>
                <w:bCs/>
                <w:sz w:val="18"/>
                <w:szCs w:val="18"/>
                <w:vertAlign w:val="superscript"/>
              </w:rPr>
              <w:t>c</w:t>
            </w:r>
          </w:p>
        </w:tc>
      </w:tr>
      <w:tr w:rsidR="000F6432" w:rsidRPr="0068794D" w14:paraId="6F5B69C5" w14:textId="77777777" w:rsidTr="00BC1427">
        <w:trPr>
          <w:cnfStyle w:val="100000000000" w:firstRow="1" w:lastRow="0" w:firstColumn="0" w:lastColumn="0" w:oddVBand="0" w:evenVBand="0" w:oddHBand="0" w:evenHBand="0" w:firstRowFirstColumn="0" w:firstRowLastColumn="0" w:lastRowFirstColumn="0" w:lastRowLastColumn="0"/>
          <w:trHeight w:val="548"/>
          <w:tblHeader/>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vAlign w:val="bottom"/>
          </w:tcPr>
          <w:p w14:paraId="2769748E" w14:textId="77777777" w:rsidR="000F6432" w:rsidRPr="0068794D" w:rsidRDefault="000F6432" w:rsidP="000F6432">
            <w:pPr>
              <w:widowControl w:val="0"/>
              <w:spacing w:after="0"/>
              <w:ind w:left="180" w:hanging="180"/>
              <w:jc w:val="left"/>
              <w:rPr>
                <w:rFonts w:cs="Arial"/>
                <w:b/>
                <w:sz w:val="18"/>
                <w:szCs w:val="18"/>
              </w:rPr>
            </w:pPr>
            <w:r w:rsidRPr="0068794D">
              <w:rPr>
                <w:rFonts w:eastAsia="SimSun" w:cs="Arial"/>
                <w:b/>
                <w:sz w:val="18"/>
                <w:szCs w:val="18"/>
              </w:rPr>
              <w:t>Category</w:t>
            </w:r>
          </w:p>
          <w:p w14:paraId="13A9426E" w14:textId="77777777" w:rsidR="000F6432" w:rsidRPr="0068794D" w:rsidRDefault="000F6432" w:rsidP="000F6432">
            <w:pPr>
              <w:widowControl w:val="0"/>
              <w:spacing w:after="0"/>
              <w:ind w:left="180" w:firstLine="3"/>
              <w:jc w:val="left"/>
              <w:rPr>
                <w:rFonts w:cs="Arial"/>
                <w:b/>
                <w:bCs/>
                <w:sz w:val="18"/>
                <w:szCs w:val="18"/>
              </w:rPr>
            </w:pPr>
            <w:r w:rsidRPr="0068794D">
              <w:rPr>
                <w:rFonts w:eastAsia="SimSun" w:cs="Arial"/>
                <w:b/>
                <w:bCs/>
                <w:sz w:val="18"/>
                <w:szCs w:val="18"/>
              </w:rPr>
              <w:t>Grade</w:t>
            </w:r>
          </w:p>
        </w:tc>
        <w:tc>
          <w:tcPr>
            <w:tcW w:w="487" w:type="pct"/>
            <w:tcBorders>
              <w:top w:val="single" w:sz="4" w:space="0" w:color="auto"/>
              <w:bottom w:val="single" w:sz="4" w:space="0" w:color="auto"/>
            </w:tcBorders>
          </w:tcPr>
          <w:p w14:paraId="5F663D71" w14:textId="77777777" w:rsidR="000F6432" w:rsidRPr="0068794D" w:rsidRDefault="000F6432" w:rsidP="000F6432">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mRNA-1273</w:t>
            </w:r>
            <w:r w:rsidRPr="0068794D">
              <w:rPr>
                <w:rFonts w:cs="Arial"/>
                <w:sz w:val="18"/>
                <w:szCs w:val="18"/>
              </w:rPr>
              <w:br/>
              <w:t>(N=15167)</w:t>
            </w:r>
            <w:r w:rsidRPr="0068794D">
              <w:rPr>
                <w:rFonts w:cs="Arial"/>
                <w:sz w:val="18"/>
                <w:szCs w:val="18"/>
              </w:rPr>
              <w:br/>
              <w:t>n (%)</w:t>
            </w:r>
          </w:p>
        </w:tc>
        <w:tc>
          <w:tcPr>
            <w:tcW w:w="487" w:type="pct"/>
            <w:tcBorders>
              <w:top w:val="single" w:sz="4" w:space="0" w:color="auto"/>
              <w:bottom w:val="single" w:sz="4" w:space="0" w:color="auto"/>
            </w:tcBorders>
          </w:tcPr>
          <w:p w14:paraId="704FFCD4" w14:textId="77777777" w:rsidR="000F6432" w:rsidRPr="0068794D" w:rsidRDefault="000F6432" w:rsidP="000F6432">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Placebo</w:t>
            </w:r>
            <w:r w:rsidRPr="0068794D">
              <w:rPr>
                <w:rFonts w:cs="Arial"/>
                <w:sz w:val="18"/>
                <w:szCs w:val="18"/>
              </w:rPr>
              <w:br/>
              <w:t>(N=15154)</w:t>
            </w:r>
            <w:r w:rsidRPr="0068794D">
              <w:rPr>
                <w:rFonts w:cs="Arial"/>
                <w:sz w:val="18"/>
                <w:szCs w:val="18"/>
              </w:rPr>
              <w:br/>
              <w:t>n (%)</w:t>
            </w:r>
          </w:p>
        </w:tc>
        <w:tc>
          <w:tcPr>
            <w:tcW w:w="487" w:type="pct"/>
            <w:tcBorders>
              <w:top w:val="single" w:sz="4" w:space="0" w:color="auto"/>
              <w:bottom w:val="single" w:sz="4" w:space="0" w:color="auto"/>
            </w:tcBorders>
          </w:tcPr>
          <w:p w14:paraId="47A3369E" w14:textId="77777777" w:rsidR="000F6432" w:rsidRPr="0068794D" w:rsidRDefault="000F6432" w:rsidP="000F6432">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mRNA-1273</w:t>
            </w:r>
            <w:r w:rsidRPr="0068794D">
              <w:rPr>
                <w:rFonts w:cs="Arial"/>
                <w:sz w:val="18"/>
                <w:szCs w:val="18"/>
              </w:rPr>
              <w:br/>
              <w:t>(N=13947)</w:t>
            </w:r>
            <w:r w:rsidRPr="0068794D">
              <w:rPr>
                <w:rFonts w:cs="Arial"/>
                <w:sz w:val="18"/>
                <w:szCs w:val="18"/>
              </w:rPr>
              <w:br/>
              <w:t>n (%)</w:t>
            </w:r>
          </w:p>
        </w:tc>
        <w:tc>
          <w:tcPr>
            <w:tcW w:w="487" w:type="pct"/>
            <w:tcBorders>
              <w:top w:val="single" w:sz="4" w:space="0" w:color="auto"/>
              <w:bottom w:val="single" w:sz="4" w:space="0" w:color="auto"/>
              <w:right w:val="nil"/>
            </w:tcBorders>
          </w:tcPr>
          <w:p w14:paraId="5B7330ED" w14:textId="77777777" w:rsidR="000F6432" w:rsidRPr="0068794D" w:rsidRDefault="000F6432" w:rsidP="000F6432">
            <w:pPr>
              <w:widowControl w:val="0"/>
              <w:spacing w:after="0"/>
              <w:cnfStyle w:val="100000000000" w:firstRow="1"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Placebo</w:t>
            </w:r>
            <w:r w:rsidRPr="0068794D">
              <w:rPr>
                <w:rFonts w:cs="Arial"/>
                <w:sz w:val="18"/>
                <w:szCs w:val="18"/>
              </w:rPr>
              <w:br/>
              <w:t>(N=13870)</w:t>
            </w:r>
            <w:r w:rsidRPr="0068794D">
              <w:rPr>
                <w:rFonts w:cs="Arial"/>
                <w:sz w:val="18"/>
                <w:szCs w:val="18"/>
              </w:rPr>
              <w:br/>
              <w:t>n (%)</w:t>
            </w:r>
          </w:p>
        </w:tc>
        <w:tc>
          <w:tcPr>
            <w:tcW w:w="546" w:type="pct"/>
            <w:tcBorders>
              <w:top w:val="single" w:sz="4" w:space="0" w:color="auto"/>
              <w:left w:val="nil"/>
              <w:bottom w:val="single" w:sz="4" w:space="0" w:color="auto"/>
            </w:tcBorders>
          </w:tcPr>
          <w:p w14:paraId="6D28D2A8" w14:textId="13DC52BC" w:rsidR="000F6432" w:rsidRPr="008253CF" w:rsidRDefault="000F6432" w:rsidP="000F6432">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(N=15168)</w:t>
            </w:r>
            <w:r w:rsidRPr="008253CF">
              <w:rPr>
                <w:rFonts w:ascii="Arial" w:hAnsi="Arial" w:cs="Arial"/>
                <w:b w:val="0"/>
                <w:bCs/>
                <w:sz w:val="18"/>
                <w:szCs w:val="18"/>
              </w:rPr>
              <w:br/>
              <w:t>n (%)</w:t>
            </w:r>
          </w:p>
        </w:tc>
        <w:tc>
          <w:tcPr>
            <w:tcW w:w="546" w:type="pct"/>
            <w:tcBorders>
              <w:top w:val="single" w:sz="4" w:space="0" w:color="auto"/>
              <w:bottom w:val="single" w:sz="4" w:space="0" w:color="auto"/>
            </w:tcBorders>
          </w:tcPr>
          <w:p w14:paraId="522659B6" w14:textId="7A7B4D64" w:rsidR="000F6432" w:rsidRPr="008253CF" w:rsidRDefault="000F6432" w:rsidP="000F6432">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(N=15155)</w:t>
            </w:r>
            <w:r w:rsidRPr="008253CF">
              <w:rPr>
                <w:rFonts w:ascii="Arial" w:hAnsi="Arial" w:cs="Arial"/>
                <w:b w:val="0"/>
                <w:bCs/>
                <w:sz w:val="18"/>
                <w:szCs w:val="18"/>
              </w:rPr>
              <w:br/>
              <w:t>n (%)</w:t>
            </w:r>
          </w:p>
        </w:tc>
        <w:tc>
          <w:tcPr>
            <w:tcW w:w="546" w:type="pct"/>
            <w:tcBorders>
              <w:top w:val="single" w:sz="4" w:space="0" w:color="auto"/>
              <w:bottom w:val="single" w:sz="4" w:space="0" w:color="auto"/>
            </w:tcBorders>
          </w:tcPr>
          <w:p w14:paraId="244C7D80" w14:textId="3DBE9DCC" w:rsidR="000F6432" w:rsidRPr="008253CF" w:rsidRDefault="000F6432" w:rsidP="000F6432">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(N=14677)</w:t>
            </w:r>
            <w:r w:rsidRPr="008253CF">
              <w:rPr>
                <w:rFonts w:ascii="Arial" w:hAnsi="Arial" w:cs="Arial"/>
                <w:b w:val="0"/>
                <w:bCs/>
                <w:sz w:val="18"/>
                <w:szCs w:val="18"/>
              </w:rPr>
              <w:br/>
              <w:t>n (%)</w:t>
            </w:r>
          </w:p>
        </w:tc>
        <w:tc>
          <w:tcPr>
            <w:tcW w:w="544" w:type="pct"/>
            <w:tcBorders>
              <w:top w:val="single" w:sz="4" w:space="0" w:color="auto"/>
              <w:bottom w:val="single" w:sz="4" w:space="0" w:color="auto"/>
              <w:right w:val="nil"/>
            </w:tcBorders>
          </w:tcPr>
          <w:p w14:paraId="25775DEF" w14:textId="4209CFDB" w:rsidR="000F6432" w:rsidRPr="008253CF" w:rsidRDefault="000F6432" w:rsidP="000F6432">
            <w:pPr>
              <w:pStyle w:val="TableCellHeading10pt"/>
              <w:keepNext w:val="0"/>
              <w:widowControl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(N=14566)</w:t>
            </w:r>
            <w:r w:rsidRPr="008253CF">
              <w:rPr>
                <w:rFonts w:ascii="Arial" w:hAnsi="Arial" w:cs="Arial"/>
                <w:b w:val="0"/>
                <w:bCs/>
                <w:sz w:val="18"/>
                <w:szCs w:val="18"/>
              </w:rPr>
              <w:br/>
              <w:t>n (%)</w:t>
            </w:r>
          </w:p>
        </w:tc>
      </w:tr>
      <w:tr w:rsidR="000F6432" w:rsidRPr="0068794D" w14:paraId="76854C6A" w14:textId="77777777" w:rsidTr="00BC1427">
        <w:trPr>
          <w:trHeight w:val="273"/>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20F5A381" w14:textId="77777777" w:rsidR="000F6432" w:rsidRPr="0068794D" w:rsidRDefault="000F6432" w:rsidP="000F6432">
            <w:pPr>
              <w:widowControl w:val="0"/>
              <w:spacing w:after="0"/>
              <w:ind w:left="0"/>
              <w:rPr>
                <w:rFonts w:eastAsia="SimSun" w:cs="Arial"/>
                <w:sz w:val="18"/>
                <w:szCs w:val="18"/>
              </w:rPr>
            </w:pPr>
            <w:r w:rsidRPr="0068794D">
              <w:rPr>
                <w:rFonts w:eastAsia="SimSun" w:cs="Arial"/>
                <w:sz w:val="18"/>
                <w:szCs w:val="18"/>
              </w:rPr>
              <w:t>Solicited systemic adverse reactions – N1</w:t>
            </w:r>
          </w:p>
        </w:tc>
        <w:tc>
          <w:tcPr>
            <w:tcW w:w="487" w:type="pct"/>
            <w:tcBorders>
              <w:top w:val="single" w:sz="4" w:space="0" w:color="auto"/>
              <w:bottom w:val="nil"/>
            </w:tcBorders>
            <w:vAlign w:val="top"/>
          </w:tcPr>
          <w:p w14:paraId="0A8E45F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15166</w:t>
            </w:r>
          </w:p>
        </w:tc>
        <w:tc>
          <w:tcPr>
            <w:tcW w:w="487" w:type="pct"/>
            <w:tcBorders>
              <w:top w:val="single" w:sz="4" w:space="0" w:color="auto"/>
              <w:bottom w:val="nil"/>
            </w:tcBorders>
            <w:vAlign w:val="top"/>
          </w:tcPr>
          <w:p w14:paraId="0F1DB2E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15154</w:t>
            </w:r>
          </w:p>
        </w:tc>
        <w:tc>
          <w:tcPr>
            <w:tcW w:w="487" w:type="pct"/>
            <w:tcBorders>
              <w:top w:val="single" w:sz="4" w:space="0" w:color="auto"/>
              <w:bottom w:val="nil"/>
            </w:tcBorders>
            <w:vAlign w:val="top"/>
          </w:tcPr>
          <w:p w14:paraId="0164E991"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13947</w:t>
            </w:r>
          </w:p>
        </w:tc>
        <w:tc>
          <w:tcPr>
            <w:tcW w:w="487" w:type="pct"/>
            <w:tcBorders>
              <w:top w:val="single" w:sz="4" w:space="0" w:color="auto"/>
              <w:bottom w:val="nil"/>
              <w:right w:val="nil"/>
            </w:tcBorders>
            <w:vAlign w:val="top"/>
          </w:tcPr>
          <w:p w14:paraId="17610225"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13869</w:t>
            </w:r>
          </w:p>
        </w:tc>
        <w:tc>
          <w:tcPr>
            <w:tcW w:w="546" w:type="pct"/>
            <w:tcBorders>
              <w:top w:val="single" w:sz="4" w:space="0" w:color="auto"/>
              <w:left w:val="nil"/>
              <w:bottom w:val="nil"/>
            </w:tcBorders>
          </w:tcPr>
          <w:p w14:paraId="7F9C0E32" w14:textId="0D77E61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15167</w:t>
            </w:r>
          </w:p>
        </w:tc>
        <w:tc>
          <w:tcPr>
            <w:tcW w:w="546" w:type="pct"/>
            <w:tcBorders>
              <w:top w:val="single" w:sz="4" w:space="0" w:color="auto"/>
              <w:bottom w:val="nil"/>
            </w:tcBorders>
          </w:tcPr>
          <w:p w14:paraId="20D987D1" w14:textId="4BC3D36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15155</w:t>
            </w:r>
          </w:p>
        </w:tc>
        <w:tc>
          <w:tcPr>
            <w:tcW w:w="546" w:type="pct"/>
            <w:tcBorders>
              <w:top w:val="single" w:sz="4" w:space="0" w:color="auto"/>
              <w:bottom w:val="nil"/>
            </w:tcBorders>
          </w:tcPr>
          <w:p w14:paraId="543C3185" w14:textId="329213B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14677</w:t>
            </w:r>
          </w:p>
        </w:tc>
        <w:tc>
          <w:tcPr>
            <w:tcW w:w="544" w:type="pct"/>
            <w:tcBorders>
              <w:top w:val="single" w:sz="4" w:space="0" w:color="auto"/>
              <w:bottom w:val="nil"/>
              <w:right w:val="nil"/>
            </w:tcBorders>
          </w:tcPr>
          <w:p w14:paraId="244497EE" w14:textId="290A887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14565</w:t>
            </w:r>
          </w:p>
        </w:tc>
      </w:tr>
      <w:tr w:rsidR="000F6432" w:rsidRPr="0068794D" w14:paraId="18C91322" w14:textId="77777777" w:rsidTr="00BC1427">
        <w:trPr>
          <w:trHeight w:val="429"/>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72D17F3B" w14:textId="77777777" w:rsidR="000F6432" w:rsidRPr="0068794D" w:rsidRDefault="000F6432" w:rsidP="000F6432">
            <w:pPr>
              <w:widowControl w:val="0"/>
              <w:spacing w:after="0"/>
              <w:ind w:left="0"/>
              <w:rPr>
                <w:rFonts w:cs="Arial"/>
                <w:sz w:val="18"/>
                <w:szCs w:val="18"/>
              </w:rPr>
            </w:pPr>
            <w:r w:rsidRPr="0068794D">
              <w:rPr>
                <w:rFonts w:eastAsia="SimSun" w:cs="Arial"/>
                <w:sz w:val="18"/>
                <w:szCs w:val="18"/>
              </w:rPr>
              <w:t>Any solicited systemic adverse reactions, n (%)</w:t>
            </w:r>
          </w:p>
        </w:tc>
        <w:tc>
          <w:tcPr>
            <w:tcW w:w="487" w:type="pct"/>
            <w:tcBorders>
              <w:top w:val="nil"/>
              <w:bottom w:val="nil"/>
            </w:tcBorders>
            <w:vAlign w:val="top"/>
          </w:tcPr>
          <w:p w14:paraId="6A0AFD0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8321 (54.9)</w:t>
            </w:r>
          </w:p>
        </w:tc>
        <w:tc>
          <w:tcPr>
            <w:tcW w:w="487" w:type="pct"/>
            <w:tcBorders>
              <w:top w:val="nil"/>
              <w:bottom w:val="nil"/>
            </w:tcBorders>
            <w:vAlign w:val="top"/>
          </w:tcPr>
          <w:p w14:paraId="429A0CD3"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6398 (42.2)</w:t>
            </w:r>
          </w:p>
        </w:tc>
        <w:tc>
          <w:tcPr>
            <w:tcW w:w="487" w:type="pct"/>
            <w:tcBorders>
              <w:top w:val="nil"/>
              <w:bottom w:val="nil"/>
            </w:tcBorders>
            <w:vAlign w:val="top"/>
          </w:tcPr>
          <w:p w14:paraId="2AEACA3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11064 (79.3)</w:t>
            </w:r>
          </w:p>
        </w:tc>
        <w:tc>
          <w:tcPr>
            <w:tcW w:w="487" w:type="pct"/>
            <w:tcBorders>
              <w:top w:val="nil"/>
              <w:bottom w:val="nil"/>
              <w:right w:val="nil"/>
            </w:tcBorders>
            <w:vAlign w:val="top"/>
          </w:tcPr>
          <w:p w14:paraId="0C5CE92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5069 (36.5)</w:t>
            </w:r>
          </w:p>
        </w:tc>
        <w:tc>
          <w:tcPr>
            <w:tcW w:w="546" w:type="pct"/>
            <w:tcBorders>
              <w:top w:val="nil"/>
              <w:left w:val="nil"/>
              <w:bottom w:val="nil"/>
            </w:tcBorders>
          </w:tcPr>
          <w:p w14:paraId="6369BEC8" w14:textId="142290F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8320 (54.9)</w:t>
            </w:r>
          </w:p>
        </w:tc>
        <w:tc>
          <w:tcPr>
            <w:tcW w:w="546" w:type="pct"/>
            <w:tcBorders>
              <w:top w:val="nil"/>
              <w:bottom w:val="nil"/>
            </w:tcBorders>
          </w:tcPr>
          <w:p w14:paraId="6AC8E648" w14:textId="0D20ACC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6399 (42.2)</w:t>
            </w:r>
          </w:p>
        </w:tc>
        <w:tc>
          <w:tcPr>
            <w:tcW w:w="546" w:type="pct"/>
            <w:tcBorders>
              <w:top w:val="nil"/>
              <w:bottom w:val="nil"/>
            </w:tcBorders>
          </w:tcPr>
          <w:p w14:paraId="38373A03" w14:textId="3991F01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11652 (79.4)</w:t>
            </w:r>
          </w:p>
        </w:tc>
        <w:tc>
          <w:tcPr>
            <w:tcW w:w="544" w:type="pct"/>
            <w:tcBorders>
              <w:top w:val="nil"/>
              <w:bottom w:val="nil"/>
              <w:right w:val="nil"/>
            </w:tcBorders>
          </w:tcPr>
          <w:p w14:paraId="39B9679F" w14:textId="2EB578D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5323 (36.5)</w:t>
            </w:r>
          </w:p>
        </w:tc>
      </w:tr>
      <w:tr w:rsidR="000F6432" w:rsidRPr="0068794D" w14:paraId="7AA9DBF6"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61E71FA0" w14:textId="77777777" w:rsidR="000F6432" w:rsidRPr="0068794D" w:rsidRDefault="000F6432" w:rsidP="000F6432">
            <w:pPr>
              <w:widowControl w:val="0"/>
              <w:spacing w:after="0"/>
              <w:ind w:left="180" w:firstLine="3"/>
              <w:rPr>
                <w:rFonts w:eastAsia="SimSun" w:cs="Arial"/>
                <w:sz w:val="18"/>
                <w:szCs w:val="18"/>
              </w:rPr>
            </w:pPr>
            <w:r w:rsidRPr="0068794D">
              <w:rPr>
                <w:rFonts w:eastAsia="SimSun" w:cs="Arial"/>
                <w:sz w:val="18"/>
                <w:szCs w:val="18"/>
              </w:rPr>
              <w:t>Grade 1</w:t>
            </w:r>
          </w:p>
        </w:tc>
        <w:tc>
          <w:tcPr>
            <w:tcW w:w="487" w:type="pct"/>
            <w:tcBorders>
              <w:top w:val="nil"/>
              <w:bottom w:val="nil"/>
            </w:tcBorders>
            <w:vAlign w:val="top"/>
          </w:tcPr>
          <w:p w14:paraId="7AB52F8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5370 (35.4)</w:t>
            </w:r>
          </w:p>
        </w:tc>
        <w:tc>
          <w:tcPr>
            <w:tcW w:w="487" w:type="pct"/>
            <w:tcBorders>
              <w:top w:val="nil"/>
              <w:bottom w:val="nil"/>
            </w:tcBorders>
            <w:vAlign w:val="top"/>
          </w:tcPr>
          <w:p w14:paraId="13EDA8F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4345 (28.7)</w:t>
            </w:r>
          </w:p>
        </w:tc>
        <w:tc>
          <w:tcPr>
            <w:tcW w:w="487" w:type="pct"/>
            <w:tcBorders>
              <w:top w:val="nil"/>
              <w:bottom w:val="nil"/>
            </w:tcBorders>
            <w:vAlign w:val="top"/>
          </w:tcPr>
          <w:p w14:paraId="1F789C1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3563 (25.5)</w:t>
            </w:r>
          </w:p>
        </w:tc>
        <w:tc>
          <w:tcPr>
            <w:tcW w:w="487" w:type="pct"/>
            <w:tcBorders>
              <w:top w:val="nil"/>
              <w:bottom w:val="nil"/>
              <w:right w:val="nil"/>
            </w:tcBorders>
            <w:vAlign w:val="top"/>
          </w:tcPr>
          <w:p w14:paraId="710928A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3373 (24.3)</w:t>
            </w:r>
          </w:p>
        </w:tc>
        <w:tc>
          <w:tcPr>
            <w:tcW w:w="546" w:type="pct"/>
            <w:tcBorders>
              <w:top w:val="nil"/>
              <w:left w:val="nil"/>
              <w:bottom w:val="nil"/>
            </w:tcBorders>
          </w:tcPr>
          <w:p w14:paraId="076A342A" w14:textId="02EA27C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5372 (35.4)</w:t>
            </w:r>
          </w:p>
        </w:tc>
        <w:tc>
          <w:tcPr>
            <w:tcW w:w="546" w:type="pct"/>
            <w:tcBorders>
              <w:top w:val="nil"/>
              <w:bottom w:val="nil"/>
            </w:tcBorders>
          </w:tcPr>
          <w:p w14:paraId="105FF578" w14:textId="6C03C172"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4346 (28.7)</w:t>
            </w:r>
          </w:p>
        </w:tc>
        <w:tc>
          <w:tcPr>
            <w:tcW w:w="546" w:type="pct"/>
            <w:tcBorders>
              <w:top w:val="nil"/>
              <w:bottom w:val="nil"/>
            </w:tcBorders>
          </w:tcPr>
          <w:p w14:paraId="4C58B7A3" w14:textId="6721244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3723 (25.4)</w:t>
            </w:r>
          </w:p>
        </w:tc>
        <w:tc>
          <w:tcPr>
            <w:tcW w:w="544" w:type="pct"/>
            <w:tcBorders>
              <w:top w:val="nil"/>
              <w:bottom w:val="nil"/>
              <w:right w:val="nil"/>
            </w:tcBorders>
          </w:tcPr>
          <w:p w14:paraId="0289C727" w14:textId="7D7AB8D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3526 (24.2)</w:t>
            </w:r>
          </w:p>
        </w:tc>
      </w:tr>
      <w:tr w:rsidR="000F6432" w:rsidRPr="0068794D" w14:paraId="23D09A81"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6168606F" w14:textId="77777777" w:rsidR="000F6432" w:rsidRPr="0068794D" w:rsidRDefault="000F6432" w:rsidP="000F6432">
            <w:pPr>
              <w:widowControl w:val="0"/>
              <w:spacing w:after="0"/>
              <w:ind w:left="180" w:firstLine="3"/>
              <w:rPr>
                <w:rFonts w:eastAsia="SimSun" w:cs="Arial"/>
                <w:sz w:val="18"/>
                <w:szCs w:val="18"/>
              </w:rPr>
            </w:pPr>
            <w:r w:rsidRPr="0068794D">
              <w:rPr>
                <w:rFonts w:eastAsia="SimSun" w:cs="Arial"/>
                <w:sz w:val="18"/>
                <w:szCs w:val="18"/>
              </w:rPr>
              <w:t>Grade 2</w:t>
            </w:r>
          </w:p>
        </w:tc>
        <w:tc>
          <w:tcPr>
            <w:tcW w:w="487" w:type="pct"/>
            <w:tcBorders>
              <w:top w:val="nil"/>
              <w:bottom w:val="nil"/>
            </w:tcBorders>
            <w:vAlign w:val="top"/>
          </w:tcPr>
          <w:p w14:paraId="7C485AA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2499 (16.5)</w:t>
            </w:r>
          </w:p>
        </w:tc>
        <w:tc>
          <w:tcPr>
            <w:tcW w:w="487" w:type="pct"/>
            <w:tcBorders>
              <w:top w:val="nil"/>
              <w:bottom w:val="nil"/>
            </w:tcBorders>
            <w:vAlign w:val="top"/>
          </w:tcPr>
          <w:p w14:paraId="7ECB0B83"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1738 (11.5)</w:t>
            </w:r>
          </w:p>
        </w:tc>
        <w:tc>
          <w:tcPr>
            <w:tcW w:w="487" w:type="pct"/>
            <w:tcBorders>
              <w:top w:val="nil"/>
              <w:bottom w:val="nil"/>
            </w:tcBorders>
            <w:vAlign w:val="top"/>
          </w:tcPr>
          <w:p w14:paraId="4E85A63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5301 (38.0)</w:t>
            </w:r>
          </w:p>
        </w:tc>
        <w:tc>
          <w:tcPr>
            <w:tcW w:w="487" w:type="pct"/>
            <w:tcBorders>
              <w:top w:val="nil"/>
              <w:bottom w:val="nil"/>
              <w:right w:val="nil"/>
            </w:tcBorders>
            <w:vAlign w:val="top"/>
          </w:tcPr>
          <w:p w14:paraId="7845542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1420 (10.2)</w:t>
            </w:r>
          </w:p>
        </w:tc>
        <w:tc>
          <w:tcPr>
            <w:tcW w:w="546" w:type="pct"/>
            <w:tcBorders>
              <w:top w:val="nil"/>
              <w:left w:val="nil"/>
              <w:bottom w:val="nil"/>
            </w:tcBorders>
          </w:tcPr>
          <w:p w14:paraId="16BB5343" w14:textId="681247FA"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2496 (16.5)</w:t>
            </w:r>
          </w:p>
        </w:tc>
        <w:tc>
          <w:tcPr>
            <w:tcW w:w="546" w:type="pct"/>
            <w:tcBorders>
              <w:top w:val="nil"/>
              <w:bottom w:val="nil"/>
            </w:tcBorders>
          </w:tcPr>
          <w:p w14:paraId="2B75F035" w14:textId="2060386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1739 (11.5)</w:t>
            </w:r>
          </w:p>
        </w:tc>
        <w:tc>
          <w:tcPr>
            <w:tcW w:w="546" w:type="pct"/>
            <w:tcBorders>
              <w:top w:val="nil"/>
              <w:bottom w:val="nil"/>
            </w:tcBorders>
          </w:tcPr>
          <w:p w14:paraId="668CE3F0" w14:textId="2661C26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5590 (38.1)</w:t>
            </w:r>
          </w:p>
        </w:tc>
        <w:tc>
          <w:tcPr>
            <w:tcW w:w="544" w:type="pct"/>
            <w:tcBorders>
              <w:top w:val="nil"/>
              <w:bottom w:val="nil"/>
              <w:right w:val="nil"/>
            </w:tcBorders>
          </w:tcPr>
          <w:p w14:paraId="4611615A" w14:textId="0F6BDF9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1512 (10.4)</w:t>
            </w:r>
          </w:p>
        </w:tc>
      </w:tr>
      <w:tr w:rsidR="000F6432" w:rsidRPr="0068794D" w14:paraId="4F3A2E99"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14C4146B" w14:textId="77777777" w:rsidR="000F6432" w:rsidRPr="0068794D" w:rsidRDefault="000F6432" w:rsidP="000F6432">
            <w:pPr>
              <w:widowControl w:val="0"/>
              <w:spacing w:after="0"/>
              <w:ind w:left="180" w:firstLine="3"/>
              <w:rPr>
                <w:rFonts w:eastAsia="SimSun" w:cs="Arial"/>
                <w:sz w:val="18"/>
                <w:szCs w:val="18"/>
              </w:rPr>
            </w:pPr>
            <w:r w:rsidRPr="0068794D">
              <w:rPr>
                <w:rFonts w:eastAsia="SimSun" w:cs="Arial"/>
                <w:sz w:val="18"/>
                <w:szCs w:val="18"/>
              </w:rPr>
              <w:t>Grade 3</w:t>
            </w:r>
          </w:p>
        </w:tc>
        <w:tc>
          <w:tcPr>
            <w:tcW w:w="487" w:type="pct"/>
            <w:tcBorders>
              <w:top w:val="nil"/>
              <w:bottom w:val="nil"/>
            </w:tcBorders>
            <w:vAlign w:val="top"/>
          </w:tcPr>
          <w:p w14:paraId="4150004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447 (2.9)</w:t>
            </w:r>
          </w:p>
        </w:tc>
        <w:tc>
          <w:tcPr>
            <w:tcW w:w="487" w:type="pct"/>
            <w:tcBorders>
              <w:top w:val="nil"/>
              <w:bottom w:val="nil"/>
            </w:tcBorders>
            <w:vAlign w:val="top"/>
          </w:tcPr>
          <w:p w14:paraId="35274822"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309 (2.0)</w:t>
            </w:r>
          </w:p>
        </w:tc>
        <w:tc>
          <w:tcPr>
            <w:tcW w:w="487" w:type="pct"/>
            <w:tcBorders>
              <w:top w:val="nil"/>
              <w:bottom w:val="nil"/>
            </w:tcBorders>
            <w:vAlign w:val="top"/>
          </w:tcPr>
          <w:p w14:paraId="3F071DD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2188 (15.7)</w:t>
            </w:r>
          </w:p>
        </w:tc>
        <w:tc>
          <w:tcPr>
            <w:tcW w:w="487" w:type="pct"/>
            <w:tcBorders>
              <w:top w:val="nil"/>
              <w:bottom w:val="nil"/>
              <w:right w:val="nil"/>
            </w:tcBorders>
            <w:vAlign w:val="top"/>
          </w:tcPr>
          <w:p w14:paraId="0F117524"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273 (2.0)</w:t>
            </w:r>
          </w:p>
        </w:tc>
        <w:tc>
          <w:tcPr>
            <w:tcW w:w="546" w:type="pct"/>
            <w:tcBorders>
              <w:top w:val="nil"/>
              <w:left w:val="nil"/>
              <w:bottom w:val="nil"/>
            </w:tcBorders>
          </w:tcPr>
          <w:p w14:paraId="2BC78EFE" w14:textId="386D1BC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447 (2.9)</w:t>
            </w:r>
          </w:p>
        </w:tc>
        <w:tc>
          <w:tcPr>
            <w:tcW w:w="546" w:type="pct"/>
            <w:tcBorders>
              <w:top w:val="nil"/>
              <w:bottom w:val="nil"/>
            </w:tcBorders>
          </w:tcPr>
          <w:p w14:paraId="21C5607F" w14:textId="4CCEF05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308 (2.0)</w:t>
            </w:r>
          </w:p>
        </w:tc>
        <w:tc>
          <w:tcPr>
            <w:tcW w:w="546" w:type="pct"/>
            <w:tcBorders>
              <w:top w:val="nil"/>
              <w:bottom w:val="nil"/>
            </w:tcBorders>
          </w:tcPr>
          <w:p w14:paraId="2C13A0C9" w14:textId="39E8088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2325 (15.8)</w:t>
            </w:r>
          </w:p>
        </w:tc>
        <w:tc>
          <w:tcPr>
            <w:tcW w:w="544" w:type="pct"/>
            <w:tcBorders>
              <w:top w:val="nil"/>
              <w:bottom w:val="nil"/>
              <w:right w:val="nil"/>
            </w:tcBorders>
          </w:tcPr>
          <w:p w14:paraId="080BFECA" w14:textId="159C471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282 (1.9)</w:t>
            </w:r>
          </w:p>
        </w:tc>
      </w:tr>
      <w:tr w:rsidR="000F6432" w:rsidRPr="0068794D" w14:paraId="014B74BE"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061A8BA9" w14:textId="77777777" w:rsidR="000F6432" w:rsidRPr="0068794D" w:rsidRDefault="000F6432" w:rsidP="000F6432">
            <w:pPr>
              <w:widowControl w:val="0"/>
              <w:spacing w:after="0"/>
              <w:ind w:left="180" w:firstLine="3"/>
              <w:rPr>
                <w:rFonts w:eastAsia="SimSun" w:cs="Arial"/>
                <w:sz w:val="18"/>
                <w:szCs w:val="18"/>
              </w:rPr>
            </w:pPr>
            <w:r w:rsidRPr="0068794D">
              <w:rPr>
                <w:rFonts w:eastAsia="SimSun" w:cs="Arial"/>
                <w:sz w:val="18"/>
                <w:szCs w:val="18"/>
              </w:rPr>
              <w:t>Grade 4</w:t>
            </w:r>
          </w:p>
        </w:tc>
        <w:tc>
          <w:tcPr>
            <w:tcW w:w="487" w:type="pct"/>
            <w:tcBorders>
              <w:top w:val="nil"/>
              <w:bottom w:val="single" w:sz="4" w:space="0" w:color="auto"/>
            </w:tcBorders>
            <w:vAlign w:val="top"/>
          </w:tcPr>
          <w:p w14:paraId="436C9156" w14:textId="1C402636"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 (&lt; 0.1)</w:t>
            </w:r>
          </w:p>
        </w:tc>
        <w:tc>
          <w:tcPr>
            <w:tcW w:w="487" w:type="pct"/>
            <w:tcBorders>
              <w:top w:val="nil"/>
              <w:bottom w:val="single" w:sz="4" w:space="0" w:color="auto"/>
            </w:tcBorders>
            <w:vAlign w:val="top"/>
          </w:tcPr>
          <w:p w14:paraId="371059E6" w14:textId="2F87936E"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 (&lt; 0.1)</w:t>
            </w:r>
          </w:p>
        </w:tc>
        <w:tc>
          <w:tcPr>
            <w:tcW w:w="487" w:type="pct"/>
            <w:tcBorders>
              <w:top w:val="nil"/>
              <w:bottom w:val="single" w:sz="4" w:space="0" w:color="auto"/>
            </w:tcBorders>
            <w:vAlign w:val="top"/>
          </w:tcPr>
          <w:p w14:paraId="0955953D" w14:textId="0FD7CF3B"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12 (&lt; 0.1)</w:t>
            </w:r>
          </w:p>
        </w:tc>
        <w:tc>
          <w:tcPr>
            <w:tcW w:w="487" w:type="pct"/>
            <w:tcBorders>
              <w:top w:val="nil"/>
              <w:bottom w:val="single" w:sz="4" w:space="0" w:color="auto"/>
              <w:right w:val="nil"/>
            </w:tcBorders>
            <w:vAlign w:val="top"/>
          </w:tcPr>
          <w:p w14:paraId="334AFFFB" w14:textId="6565A5AC"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 (&lt; 0.1)</w:t>
            </w:r>
          </w:p>
        </w:tc>
        <w:tc>
          <w:tcPr>
            <w:tcW w:w="546" w:type="pct"/>
            <w:tcBorders>
              <w:top w:val="nil"/>
              <w:left w:val="nil"/>
              <w:bottom w:val="single" w:sz="4" w:space="0" w:color="auto"/>
            </w:tcBorders>
          </w:tcPr>
          <w:p w14:paraId="5F4B0A36" w14:textId="275EFBB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 (&lt; 0.1)</w:t>
            </w:r>
          </w:p>
        </w:tc>
        <w:tc>
          <w:tcPr>
            <w:tcW w:w="546" w:type="pct"/>
            <w:tcBorders>
              <w:top w:val="nil"/>
              <w:bottom w:val="single" w:sz="4" w:space="0" w:color="auto"/>
            </w:tcBorders>
          </w:tcPr>
          <w:p w14:paraId="5CD3A523" w14:textId="01EC741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 (&lt; 0.1)</w:t>
            </w:r>
          </w:p>
        </w:tc>
        <w:tc>
          <w:tcPr>
            <w:tcW w:w="546" w:type="pct"/>
            <w:tcBorders>
              <w:top w:val="nil"/>
              <w:bottom w:val="single" w:sz="4" w:space="0" w:color="auto"/>
            </w:tcBorders>
          </w:tcPr>
          <w:p w14:paraId="3E7322A8" w14:textId="672DE4C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 (&lt; 0.1)</w:t>
            </w:r>
          </w:p>
        </w:tc>
        <w:tc>
          <w:tcPr>
            <w:tcW w:w="544" w:type="pct"/>
            <w:tcBorders>
              <w:top w:val="nil"/>
              <w:bottom w:val="single" w:sz="4" w:space="0" w:color="auto"/>
              <w:right w:val="nil"/>
            </w:tcBorders>
          </w:tcPr>
          <w:p w14:paraId="620552EF" w14:textId="66AD908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 (&lt; 0.1)</w:t>
            </w:r>
          </w:p>
        </w:tc>
      </w:tr>
      <w:tr w:rsidR="000F6432" w:rsidRPr="0068794D" w14:paraId="21DF2EF4"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46CA4F4D" w14:textId="05E8AA8F" w:rsidR="000F6432" w:rsidRPr="0068794D" w:rsidRDefault="000F6432" w:rsidP="000F6432">
            <w:pPr>
              <w:widowControl w:val="0"/>
              <w:spacing w:after="0"/>
              <w:ind w:left="0"/>
              <w:rPr>
                <w:rFonts w:cs="Arial"/>
                <w:sz w:val="18"/>
                <w:szCs w:val="18"/>
                <w:vertAlign w:val="superscript"/>
              </w:rPr>
            </w:pPr>
            <w:r w:rsidRPr="0068794D">
              <w:rPr>
                <w:rFonts w:cs="Arial"/>
                <w:sz w:val="18"/>
                <w:szCs w:val="18"/>
              </w:rPr>
              <w:t>Fever – N1</w:t>
            </w:r>
          </w:p>
        </w:tc>
        <w:tc>
          <w:tcPr>
            <w:tcW w:w="487" w:type="pct"/>
            <w:tcBorders>
              <w:top w:val="single" w:sz="4" w:space="0" w:color="auto"/>
              <w:bottom w:val="nil"/>
            </w:tcBorders>
            <w:vAlign w:val="top"/>
          </w:tcPr>
          <w:p w14:paraId="5A51123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15163</w:t>
            </w:r>
          </w:p>
        </w:tc>
        <w:tc>
          <w:tcPr>
            <w:tcW w:w="487" w:type="pct"/>
            <w:tcBorders>
              <w:top w:val="single" w:sz="4" w:space="0" w:color="auto"/>
              <w:bottom w:val="nil"/>
            </w:tcBorders>
            <w:vAlign w:val="top"/>
          </w:tcPr>
          <w:p w14:paraId="7335AE9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15152</w:t>
            </w:r>
          </w:p>
        </w:tc>
        <w:tc>
          <w:tcPr>
            <w:tcW w:w="487" w:type="pct"/>
            <w:tcBorders>
              <w:top w:val="single" w:sz="4" w:space="0" w:color="auto"/>
              <w:bottom w:val="nil"/>
            </w:tcBorders>
            <w:vAlign w:val="top"/>
          </w:tcPr>
          <w:p w14:paraId="6D779711"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13939</w:t>
            </w:r>
          </w:p>
        </w:tc>
        <w:tc>
          <w:tcPr>
            <w:tcW w:w="487" w:type="pct"/>
            <w:tcBorders>
              <w:top w:val="single" w:sz="4" w:space="0" w:color="auto"/>
              <w:bottom w:val="nil"/>
              <w:right w:val="nil"/>
            </w:tcBorders>
            <w:vAlign w:val="top"/>
          </w:tcPr>
          <w:p w14:paraId="1FEB5AA4"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13864</w:t>
            </w:r>
          </w:p>
        </w:tc>
        <w:tc>
          <w:tcPr>
            <w:tcW w:w="546" w:type="pct"/>
            <w:tcBorders>
              <w:top w:val="single" w:sz="4" w:space="0" w:color="auto"/>
              <w:left w:val="nil"/>
              <w:bottom w:val="nil"/>
            </w:tcBorders>
          </w:tcPr>
          <w:p w14:paraId="23011BF9" w14:textId="2B8DDE9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15164</w:t>
            </w:r>
          </w:p>
        </w:tc>
        <w:tc>
          <w:tcPr>
            <w:tcW w:w="546" w:type="pct"/>
            <w:tcBorders>
              <w:top w:val="single" w:sz="4" w:space="0" w:color="auto"/>
              <w:bottom w:val="nil"/>
            </w:tcBorders>
          </w:tcPr>
          <w:p w14:paraId="7C9AE37D" w14:textId="7CA1EB8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15153</w:t>
            </w:r>
          </w:p>
        </w:tc>
        <w:tc>
          <w:tcPr>
            <w:tcW w:w="546" w:type="pct"/>
            <w:tcBorders>
              <w:top w:val="single" w:sz="4" w:space="0" w:color="auto"/>
              <w:bottom w:val="nil"/>
            </w:tcBorders>
          </w:tcPr>
          <w:p w14:paraId="5D162FEA" w14:textId="6AD5604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14669</w:t>
            </w:r>
          </w:p>
        </w:tc>
        <w:tc>
          <w:tcPr>
            <w:tcW w:w="544" w:type="pct"/>
            <w:tcBorders>
              <w:top w:val="single" w:sz="4" w:space="0" w:color="auto"/>
              <w:bottom w:val="nil"/>
              <w:right w:val="nil"/>
            </w:tcBorders>
          </w:tcPr>
          <w:p w14:paraId="37390770" w14:textId="16DA58BC"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14559</w:t>
            </w:r>
          </w:p>
        </w:tc>
      </w:tr>
      <w:tr w:rsidR="000F6432" w:rsidRPr="0068794D" w14:paraId="4ED6BA62"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0A190343"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7C9ED2C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115 (0.8)</w:t>
            </w:r>
          </w:p>
        </w:tc>
        <w:tc>
          <w:tcPr>
            <w:tcW w:w="487" w:type="pct"/>
            <w:tcBorders>
              <w:top w:val="nil"/>
              <w:bottom w:val="nil"/>
            </w:tcBorders>
            <w:vAlign w:val="top"/>
          </w:tcPr>
          <w:p w14:paraId="74098B1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46 (0.3)</w:t>
            </w:r>
          </w:p>
        </w:tc>
        <w:tc>
          <w:tcPr>
            <w:tcW w:w="487" w:type="pct"/>
            <w:tcBorders>
              <w:top w:val="nil"/>
              <w:bottom w:val="nil"/>
            </w:tcBorders>
            <w:vAlign w:val="top"/>
          </w:tcPr>
          <w:p w14:paraId="2D29C70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2172 (15.6)</w:t>
            </w:r>
          </w:p>
        </w:tc>
        <w:tc>
          <w:tcPr>
            <w:tcW w:w="487" w:type="pct"/>
            <w:tcBorders>
              <w:top w:val="nil"/>
              <w:bottom w:val="nil"/>
              <w:right w:val="nil"/>
            </w:tcBorders>
            <w:vAlign w:val="top"/>
          </w:tcPr>
          <w:p w14:paraId="36C4162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43 (0.3)</w:t>
            </w:r>
          </w:p>
        </w:tc>
        <w:tc>
          <w:tcPr>
            <w:tcW w:w="546" w:type="pct"/>
            <w:tcBorders>
              <w:top w:val="nil"/>
              <w:left w:val="nil"/>
              <w:bottom w:val="nil"/>
            </w:tcBorders>
          </w:tcPr>
          <w:p w14:paraId="1B92B721" w14:textId="518AE3E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115 (0.8)</w:t>
            </w:r>
          </w:p>
        </w:tc>
        <w:tc>
          <w:tcPr>
            <w:tcW w:w="546" w:type="pct"/>
            <w:tcBorders>
              <w:top w:val="nil"/>
              <w:bottom w:val="nil"/>
            </w:tcBorders>
          </w:tcPr>
          <w:p w14:paraId="6688221C" w14:textId="585643A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44 (0.3)</w:t>
            </w:r>
          </w:p>
        </w:tc>
        <w:tc>
          <w:tcPr>
            <w:tcW w:w="546" w:type="pct"/>
            <w:tcBorders>
              <w:top w:val="nil"/>
              <w:bottom w:val="nil"/>
            </w:tcBorders>
          </w:tcPr>
          <w:p w14:paraId="0F91840F" w14:textId="006E27A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2278 (15.5)</w:t>
            </w:r>
          </w:p>
        </w:tc>
        <w:tc>
          <w:tcPr>
            <w:tcW w:w="544" w:type="pct"/>
            <w:tcBorders>
              <w:top w:val="nil"/>
              <w:bottom w:val="nil"/>
              <w:right w:val="nil"/>
            </w:tcBorders>
          </w:tcPr>
          <w:p w14:paraId="5C83FEE7" w14:textId="1CF2E35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43 (0.3)</w:t>
            </w:r>
          </w:p>
        </w:tc>
      </w:tr>
      <w:tr w:rsidR="000F6432" w:rsidRPr="0068794D" w14:paraId="7283CE61"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1EB932F8" w14:textId="77777777" w:rsidR="000F6432" w:rsidRPr="0068794D" w:rsidRDefault="000F6432" w:rsidP="000F6432">
            <w:pPr>
              <w:widowControl w:val="0"/>
              <w:spacing w:after="0"/>
              <w:ind w:left="180"/>
              <w:rPr>
                <w:rFonts w:cs="Arial"/>
                <w:sz w:val="18"/>
                <w:szCs w:val="18"/>
              </w:rPr>
            </w:pPr>
            <w:r w:rsidRPr="0068794D">
              <w:rPr>
                <w:rFonts w:cs="Arial"/>
                <w:sz w:val="18"/>
                <w:szCs w:val="18"/>
              </w:rPr>
              <w:t>Grade 3</w:t>
            </w:r>
          </w:p>
        </w:tc>
        <w:tc>
          <w:tcPr>
            <w:tcW w:w="487" w:type="pct"/>
            <w:tcBorders>
              <w:top w:val="nil"/>
              <w:bottom w:val="nil"/>
            </w:tcBorders>
            <w:vAlign w:val="top"/>
          </w:tcPr>
          <w:p w14:paraId="41E5271D" w14:textId="7627704D"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11 (&lt; 0.1)</w:t>
            </w:r>
          </w:p>
        </w:tc>
        <w:tc>
          <w:tcPr>
            <w:tcW w:w="487" w:type="pct"/>
            <w:tcBorders>
              <w:top w:val="nil"/>
              <w:bottom w:val="nil"/>
            </w:tcBorders>
            <w:vAlign w:val="top"/>
          </w:tcPr>
          <w:p w14:paraId="0F1A6745" w14:textId="7A32D328"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 (&lt; 0.1)</w:t>
            </w:r>
          </w:p>
        </w:tc>
        <w:tc>
          <w:tcPr>
            <w:tcW w:w="487" w:type="pct"/>
            <w:tcBorders>
              <w:top w:val="nil"/>
              <w:bottom w:val="nil"/>
            </w:tcBorders>
            <w:vAlign w:val="top"/>
          </w:tcPr>
          <w:p w14:paraId="02F86C7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186 (1.3)</w:t>
            </w:r>
          </w:p>
        </w:tc>
        <w:tc>
          <w:tcPr>
            <w:tcW w:w="487" w:type="pct"/>
            <w:tcBorders>
              <w:top w:val="nil"/>
              <w:bottom w:val="nil"/>
              <w:right w:val="nil"/>
            </w:tcBorders>
            <w:vAlign w:val="top"/>
          </w:tcPr>
          <w:p w14:paraId="0F6656D2" w14:textId="47CE54C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 (&lt; 0.1)</w:t>
            </w:r>
          </w:p>
        </w:tc>
        <w:tc>
          <w:tcPr>
            <w:tcW w:w="546" w:type="pct"/>
            <w:tcBorders>
              <w:top w:val="nil"/>
              <w:left w:val="nil"/>
              <w:bottom w:val="nil"/>
            </w:tcBorders>
          </w:tcPr>
          <w:p w14:paraId="641D693E" w14:textId="2D076B2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11 (&lt; 0.1)</w:t>
            </w:r>
          </w:p>
        </w:tc>
        <w:tc>
          <w:tcPr>
            <w:tcW w:w="546" w:type="pct"/>
            <w:tcBorders>
              <w:top w:val="nil"/>
              <w:bottom w:val="nil"/>
            </w:tcBorders>
          </w:tcPr>
          <w:p w14:paraId="575B4DC8" w14:textId="10A581A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 (&lt; 0.1)</w:t>
            </w:r>
          </w:p>
        </w:tc>
        <w:tc>
          <w:tcPr>
            <w:tcW w:w="546" w:type="pct"/>
            <w:tcBorders>
              <w:top w:val="nil"/>
              <w:bottom w:val="nil"/>
            </w:tcBorders>
          </w:tcPr>
          <w:p w14:paraId="64C3DED3" w14:textId="386BCFC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202 (1.4)</w:t>
            </w:r>
          </w:p>
        </w:tc>
        <w:tc>
          <w:tcPr>
            <w:tcW w:w="544" w:type="pct"/>
            <w:tcBorders>
              <w:top w:val="nil"/>
              <w:bottom w:val="nil"/>
              <w:right w:val="nil"/>
            </w:tcBorders>
          </w:tcPr>
          <w:p w14:paraId="49483771" w14:textId="1B0DE66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 (&lt; 0.1)</w:t>
            </w:r>
          </w:p>
        </w:tc>
      </w:tr>
      <w:tr w:rsidR="000F6432" w:rsidRPr="0068794D" w14:paraId="19020244"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45914165" w14:textId="77777777" w:rsidR="000F6432" w:rsidRPr="0068794D" w:rsidRDefault="000F6432" w:rsidP="000F6432">
            <w:pPr>
              <w:widowControl w:val="0"/>
              <w:spacing w:after="0"/>
              <w:ind w:left="180"/>
              <w:rPr>
                <w:rFonts w:cs="Arial"/>
                <w:sz w:val="18"/>
                <w:szCs w:val="18"/>
              </w:rPr>
            </w:pPr>
            <w:r w:rsidRPr="0068794D">
              <w:rPr>
                <w:rFonts w:cs="Arial"/>
                <w:sz w:val="18"/>
                <w:szCs w:val="18"/>
              </w:rPr>
              <w:t>Grade 4</w:t>
            </w:r>
          </w:p>
        </w:tc>
        <w:tc>
          <w:tcPr>
            <w:tcW w:w="487" w:type="pct"/>
            <w:tcBorders>
              <w:top w:val="nil"/>
              <w:bottom w:val="single" w:sz="4" w:space="0" w:color="auto"/>
            </w:tcBorders>
            <w:vAlign w:val="top"/>
          </w:tcPr>
          <w:p w14:paraId="708697BB" w14:textId="7F669DBB"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 (&lt; 0.1)</w:t>
            </w:r>
          </w:p>
        </w:tc>
        <w:tc>
          <w:tcPr>
            <w:tcW w:w="487" w:type="pct"/>
            <w:tcBorders>
              <w:top w:val="nil"/>
              <w:bottom w:val="single" w:sz="4" w:space="0" w:color="auto"/>
            </w:tcBorders>
            <w:vAlign w:val="top"/>
          </w:tcPr>
          <w:p w14:paraId="7677CB2E" w14:textId="6DE335D3"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 (&lt; 0.1)</w:t>
            </w:r>
          </w:p>
        </w:tc>
        <w:tc>
          <w:tcPr>
            <w:tcW w:w="487" w:type="pct"/>
            <w:tcBorders>
              <w:top w:val="nil"/>
              <w:bottom w:val="single" w:sz="4" w:space="0" w:color="auto"/>
            </w:tcBorders>
            <w:vAlign w:val="top"/>
          </w:tcPr>
          <w:p w14:paraId="6CBA936D" w14:textId="517BCC1F"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11 (&lt; 0.1)</w:t>
            </w:r>
          </w:p>
        </w:tc>
        <w:tc>
          <w:tcPr>
            <w:tcW w:w="487" w:type="pct"/>
            <w:tcBorders>
              <w:top w:val="nil"/>
              <w:bottom w:val="single" w:sz="4" w:space="0" w:color="auto"/>
              <w:right w:val="nil"/>
            </w:tcBorders>
            <w:vAlign w:val="top"/>
          </w:tcPr>
          <w:p w14:paraId="4CB6B635" w14:textId="55C3A475"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 (&lt; 0.1)</w:t>
            </w:r>
          </w:p>
        </w:tc>
        <w:tc>
          <w:tcPr>
            <w:tcW w:w="546" w:type="pct"/>
            <w:tcBorders>
              <w:top w:val="nil"/>
              <w:left w:val="nil"/>
              <w:bottom w:val="single" w:sz="4" w:space="0" w:color="auto"/>
            </w:tcBorders>
          </w:tcPr>
          <w:p w14:paraId="1878E19A" w14:textId="7F4D0A4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 (&lt; 0.1)</w:t>
            </w:r>
          </w:p>
        </w:tc>
        <w:tc>
          <w:tcPr>
            <w:tcW w:w="546" w:type="pct"/>
            <w:tcBorders>
              <w:top w:val="nil"/>
              <w:bottom w:val="single" w:sz="4" w:space="0" w:color="auto"/>
            </w:tcBorders>
          </w:tcPr>
          <w:p w14:paraId="70739C52" w14:textId="4990589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 (&lt; 0.1)</w:t>
            </w:r>
          </w:p>
        </w:tc>
        <w:tc>
          <w:tcPr>
            <w:tcW w:w="546" w:type="pct"/>
            <w:tcBorders>
              <w:top w:val="nil"/>
              <w:bottom w:val="single" w:sz="4" w:space="0" w:color="auto"/>
            </w:tcBorders>
          </w:tcPr>
          <w:p w14:paraId="1E40EBA7" w14:textId="41A2F95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13 (&lt; 0.1)</w:t>
            </w:r>
          </w:p>
        </w:tc>
        <w:tc>
          <w:tcPr>
            <w:tcW w:w="544" w:type="pct"/>
            <w:tcBorders>
              <w:top w:val="nil"/>
              <w:bottom w:val="single" w:sz="4" w:space="0" w:color="auto"/>
              <w:right w:val="nil"/>
            </w:tcBorders>
          </w:tcPr>
          <w:p w14:paraId="3B9D34DE" w14:textId="244339D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 (&lt; 0.1)</w:t>
            </w:r>
          </w:p>
        </w:tc>
      </w:tr>
      <w:tr w:rsidR="000F6432" w:rsidRPr="0068794D" w14:paraId="7AF1564A"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7D1DA777" w14:textId="77777777" w:rsidR="000F6432" w:rsidRPr="0068794D" w:rsidRDefault="000F6432" w:rsidP="000F6432">
            <w:pPr>
              <w:widowControl w:val="0"/>
              <w:spacing w:after="0"/>
              <w:ind w:left="0"/>
              <w:rPr>
                <w:rFonts w:cs="Arial"/>
                <w:sz w:val="18"/>
                <w:szCs w:val="18"/>
              </w:rPr>
            </w:pPr>
            <w:r w:rsidRPr="0068794D">
              <w:rPr>
                <w:rFonts w:cs="Arial"/>
                <w:sz w:val="18"/>
                <w:szCs w:val="18"/>
              </w:rPr>
              <w:t>Headache – N1</w:t>
            </w:r>
          </w:p>
        </w:tc>
        <w:tc>
          <w:tcPr>
            <w:tcW w:w="487" w:type="pct"/>
            <w:tcBorders>
              <w:top w:val="single" w:sz="4" w:space="0" w:color="auto"/>
              <w:bottom w:val="nil"/>
            </w:tcBorders>
            <w:vAlign w:val="top"/>
          </w:tcPr>
          <w:p w14:paraId="75AE8C5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444AFF95"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0C3BDB7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6F5EF9A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13866</w:t>
            </w:r>
          </w:p>
        </w:tc>
        <w:tc>
          <w:tcPr>
            <w:tcW w:w="546" w:type="pct"/>
            <w:tcBorders>
              <w:top w:val="single" w:sz="4" w:space="0" w:color="auto"/>
              <w:left w:val="nil"/>
              <w:bottom w:val="nil"/>
            </w:tcBorders>
          </w:tcPr>
          <w:p w14:paraId="299CA04A" w14:textId="420EEDC2"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78BDECE7" w14:textId="51C4009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 xml:space="preserve">15150 </w:t>
            </w:r>
          </w:p>
        </w:tc>
        <w:tc>
          <w:tcPr>
            <w:tcW w:w="546" w:type="pct"/>
            <w:tcBorders>
              <w:top w:val="single" w:sz="4" w:space="0" w:color="auto"/>
              <w:bottom w:val="nil"/>
            </w:tcBorders>
          </w:tcPr>
          <w:p w14:paraId="293658B3" w14:textId="6757AE3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544" w:type="pct"/>
            <w:tcBorders>
              <w:top w:val="single" w:sz="4" w:space="0" w:color="auto"/>
              <w:bottom w:val="nil"/>
              <w:right w:val="nil"/>
            </w:tcBorders>
          </w:tcPr>
          <w:p w14:paraId="24F58B65" w14:textId="29C4775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14562</w:t>
            </w:r>
          </w:p>
        </w:tc>
      </w:tr>
      <w:tr w:rsidR="000F6432" w:rsidRPr="0068794D" w14:paraId="171CEFDE"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1788425B"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61665F12"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4952 (32.7)</w:t>
            </w:r>
          </w:p>
        </w:tc>
        <w:tc>
          <w:tcPr>
            <w:tcW w:w="487" w:type="pct"/>
            <w:tcBorders>
              <w:top w:val="nil"/>
              <w:bottom w:val="nil"/>
            </w:tcBorders>
            <w:vAlign w:val="top"/>
          </w:tcPr>
          <w:p w14:paraId="2F5A105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4027 (26.6)</w:t>
            </w:r>
          </w:p>
        </w:tc>
        <w:tc>
          <w:tcPr>
            <w:tcW w:w="487" w:type="pct"/>
            <w:tcBorders>
              <w:top w:val="nil"/>
              <w:bottom w:val="nil"/>
            </w:tcBorders>
            <w:vAlign w:val="top"/>
          </w:tcPr>
          <w:p w14:paraId="2D322C3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8165 (58.6)</w:t>
            </w:r>
          </w:p>
        </w:tc>
        <w:tc>
          <w:tcPr>
            <w:tcW w:w="487" w:type="pct"/>
            <w:tcBorders>
              <w:top w:val="nil"/>
              <w:bottom w:val="nil"/>
              <w:right w:val="nil"/>
            </w:tcBorders>
            <w:vAlign w:val="top"/>
          </w:tcPr>
          <w:p w14:paraId="78D79D9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3252 (23.5)</w:t>
            </w:r>
          </w:p>
        </w:tc>
        <w:tc>
          <w:tcPr>
            <w:tcW w:w="546" w:type="pct"/>
            <w:tcBorders>
              <w:top w:val="nil"/>
              <w:left w:val="nil"/>
              <w:bottom w:val="nil"/>
            </w:tcBorders>
          </w:tcPr>
          <w:p w14:paraId="02C66322" w14:textId="7123E16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4951 (32.7)</w:t>
            </w:r>
          </w:p>
        </w:tc>
        <w:tc>
          <w:tcPr>
            <w:tcW w:w="546" w:type="pct"/>
            <w:tcBorders>
              <w:top w:val="nil"/>
              <w:bottom w:val="nil"/>
            </w:tcBorders>
          </w:tcPr>
          <w:p w14:paraId="0FD5D3C4" w14:textId="088B3C9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4027 (26.6)</w:t>
            </w:r>
          </w:p>
        </w:tc>
        <w:tc>
          <w:tcPr>
            <w:tcW w:w="546" w:type="pct"/>
            <w:tcBorders>
              <w:top w:val="nil"/>
              <w:bottom w:val="nil"/>
            </w:tcBorders>
          </w:tcPr>
          <w:p w14:paraId="1929B377" w14:textId="609FE5E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8602 (58.6)</w:t>
            </w:r>
          </w:p>
        </w:tc>
        <w:tc>
          <w:tcPr>
            <w:tcW w:w="544" w:type="pct"/>
            <w:tcBorders>
              <w:top w:val="nil"/>
              <w:bottom w:val="nil"/>
              <w:right w:val="nil"/>
            </w:tcBorders>
          </w:tcPr>
          <w:p w14:paraId="6FD69B9E" w14:textId="7143136C"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3410 (23.4)</w:t>
            </w:r>
          </w:p>
        </w:tc>
      </w:tr>
      <w:tr w:rsidR="000F6432" w:rsidRPr="0068794D" w14:paraId="76C62F52"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4C2AC7AD" w14:textId="77777777" w:rsidR="000F6432" w:rsidRPr="0068794D" w:rsidRDefault="000F6432" w:rsidP="000F6432">
            <w:pPr>
              <w:widowControl w:val="0"/>
              <w:spacing w:after="0"/>
              <w:ind w:left="180"/>
              <w:rPr>
                <w:rFonts w:eastAsia="SimSun" w:cs="Arial"/>
                <w:sz w:val="18"/>
                <w:szCs w:val="18"/>
              </w:rPr>
            </w:pPr>
            <w:r w:rsidRPr="0068794D">
              <w:rPr>
                <w:rFonts w:cs="Arial"/>
                <w:sz w:val="18"/>
                <w:szCs w:val="18"/>
              </w:rPr>
              <w:t>Grade 3</w:t>
            </w:r>
          </w:p>
        </w:tc>
        <w:tc>
          <w:tcPr>
            <w:tcW w:w="487" w:type="pct"/>
            <w:tcBorders>
              <w:top w:val="nil"/>
              <w:bottom w:val="single" w:sz="4" w:space="0" w:color="auto"/>
            </w:tcBorders>
            <w:vAlign w:val="top"/>
          </w:tcPr>
          <w:p w14:paraId="203B224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271 (1.8)</w:t>
            </w:r>
          </w:p>
        </w:tc>
        <w:tc>
          <w:tcPr>
            <w:tcW w:w="487" w:type="pct"/>
            <w:tcBorders>
              <w:top w:val="nil"/>
              <w:bottom w:val="single" w:sz="4" w:space="0" w:color="auto"/>
            </w:tcBorders>
            <w:vAlign w:val="top"/>
          </w:tcPr>
          <w:p w14:paraId="179DA20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196 (1.3)</w:t>
            </w:r>
          </w:p>
        </w:tc>
        <w:tc>
          <w:tcPr>
            <w:tcW w:w="487" w:type="pct"/>
            <w:tcBorders>
              <w:top w:val="nil"/>
              <w:bottom w:val="single" w:sz="4" w:space="0" w:color="auto"/>
            </w:tcBorders>
            <w:vAlign w:val="top"/>
          </w:tcPr>
          <w:p w14:paraId="155DC9E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622 (4.5)</w:t>
            </w:r>
          </w:p>
        </w:tc>
        <w:tc>
          <w:tcPr>
            <w:tcW w:w="487" w:type="pct"/>
            <w:tcBorders>
              <w:top w:val="nil"/>
              <w:bottom w:val="single" w:sz="4" w:space="0" w:color="auto"/>
              <w:right w:val="nil"/>
            </w:tcBorders>
            <w:vAlign w:val="top"/>
          </w:tcPr>
          <w:p w14:paraId="4A1750D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156 (1.1)</w:t>
            </w:r>
          </w:p>
        </w:tc>
        <w:tc>
          <w:tcPr>
            <w:tcW w:w="546" w:type="pct"/>
            <w:tcBorders>
              <w:top w:val="nil"/>
              <w:left w:val="nil"/>
              <w:bottom w:val="single" w:sz="4" w:space="0" w:color="auto"/>
            </w:tcBorders>
          </w:tcPr>
          <w:p w14:paraId="7B857BEE" w14:textId="354D0DE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271 (1.8)</w:t>
            </w:r>
          </w:p>
        </w:tc>
        <w:tc>
          <w:tcPr>
            <w:tcW w:w="546" w:type="pct"/>
            <w:tcBorders>
              <w:top w:val="nil"/>
              <w:bottom w:val="single" w:sz="4" w:space="0" w:color="auto"/>
            </w:tcBorders>
          </w:tcPr>
          <w:p w14:paraId="4AF05744" w14:textId="681AE72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196 (1.3)</w:t>
            </w:r>
          </w:p>
        </w:tc>
        <w:tc>
          <w:tcPr>
            <w:tcW w:w="546" w:type="pct"/>
            <w:tcBorders>
              <w:top w:val="nil"/>
              <w:bottom w:val="single" w:sz="4" w:space="0" w:color="auto"/>
            </w:tcBorders>
          </w:tcPr>
          <w:p w14:paraId="0150A4A6" w14:textId="6B23932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659 (4.5)</w:t>
            </w:r>
          </w:p>
        </w:tc>
        <w:tc>
          <w:tcPr>
            <w:tcW w:w="544" w:type="pct"/>
            <w:tcBorders>
              <w:top w:val="nil"/>
              <w:bottom w:val="single" w:sz="4" w:space="0" w:color="auto"/>
              <w:right w:val="nil"/>
            </w:tcBorders>
          </w:tcPr>
          <w:p w14:paraId="0DC918B9" w14:textId="4ED0DE9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162 (1.1)</w:t>
            </w:r>
          </w:p>
        </w:tc>
      </w:tr>
      <w:tr w:rsidR="000F6432" w:rsidRPr="0068794D" w14:paraId="71243424"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2C125863" w14:textId="77777777" w:rsidR="000F6432" w:rsidRPr="0068794D" w:rsidRDefault="000F6432" w:rsidP="000F6432">
            <w:pPr>
              <w:widowControl w:val="0"/>
              <w:spacing w:after="0"/>
              <w:ind w:left="0"/>
              <w:rPr>
                <w:rFonts w:eastAsia="SimSun" w:cs="Arial"/>
                <w:sz w:val="18"/>
                <w:szCs w:val="18"/>
              </w:rPr>
            </w:pPr>
            <w:r w:rsidRPr="0068794D">
              <w:rPr>
                <w:rFonts w:cs="Arial"/>
                <w:sz w:val="18"/>
                <w:szCs w:val="18"/>
              </w:rPr>
              <w:t>Fatigue – N1</w:t>
            </w:r>
          </w:p>
        </w:tc>
        <w:tc>
          <w:tcPr>
            <w:tcW w:w="487" w:type="pct"/>
            <w:tcBorders>
              <w:top w:val="single" w:sz="4" w:space="0" w:color="auto"/>
              <w:bottom w:val="nil"/>
            </w:tcBorders>
            <w:vAlign w:val="top"/>
          </w:tcPr>
          <w:p w14:paraId="56D585EF"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588015F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44D76D0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177ED6F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13864</w:t>
            </w:r>
          </w:p>
        </w:tc>
        <w:tc>
          <w:tcPr>
            <w:tcW w:w="546" w:type="pct"/>
            <w:tcBorders>
              <w:top w:val="single" w:sz="4" w:space="0" w:color="auto"/>
              <w:left w:val="nil"/>
              <w:bottom w:val="nil"/>
            </w:tcBorders>
          </w:tcPr>
          <w:p w14:paraId="7809ED17" w14:textId="3DF7185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2FD97501" w14:textId="4B6DE69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15150</w:t>
            </w:r>
          </w:p>
        </w:tc>
        <w:tc>
          <w:tcPr>
            <w:tcW w:w="546" w:type="pct"/>
            <w:tcBorders>
              <w:top w:val="single" w:sz="4" w:space="0" w:color="auto"/>
              <w:bottom w:val="nil"/>
            </w:tcBorders>
          </w:tcPr>
          <w:p w14:paraId="446A85B3" w14:textId="5234545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544" w:type="pct"/>
            <w:tcBorders>
              <w:top w:val="single" w:sz="4" w:space="0" w:color="auto"/>
              <w:bottom w:val="nil"/>
              <w:right w:val="nil"/>
            </w:tcBorders>
          </w:tcPr>
          <w:p w14:paraId="4597F1CE" w14:textId="3C95A3B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14560</w:t>
            </w:r>
          </w:p>
        </w:tc>
      </w:tr>
      <w:tr w:rsidR="000F6432" w:rsidRPr="0068794D" w14:paraId="676FBA5B"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14F12DC9"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0376304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5635 (37.2)</w:t>
            </w:r>
          </w:p>
        </w:tc>
        <w:tc>
          <w:tcPr>
            <w:tcW w:w="487" w:type="pct"/>
            <w:tcBorders>
              <w:top w:val="nil"/>
              <w:bottom w:val="nil"/>
            </w:tcBorders>
            <w:vAlign w:val="top"/>
          </w:tcPr>
          <w:p w14:paraId="6827708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4133 (27.3)</w:t>
            </w:r>
          </w:p>
        </w:tc>
        <w:tc>
          <w:tcPr>
            <w:tcW w:w="487" w:type="pct"/>
            <w:tcBorders>
              <w:top w:val="nil"/>
              <w:bottom w:val="nil"/>
            </w:tcBorders>
            <w:vAlign w:val="top"/>
          </w:tcPr>
          <w:p w14:paraId="4C14EF9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9096 (65.2)</w:t>
            </w:r>
          </w:p>
        </w:tc>
        <w:tc>
          <w:tcPr>
            <w:tcW w:w="487" w:type="pct"/>
            <w:tcBorders>
              <w:top w:val="nil"/>
              <w:bottom w:val="nil"/>
              <w:right w:val="nil"/>
            </w:tcBorders>
            <w:vAlign w:val="top"/>
          </w:tcPr>
          <w:p w14:paraId="5A385A0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3225 (23.3)</w:t>
            </w:r>
          </w:p>
        </w:tc>
        <w:tc>
          <w:tcPr>
            <w:tcW w:w="546" w:type="pct"/>
            <w:tcBorders>
              <w:top w:val="nil"/>
              <w:left w:val="nil"/>
              <w:bottom w:val="nil"/>
            </w:tcBorders>
          </w:tcPr>
          <w:p w14:paraId="3EE3C1FF" w14:textId="53B6903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5635 (37.2)</w:t>
            </w:r>
          </w:p>
        </w:tc>
        <w:tc>
          <w:tcPr>
            <w:tcW w:w="546" w:type="pct"/>
            <w:tcBorders>
              <w:top w:val="nil"/>
              <w:bottom w:val="nil"/>
            </w:tcBorders>
          </w:tcPr>
          <w:p w14:paraId="42963797" w14:textId="1DC6E3E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4133 (27.3)</w:t>
            </w:r>
          </w:p>
        </w:tc>
        <w:tc>
          <w:tcPr>
            <w:tcW w:w="546" w:type="pct"/>
            <w:tcBorders>
              <w:top w:val="nil"/>
              <w:bottom w:val="nil"/>
            </w:tcBorders>
          </w:tcPr>
          <w:p w14:paraId="17DF8189" w14:textId="7220B8B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9582 (65.3)</w:t>
            </w:r>
          </w:p>
        </w:tc>
        <w:tc>
          <w:tcPr>
            <w:tcW w:w="544" w:type="pct"/>
            <w:tcBorders>
              <w:top w:val="nil"/>
              <w:bottom w:val="nil"/>
              <w:right w:val="nil"/>
            </w:tcBorders>
          </w:tcPr>
          <w:p w14:paraId="74792AE6" w14:textId="6C5AB14C"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3403 (23.4)</w:t>
            </w:r>
          </w:p>
        </w:tc>
      </w:tr>
      <w:tr w:rsidR="000F6432" w:rsidRPr="0068794D" w14:paraId="3408D657"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444D1830" w14:textId="77777777" w:rsidR="000F6432" w:rsidRPr="0068794D" w:rsidRDefault="000F6432" w:rsidP="000F6432">
            <w:pPr>
              <w:widowControl w:val="0"/>
              <w:spacing w:after="0"/>
              <w:ind w:left="180"/>
              <w:rPr>
                <w:rFonts w:eastAsia="SimSun" w:cs="Arial"/>
                <w:sz w:val="18"/>
                <w:szCs w:val="18"/>
              </w:rPr>
            </w:pPr>
            <w:r w:rsidRPr="0068794D">
              <w:rPr>
                <w:rFonts w:cs="Arial"/>
                <w:sz w:val="18"/>
                <w:szCs w:val="18"/>
              </w:rPr>
              <w:t>Grade 3</w:t>
            </w:r>
          </w:p>
        </w:tc>
        <w:tc>
          <w:tcPr>
            <w:tcW w:w="487" w:type="pct"/>
            <w:tcBorders>
              <w:top w:val="nil"/>
              <w:bottom w:val="nil"/>
            </w:tcBorders>
            <w:vAlign w:val="top"/>
          </w:tcPr>
          <w:p w14:paraId="5CA5CF3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150 (1.0)</w:t>
            </w:r>
          </w:p>
        </w:tc>
        <w:tc>
          <w:tcPr>
            <w:tcW w:w="487" w:type="pct"/>
            <w:tcBorders>
              <w:top w:val="nil"/>
              <w:bottom w:val="nil"/>
            </w:tcBorders>
            <w:vAlign w:val="top"/>
          </w:tcPr>
          <w:p w14:paraId="600A57E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106 (0.7)</w:t>
            </w:r>
          </w:p>
        </w:tc>
        <w:tc>
          <w:tcPr>
            <w:tcW w:w="487" w:type="pct"/>
            <w:tcBorders>
              <w:top w:val="nil"/>
              <w:bottom w:val="nil"/>
            </w:tcBorders>
            <w:vAlign w:val="top"/>
          </w:tcPr>
          <w:p w14:paraId="07DB0F3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1347 (9.7)</w:t>
            </w:r>
          </w:p>
        </w:tc>
        <w:tc>
          <w:tcPr>
            <w:tcW w:w="487" w:type="pct"/>
            <w:tcBorders>
              <w:top w:val="nil"/>
              <w:bottom w:val="nil"/>
              <w:right w:val="nil"/>
            </w:tcBorders>
            <w:vAlign w:val="top"/>
          </w:tcPr>
          <w:p w14:paraId="79E4543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101 (0.7)</w:t>
            </w:r>
          </w:p>
        </w:tc>
        <w:tc>
          <w:tcPr>
            <w:tcW w:w="546" w:type="pct"/>
            <w:tcBorders>
              <w:top w:val="nil"/>
              <w:left w:val="nil"/>
              <w:bottom w:val="nil"/>
            </w:tcBorders>
          </w:tcPr>
          <w:p w14:paraId="47801055" w14:textId="6E509DA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150 (1.0)</w:t>
            </w:r>
          </w:p>
        </w:tc>
        <w:tc>
          <w:tcPr>
            <w:tcW w:w="546" w:type="pct"/>
            <w:tcBorders>
              <w:top w:val="nil"/>
              <w:bottom w:val="nil"/>
            </w:tcBorders>
          </w:tcPr>
          <w:p w14:paraId="16FF7003" w14:textId="25BC0E6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105 (0.7)</w:t>
            </w:r>
          </w:p>
        </w:tc>
        <w:tc>
          <w:tcPr>
            <w:tcW w:w="546" w:type="pct"/>
            <w:tcBorders>
              <w:top w:val="nil"/>
              <w:bottom w:val="nil"/>
            </w:tcBorders>
          </w:tcPr>
          <w:p w14:paraId="6078E27A" w14:textId="3A81EC1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1428 (9.7)</w:t>
            </w:r>
          </w:p>
        </w:tc>
        <w:tc>
          <w:tcPr>
            <w:tcW w:w="544" w:type="pct"/>
            <w:tcBorders>
              <w:top w:val="nil"/>
              <w:bottom w:val="nil"/>
              <w:right w:val="nil"/>
            </w:tcBorders>
          </w:tcPr>
          <w:p w14:paraId="189555CA" w14:textId="254C458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106 (0.7)</w:t>
            </w:r>
          </w:p>
        </w:tc>
      </w:tr>
      <w:tr w:rsidR="000F6432" w:rsidRPr="0068794D" w14:paraId="074322C9"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521384AC" w14:textId="77777777" w:rsidR="000F6432" w:rsidRPr="0068794D" w:rsidRDefault="000F6432" w:rsidP="000F6432">
            <w:pPr>
              <w:widowControl w:val="0"/>
              <w:spacing w:after="0"/>
              <w:ind w:left="180"/>
              <w:rPr>
                <w:rFonts w:cs="Arial"/>
                <w:sz w:val="18"/>
                <w:szCs w:val="18"/>
              </w:rPr>
            </w:pPr>
            <w:r w:rsidRPr="0068794D">
              <w:rPr>
                <w:rFonts w:cs="Arial"/>
                <w:sz w:val="18"/>
                <w:szCs w:val="18"/>
              </w:rPr>
              <w:t>Grade 4</w:t>
            </w:r>
          </w:p>
        </w:tc>
        <w:tc>
          <w:tcPr>
            <w:tcW w:w="487" w:type="pct"/>
            <w:tcBorders>
              <w:top w:val="nil"/>
              <w:bottom w:val="single" w:sz="4" w:space="0" w:color="auto"/>
            </w:tcBorders>
            <w:vAlign w:val="top"/>
          </w:tcPr>
          <w:p w14:paraId="51D595BF" w14:textId="249F11B5"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 (&lt; 0.1)</w:t>
            </w:r>
          </w:p>
        </w:tc>
        <w:tc>
          <w:tcPr>
            <w:tcW w:w="487" w:type="pct"/>
            <w:tcBorders>
              <w:top w:val="nil"/>
              <w:bottom w:val="single" w:sz="4" w:space="0" w:color="auto"/>
            </w:tcBorders>
            <w:vAlign w:val="top"/>
          </w:tcPr>
          <w:p w14:paraId="09DEA35F"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tcBorders>
            <w:vAlign w:val="top"/>
          </w:tcPr>
          <w:p w14:paraId="3D2E24F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right w:val="nil"/>
            </w:tcBorders>
            <w:vAlign w:val="top"/>
          </w:tcPr>
          <w:p w14:paraId="2E4CED13"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546" w:type="pct"/>
            <w:tcBorders>
              <w:top w:val="nil"/>
              <w:left w:val="nil"/>
              <w:bottom w:val="single" w:sz="4" w:space="0" w:color="auto"/>
            </w:tcBorders>
          </w:tcPr>
          <w:p w14:paraId="582FC778" w14:textId="7A13B42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 (&lt; 0.1)</w:t>
            </w:r>
          </w:p>
        </w:tc>
        <w:tc>
          <w:tcPr>
            <w:tcW w:w="546" w:type="pct"/>
            <w:tcBorders>
              <w:top w:val="nil"/>
              <w:bottom w:val="single" w:sz="4" w:space="0" w:color="auto"/>
            </w:tcBorders>
          </w:tcPr>
          <w:p w14:paraId="3C043111" w14:textId="60F2A517"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6" w:type="pct"/>
            <w:tcBorders>
              <w:top w:val="nil"/>
              <w:bottom w:val="single" w:sz="4" w:space="0" w:color="auto"/>
            </w:tcBorders>
          </w:tcPr>
          <w:p w14:paraId="07DB374A" w14:textId="57B43F4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4" w:type="pct"/>
            <w:tcBorders>
              <w:top w:val="nil"/>
              <w:bottom w:val="single" w:sz="4" w:space="0" w:color="auto"/>
              <w:right w:val="nil"/>
            </w:tcBorders>
          </w:tcPr>
          <w:p w14:paraId="7FE4CAC0" w14:textId="38ECF537"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r>
      <w:tr w:rsidR="000F6432" w:rsidRPr="0068794D" w14:paraId="4980593F"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359A3663" w14:textId="77777777" w:rsidR="000F6432" w:rsidRPr="0068794D" w:rsidRDefault="000F6432" w:rsidP="000F6432">
            <w:pPr>
              <w:widowControl w:val="0"/>
              <w:spacing w:after="0"/>
              <w:ind w:left="0"/>
              <w:rPr>
                <w:rFonts w:eastAsia="SimSun" w:cs="Arial"/>
                <w:sz w:val="18"/>
                <w:szCs w:val="18"/>
              </w:rPr>
            </w:pPr>
            <w:r w:rsidRPr="0068794D">
              <w:rPr>
                <w:rFonts w:cs="Arial"/>
                <w:sz w:val="18"/>
                <w:szCs w:val="18"/>
              </w:rPr>
              <w:t>Myalgia – N1</w:t>
            </w:r>
          </w:p>
        </w:tc>
        <w:tc>
          <w:tcPr>
            <w:tcW w:w="487" w:type="pct"/>
            <w:tcBorders>
              <w:top w:val="single" w:sz="4" w:space="0" w:color="auto"/>
              <w:bottom w:val="nil"/>
            </w:tcBorders>
            <w:vAlign w:val="top"/>
          </w:tcPr>
          <w:p w14:paraId="782544B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48CAD92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28F9ACE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0D6BA7F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13865</w:t>
            </w:r>
          </w:p>
        </w:tc>
        <w:tc>
          <w:tcPr>
            <w:tcW w:w="546" w:type="pct"/>
            <w:tcBorders>
              <w:top w:val="single" w:sz="4" w:space="0" w:color="auto"/>
              <w:left w:val="nil"/>
              <w:bottom w:val="nil"/>
            </w:tcBorders>
          </w:tcPr>
          <w:p w14:paraId="7617541E" w14:textId="7588181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7802F53C" w14:textId="01104342"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15150</w:t>
            </w:r>
          </w:p>
        </w:tc>
        <w:tc>
          <w:tcPr>
            <w:tcW w:w="546" w:type="pct"/>
            <w:tcBorders>
              <w:top w:val="single" w:sz="4" w:space="0" w:color="auto"/>
              <w:bottom w:val="nil"/>
            </w:tcBorders>
          </w:tcPr>
          <w:p w14:paraId="24870632" w14:textId="67F0F0D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544" w:type="pct"/>
            <w:tcBorders>
              <w:top w:val="single" w:sz="4" w:space="0" w:color="auto"/>
              <w:bottom w:val="nil"/>
              <w:right w:val="nil"/>
            </w:tcBorders>
          </w:tcPr>
          <w:p w14:paraId="6B056854" w14:textId="2154A5A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14560</w:t>
            </w:r>
          </w:p>
        </w:tc>
      </w:tr>
      <w:tr w:rsidR="000F6432" w:rsidRPr="0068794D" w14:paraId="29CC6DB3"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5BECB41B"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22C65111"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3441 (22.7)</w:t>
            </w:r>
          </w:p>
        </w:tc>
        <w:tc>
          <w:tcPr>
            <w:tcW w:w="487" w:type="pct"/>
            <w:tcBorders>
              <w:top w:val="nil"/>
              <w:bottom w:val="nil"/>
            </w:tcBorders>
            <w:vAlign w:val="top"/>
          </w:tcPr>
          <w:p w14:paraId="2D20CA2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2069 (13.7)</w:t>
            </w:r>
          </w:p>
        </w:tc>
        <w:tc>
          <w:tcPr>
            <w:tcW w:w="487" w:type="pct"/>
            <w:tcBorders>
              <w:top w:val="nil"/>
              <w:bottom w:val="nil"/>
            </w:tcBorders>
            <w:vAlign w:val="top"/>
          </w:tcPr>
          <w:p w14:paraId="5DF8E162"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8036 (57.6)</w:t>
            </w:r>
          </w:p>
        </w:tc>
        <w:tc>
          <w:tcPr>
            <w:tcW w:w="487" w:type="pct"/>
            <w:tcBorders>
              <w:top w:val="nil"/>
              <w:bottom w:val="nil"/>
              <w:right w:val="nil"/>
            </w:tcBorders>
            <w:vAlign w:val="top"/>
          </w:tcPr>
          <w:p w14:paraId="2FEB5FE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1697 (12.2)</w:t>
            </w:r>
          </w:p>
        </w:tc>
        <w:tc>
          <w:tcPr>
            <w:tcW w:w="546" w:type="pct"/>
            <w:tcBorders>
              <w:top w:val="nil"/>
              <w:left w:val="nil"/>
              <w:bottom w:val="nil"/>
            </w:tcBorders>
          </w:tcPr>
          <w:p w14:paraId="73CB82C0" w14:textId="4764B1E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3441 (22.7)</w:t>
            </w:r>
          </w:p>
        </w:tc>
        <w:tc>
          <w:tcPr>
            <w:tcW w:w="546" w:type="pct"/>
            <w:tcBorders>
              <w:top w:val="nil"/>
              <w:bottom w:val="nil"/>
            </w:tcBorders>
          </w:tcPr>
          <w:p w14:paraId="6163EB6C" w14:textId="7D0A569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2071 (13.7)</w:t>
            </w:r>
          </w:p>
        </w:tc>
        <w:tc>
          <w:tcPr>
            <w:tcW w:w="546" w:type="pct"/>
            <w:tcBorders>
              <w:top w:val="nil"/>
              <w:bottom w:val="nil"/>
            </w:tcBorders>
          </w:tcPr>
          <w:p w14:paraId="514B68D2" w14:textId="10A7DC7C"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8508 (58.0)</w:t>
            </w:r>
          </w:p>
        </w:tc>
        <w:tc>
          <w:tcPr>
            <w:tcW w:w="544" w:type="pct"/>
            <w:tcBorders>
              <w:top w:val="nil"/>
              <w:bottom w:val="nil"/>
              <w:right w:val="nil"/>
            </w:tcBorders>
          </w:tcPr>
          <w:p w14:paraId="55013148" w14:textId="12C2326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1809 (12.4)</w:t>
            </w:r>
          </w:p>
        </w:tc>
      </w:tr>
      <w:tr w:rsidR="000F6432" w:rsidRPr="0068794D" w14:paraId="34546428"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22993E00" w14:textId="77777777" w:rsidR="000F6432" w:rsidRPr="0068794D" w:rsidRDefault="000F6432" w:rsidP="000F6432">
            <w:pPr>
              <w:widowControl w:val="0"/>
              <w:spacing w:after="0"/>
              <w:ind w:left="180"/>
              <w:rPr>
                <w:rFonts w:eastAsia="SimSun" w:cs="Arial"/>
                <w:sz w:val="18"/>
                <w:szCs w:val="18"/>
              </w:rPr>
            </w:pPr>
            <w:r w:rsidRPr="0068794D">
              <w:rPr>
                <w:rFonts w:cs="Arial"/>
                <w:sz w:val="18"/>
                <w:szCs w:val="18"/>
              </w:rPr>
              <w:t>Grade 3</w:t>
            </w:r>
          </w:p>
        </w:tc>
        <w:tc>
          <w:tcPr>
            <w:tcW w:w="487" w:type="pct"/>
            <w:tcBorders>
              <w:top w:val="nil"/>
              <w:bottom w:val="single" w:sz="4" w:space="0" w:color="auto"/>
            </w:tcBorders>
            <w:vAlign w:val="top"/>
          </w:tcPr>
          <w:p w14:paraId="6BEC54E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90 (0.6)</w:t>
            </w:r>
          </w:p>
        </w:tc>
        <w:tc>
          <w:tcPr>
            <w:tcW w:w="487" w:type="pct"/>
            <w:tcBorders>
              <w:top w:val="nil"/>
              <w:bottom w:val="single" w:sz="4" w:space="0" w:color="auto"/>
            </w:tcBorders>
            <w:vAlign w:val="top"/>
          </w:tcPr>
          <w:p w14:paraId="6481DFA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47 (0.3)</w:t>
            </w:r>
          </w:p>
        </w:tc>
        <w:tc>
          <w:tcPr>
            <w:tcW w:w="487" w:type="pct"/>
            <w:tcBorders>
              <w:top w:val="nil"/>
              <w:bottom w:val="single" w:sz="4" w:space="0" w:color="auto"/>
            </w:tcBorders>
            <w:vAlign w:val="top"/>
          </w:tcPr>
          <w:p w14:paraId="656E23A5"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1233 (8.8)</w:t>
            </w:r>
          </w:p>
        </w:tc>
        <w:tc>
          <w:tcPr>
            <w:tcW w:w="487" w:type="pct"/>
            <w:tcBorders>
              <w:top w:val="nil"/>
              <w:bottom w:val="single" w:sz="4" w:space="0" w:color="auto"/>
              <w:right w:val="nil"/>
            </w:tcBorders>
            <w:vAlign w:val="top"/>
          </w:tcPr>
          <w:p w14:paraId="4D5A5532"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49 (0.4)</w:t>
            </w:r>
          </w:p>
        </w:tc>
        <w:tc>
          <w:tcPr>
            <w:tcW w:w="546" w:type="pct"/>
            <w:tcBorders>
              <w:top w:val="nil"/>
              <w:left w:val="nil"/>
              <w:bottom w:val="single" w:sz="4" w:space="0" w:color="auto"/>
            </w:tcBorders>
          </w:tcPr>
          <w:p w14:paraId="1D833A5B" w14:textId="3F154DF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90 (0.6)</w:t>
            </w:r>
          </w:p>
        </w:tc>
        <w:tc>
          <w:tcPr>
            <w:tcW w:w="546" w:type="pct"/>
            <w:tcBorders>
              <w:top w:val="nil"/>
              <w:bottom w:val="single" w:sz="4" w:space="0" w:color="auto"/>
            </w:tcBorders>
          </w:tcPr>
          <w:p w14:paraId="4E626AB5" w14:textId="2F5D232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47 (0.3)</w:t>
            </w:r>
          </w:p>
        </w:tc>
        <w:tc>
          <w:tcPr>
            <w:tcW w:w="546" w:type="pct"/>
            <w:tcBorders>
              <w:top w:val="nil"/>
              <w:bottom w:val="single" w:sz="4" w:space="0" w:color="auto"/>
            </w:tcBorders>
          </w:tcPr>
          <w:p w14:paraId="30A47DB1" w14:textId="231A2C8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1318 (9.0)</w:t>
            </w:r>
          </w:p>
        </w:tc>
        <w:tc>
          <w:tcPr>
            <w:tcW w:w="544" w:type="pct"/>
            <w:tcBorders>
              <w:top w:val="nil"/>
              <w:bottom w:val="single" w:sz="4" w:space="0" w:color="auto"/>
              <w:right w:val="nil"/>
            </w:tcBorders>
          </w:tcPr>
          <w:p w14:paraId="3176C445" w14:textId="3E2B8BC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52 (0.4)</w:t>
            </w:r>
          </w:p>
        </w:tc>
      </w:tr>
      <w:tr w:rsidR="000F6432" w:rsidRPr="0068794D" w14:paraId="2C13BC23"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24932B40" w14:textId="77777777" w:rsidR="000F6432" w:rsidRPr="0068794D" w:rsidRDefault="000F6432" w:rsidP="000F6432">
            <w:pPr>
              <w:widowControl w:val="0"/>
              <w:spacing w:after="0"/>
              <w:ind w:left="0"/>
              <w:rPr>
                <w:rFonts w:eastAsia="SimSun" w:cs="Arial"/>
                <w:sz w:val="18"/>
                <w:szCs w:val="18"/>
              </w:rPr>
            </w:pPr>
            <w:r w:rsidRPr="0068794D">
              <w:rPr>
                <w:rFonts w:cs="Arial"/>
                <w:sz w:val="18"/>
                <w:szCs w:val="18"/>
              </w:rPr>
              <w:t>Arthralgia – N1</w:t>
            </w:r>
          </w:p>
        </w:tc>
        <w:tc>
          <w:tcPr>
            <w:tcW w:w="487" w:type="pct"/>
            <w:tcBorders>
              <w:top w:val="single" w:sz="4" w:space="0" w:color="auto"/>
              <w:bottom w:val="nil"/>
            </w:tcBorders>
            <w:vAlign w:val="top"/>
          </w:tcPr>
          <w:p w14:paraId="3CEEEC20"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34E5521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5C8B9E6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734922B8"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13864</w:t>
            </w:r>
          </w:p>
        </w:tc>
        <w:tc>
          <w:tcPr>
            <w:tcW w:w="546" w:type="pct"/>
            <w:tcBorders>
              <w:top w:val="single" w:sz="4" w:space="0" w:color="auto"/>
              <w:left w:val="nil"/>
              <w:bottom w:val="nil"/>
            </w:tcBorders>
          </w:tcPr>
          <w:p w14:paraId="57C5E15B" w14:textId="279DABA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5D634B48" w14:textId="66D0050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15150</w:t>
            </w:r>
          </w:p>
        </w:tc>
        <w:tc>
          <w:tcPr>
            <w:tcW w:w="546" w:type="pct"/>
            <w:tcBorders>
              <w:top w:val="single" w:sz="4" w:space="0" w:color="auto"/>
              <w:bottom w:val="nil"/>
            </w:tcBorders>
          </w:tcPr>
          <w:p w14:paraId="454BE039" w14:textId="555CEC8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544" w:type="pct"/>
            <w:tcBorders>
              <w:top w:val="single" w:sz="4" w:space="0" w:color="auto"/>
              <w:bottom w:val="nil"/>
              <w:right w:val="nil"/>
            </w:tcBorders>
          </w:tcPr>
          <w:p w14:paraId="0AE5C719" w14:textId="68EBBA5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14560</w:t>
            </w:r>
          </w:p>
        </w:tc>
      </w:tr>
      <w:tr w:rsidR="000F6432" w:rsidRPr="0068794D" w14:paraId="14B053F2"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0C254B15" w14:textId="77777777" w:rsidR="000F6432" w:rsidRPr="0068794D" w:rsidRDefault="000F6432" w:rsidP="000F6432">
            <w:pPr>
              <w:widowControl w:val="0"/>
              <w:spacing w:after="0"/>
              <w:ind w:left="180"/>
              <w:rPr>
                <w:rFonts w:eastAsia="SimSun" w:cs="Arial"/>
                <w:sz w:val="18"/>
                <w:szCs w:val="18"/>
              </w:rPr>
            </w:pPr>
            <w:r w:rsidRPr="0068794D">
              <w:rPr>
                <w:rFonts w:cs="Arial"/>
                <w:sz w:val="18"/>
                <w:szCs w:val="18"/>
              </w:rPr>
              <w:t>Any</w:t>
            </w:r>
          </w:p>
        </w:tc>
        <w:tc>
          <w:tcPr>
            <w:tcW w:w="487" w:type="pct"/>
            <w:tcBorders>
              <w:top w:val="nil"/>
              <w:bottom w:val="nil"/>
            </w:tcBorders>
            <w:vAlign w:val="top"/>
          </w:tcPr>
          <w:p w14:paraId="0DBE193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2510 (16.6)</w:t>
            </w:r>
          </w:p>
        </w:tc>
        <w:tc>
          <w:tcPr>
            <w:tcW w:w="487" w:type="pct"/>
            <w:tcBorders>
              <w:top w:val="nil"/>
              <w:bottom w:val="nil"/>
            </w:tcBorders>
            <w:vAlign w:val="top"/>
          </w:tcPr>
          <w:p w14:paraId="50DAB38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1783 (11.8)</w:t>
            </w:r>
          </w:p>
        </w:tc>
        <w:tc>
          <w:tcPr>
            <w:tcW w:w="487" w:type="pct"/>
            <w:tcBorders>
              <w:top w:val="nil"/>
              <w:bottom w:val="nil"/>
            </w:tcBorders>
            <w:vAlign w:val="top"/>
          </w:tcPr>
          <w:p w14:paraId="71269D6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5937 (42.6)</w:t>
            </w:r>
          </w:p>
        </w:tc>
        <w:tc>
          <w:tcPr>
            <w:tcW w:w="487" w:type="pct"/>
            <w:tcBorders>
              <w:top w:val="nil"/>
              <w:bottom w:val="nil"/>
              <w:right w:val="nil"/>
            </w:tcBorders>
            <w:vAlign w:val="top"/>
          </w:tcPr>
          <w:p w14:paraId="71727F2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1468 (10.6)</w:t>
            </w:r>
          </w:p>
        </w:tc>
        <w:tc>
          <w:tcPr>
            <w:tcW w:w="546" w:type="pct"/>
            <w:tcBorders>
              <w:top w:val="nil"/>
              <w:left w:val="nil"/>
              <w:bottom w:val="nil"/>
            </w:tcBorders>
          </w:tcPr>
          <w:p w14:paraId="5085785A" w14:textId="36592CC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2511 (16.6)</w:t>
            </w:r>
          </w:p>
        </w:tc>
        <w:tc>
          <w:tcPr>
            <w:tcW w:w="546" w:type="pct"/>
            <w:tcBorders>
              <w:top w:val="nil"/>
              <w:bottom w:val="nil"/>
            </w:tcBorders>
          </w:tcPr>
          <w:p w14:paraId="2B66E58B" w14:textId="16184BA1"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1783 (11.8)</w:t>
            </w:r>
          </w:p>
        </w:tc>
        <w:tc>
          <w:tcPr>
            <w:tcW w:w="546" w:type="pct"/>
            <w:tcBorders>
              <w:top w:val="nil"/>
              <w:bottom w:val="nil"/>
            </w:tcBorders>
          </w:tcPr>
          <w:p w14:paraId="2580DEF6" w14:textId="3D1A17D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6284 (42.8)</w:t>
            </w:r>
          </w:p>
        </w:tc>
        <w:tc>
          <w:tcPr>
            <w:tcW w:w="544" w:type="pct"/>
            <w:tcBorders>
              <w:top w:val="nil"/>
              <w:bottom w:val="nil"/>
              <w:right w:val="nil"/>
            </w:tcBorders>
          </w:tcPr>
          <w:p w14:paraId="5BF6588F" w14:textId="2D1136F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1569 (10.8)</w:t>
            </w:r>
          </w:p>
        </w:tc>
      </w:tr>
      <w:tr w:rsidR="000F6432" w:rsidRPr="0068794D" w14:paraId="1C5EB958"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4B913744" w14:textId="77777777" w:rsidR="000F6432" w:rsidRPr="0068794D" w:rsidRDefault="000F6432" w:rsidP="000F6432">
            <w:pPr>
              <w:widowControl w:val="0"/>
              <w:spacing w:after="0"/>
              <w:ind w:left="180"/>
              <w:rPr>
                <w:rFonts w:cs="Arial"/>
                <w:sz w:val="18"/>
                <w:szCs w:val="18"/>
              </w:rPr>
            </w:pPr>
            <w:r w:rsidRPr="0068794D">
              <w:rPr>
                <w:rFonts w:cs="Arial"/>
                <w:sz w:val="18"/>
                <w:szCs w:val="18"/>
              </w:rPr>
              <w:t>Grade 3</w:t>
            </w:r>
          </w:p>
        </w:tc>
        <w:tc>
          <w:tcPr>
            <w:tcW w:w="487" w:type="pct"/>
            <w:tcBorders>
              <w:top w:val="nil"/>
              <w:bottom w:val="nil"/>
            </w:tcBorders>
            <w:vAlign w:val="top"/>
          </w:tcPr>
          <w:p w14:paraId="1D020911"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60 (0.4)</w:t>
            </w:r>
          </w:p>
        </w:tc>
        <w:tc>
          <w:tcPr>
            <w:tcW w:w="487" w:type="pct"/>
            <w:tcBorders>
              <w:top w:val="nil"/>
              <w:bottom w:val="nil"/>
            </w:tcBorders>
            <w:vAlign w:val="top"/>
          </w:tcPr>
          <w:p w14:paraId="7222911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37 (0.2)</w:t>
            </w:r>
          </w:p>
        </w:tc>
        <w:tc>
          <w:tcPr>
            <w:tcW w:w="487" w:type="pct"/>
            <w:tcBorders>
              <w:top w:val="nil"/>
              <w:bottom w:val="nil"/>
            </w:tcBorders>
            <w:vAlign w:val="top"/>
          </w:tcPr>
          <w:p w14:paraId="3324F6DF"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725 (5.2)</w:t>
            </w:r>
          </w:p>
        </w:tc>
        <w:tc>
          <w:tcPr>
            <w:tcW w:w="487" w:type="pct"/>
            <w:tcBorders>
              <w:top w:val="nil"/>
              <w:bottom w:val="nil"/>
              <w:right w:val="nil"/>
            </w:tcBorders>
            <w:vAlign w:val="top"/>
          </w:tcPr>
          <w:p w14:paraId="2C1FA8D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43 (0.3)</w:t>
            </w:r>
          </w:p>
        </w:tc>
        <w:tc>
          <w:tcPr>
            <w:tcW w:w="546" w:type="pct"/>
            <w:tcBorders>
              <w:top w:val="nil"/>
              <w:left w:val="nil"/>
              <w:bottom w:val="nil"/>
            </w:tcBorders>
          </w:tcPr>
          <w:p w14:paraId="559D4C85" w14:textId="0877AEB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60 (0.4)</w:t>
            </w:r>
          </w:p>
        </w:tc>
        <w:tc>
          <w:tcPr>
            <w:tcW w:w="546" w:type="pct"/>
            <w:tcBorders>
              <w:top w:val="nil"/>
              <w:bottom w:val="nil"/>
            </w:tcBorders>
          </w:tcPr>
          <w:p w14:paraId="0E8D734B" w14:textId="7275EF9A"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37 (0.2)</w:t>
            </w:r>
          </w:p>
        </w:tc>
        <w:tc>
          <w:tcPr>
            <w:tcW w:w="546" w:type="pct"/>
            <w:tcBorders>
              <w:top w:val="nil"/>
              <w:bottom w:val="nil"/>
            </w:tcBorders>
          </w:tcPr>
          <w:p w14:paraId="638CCA14" w14:textId="3175DA5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770 (5.2)</w:t>
            </w:r>
          </w:p>
        </w:tc>
        <w:tc>
          <w:tcPr>
            <w:tcW w:w="544" w:type="pct"/>
            <w:tcBorders>
              <w:top w:val="nil"/>
              <w:bottom w:val="nil"/>
              <w:right w:val="nil"/>
            </w:tcBorders>
          </w:tcPr>
          <w:p w14:paraId="2B314632" w14:textId="1145E49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44 (0.3)</w:t>
            </w:r>
          </w:p>
        </w:tc>
      </w:tr>
      <w:tr w:rsidR="000F6432" w:rsidRPr="0068794D" w14:paraId="54C9390E"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78F91BE3" w14:textId="77777777" w:rsidR="000F6432" w:rsidRPr="0068794D" w:rsidRDefault="000F6432" w:rsidP="000F6432">
            <w:pPr>
              <w:widowControl w:val="0"/>
              <w:spacing w:after="0"/>
              <w:ind w:left="187"/>
              <w:rPr>
                <w:rFonts w:eastAsia="SimSun" w:cs="Arial"/>
                <w:sz w:val="18"/>
                <w:szCs w:val="18"/>
              </w:rPr>
            </w:pPr>
            <w:r w:rsidRPr="0068794D">
              <w:rPr>
                <w:rFonts w:cs="Arial"/>
                <w:sz w:val="18"/>
                <w:szCs w:val="18"/>
              </w:rPr>
              <w:t>Grade 4</w:t>
            </w:r>
          </w:p>
        </w:tc>
        <w:tc>
          <w:tcPr>
            <w:tcW w:w="487" w:type="pct"/>
            <w:tcBorders>
              <w:top w:val="nil"/>
              <w:bottom w:val="single" w:sz="4" w:space="0" w:color="auto"/>
            </w:tcBorders>
            <w:vAlign w:val="top"/>
          </w:tcPr>
          <w:p w14:paraId="07AFD924" w14:textId="0974D5D4"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 (&lt; 0.1)</w:t>
            </w:r>
          </w:p>
        </w:tc>
        <w:tc>
          <w:tcPr>
            <w:tcW w:w="487" w:type="pct"/>
            <w:tcBorders>
              <w:top w:val="nil"/>
              <w:bottom w:val="single" w:sz="4" w:space="0" w:color="auto"/>
            </w:tcBorders>
            <w:vAlign w:val="top"/>
          </w:tcPr>
          <w:p w14:paraId="0029EF5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tcBorders>
            <w:vAlign w:val="top"/>
          </w:tcPr>
          <w:p w14:paraId="63D02F2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right w:val="nil"/>
            </w:tcBorders>
            <w:vAlign w:val="top"/>
          </w:tcPr>
          <w:p w14:paraId="44ADD4B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546" w:type="pct"/>
            <w:tcBorders>
              <w:top w:val="nil"/>
              <w:left w:val="nil"/>
              <w:bottom w:val="single" w:sz="4" w:space="0" w:color="auto"/>
            </w:tcBorders>
          </w:tcPr>
          <w:p w14:paraId="5BC762A0" w14:textId="415F5C6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 (&lt; 0.1)</w:t>
            </w:r>
          </w:p>
        </w:tc>
        <w:tc>
          <w:tcPr>
            <w:tcW w:w="546" w:type="pct"/>
            <w:tcBorders>
              <w:top w:val="nil"/>
              <w:bottom w:val="single" w:sz="4" w:space="0" w:color="auto"/>
            </w:tcBorders>
          </w:tcPr>
          <w:p w14:paraId="0B1F79A8" w14:textId="0268DCAC"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6" w:type="pct"/>
            <w:tcBorders>
              <w:top w:val="nil"/>
              <w:bottom w:val="single" w:sz="4" w:space="0" w:color="auto"/>
            </w:tcBorders>
          </w:tcPr>
          <w:p w14:paraId="518ADA3A" w14:textId="0BE672A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4" w:type="pct"/>
            <w:tcBorders>
              <w:top w:val="nil"/>
              <w:bottom w:val="single" w:sz="4" w:space="0" w:color="auto"/>
              <w:right w:val="nil"/>
            </w:tcBorders>
          </w:tcPr>
          <w:p w14:paraId="56E2C5C0" w14:textId="22C82A3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r>
      <w:tr w:rsidR="000F6432" w:rsidRPr="0068794D" w14:paraId="3B32837C"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469EB3EA" w14:textId="77777777" w:rsidR="000F6432" w:rsidRPr="0068794D" w:rsidRDefault="000F6432" w:rsidP="000F6432">
            <w:pPr>
              <w:widowControl w:val="0"/>
              <w:spacing w:after="0"/>
              <w:ind w:left="0"/>
              <w:rPr>
                <w:rFonts w:cs="Arial"/>
                <w:sz w:val="18"/>
                <w:szCs w:val="18"/>
              </w:rPr>
            </w:pPr>
            <w:r w:rsidRPr="0068794D">
              <w:rPr>
                <w:rFonts w:cs="Arial"/>
                <w:sz w:val="18"/>
                <w:szCs w:val="18"/>
              </w:rPr>
              <w:t>Nausea/vomiting – N1</w:t>
            </w:r>
          </w:p>
        </w:tc>
        <w:tc>
          <w:tcPr>
            <w:tcW w:w="487" w:type="pct"/>
            <w:tcBorders>
              <w:top w:val="single" w:sz="4" w:space="0" w:color="auto"/>
              <w:bottom w:val="nil"/>
            </w:tcBorders>
            <w:vAlign w:val="top"/>
          </w:tcPr>
          <w:p w14:paraId="5168EC14"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41358D7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3E80CBA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6E125D39"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13864</w:t>
            </w:r>
          </w:p>
        </w:tc>
        <w:tc>
          <w:tcPr>
            <w:tcW w:w="546" w:type="pct"/>
            <w:tcBorders>
              <w:top w:val="single" w:sz="4" w:space="0" w:color="auto"/>
              <w:left w:val="nil"/>
              <w:bottom w:val="nil"/>
            </w:tcBorders>
          </w:tcPr>
          <w:p w14:paraId="518F4872" w14:textId="7407378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00DB1742" w14:textId="53EA77F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15150</w:t>
            </w:r>
          </w:p>
        </w:tc>
        <w:tc>
          <w:tcPr>
            <w:tcW w:w="546" w:type="pct"/>
            <w:tcBorders>
              <w:top w:val="single" w:sz="4" w:space="0" w:color="auto"/>
              <w:bottom w:val="nil"/>
            </w:tcBorders>
          </w:tcPr>
          <w:p w14:paraId="7017EA48" w14:textId="650A3F3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 xml:space="preserve">14673 </w:t>
            </w:r>
          </w:p>
        </w:tc>
        <w:tc>
          <w:tcPr>
            <w:tcW w:w="544" w:type="pct"/>
            <w:tcBorders>
              <w:top w:val="single" w:sz="4" w:space="0" w:color="auto"/>
              <w:bottom w:val="nil"/>
              <w:right w:val="nil"/>
            </w:tcBorders>
          </w:tcPr>
          <w:p w14:paraId="6083CBE9" w14:textId="5526EE3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14560</w:t>
            </w:r>
          </w:p>
        </w:tc>
      </w:tr>
      <w:tr w:rsidR="000F6432" w:rsidRPr="0068794D" w14:paraId="4CC9ECB3"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1BEAFDB9"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2114553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1263 (8.3)</w:t>
            </w:r>
          </w:p>
        </w:tc>
        <w:tc>
          <w:tcPr>
            <w:tcW w:w="487" w:type="pct"/>
            <w:tcBorders>
              <w:top w:val="nil"/>
              <w:bottom w:val="nil"/>
            </w:tcBorders>
            <w:vAlign w:val="top"/>
          </w:tcPr>
          <w:p w14:paraId="2416AD0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1074 (7.1)</w:t>
            </w:r>
          </w:p>
        </w:tc>
        <w:tc>
          <w:tcPr>
            <w:tcW w:w="487" w:type="pct"/>
            <w:tcBorders>
              <w:top w:val="nil"/>
              <w:bottom w:val="nil"/>
            </w:tcBorders>
            <w:vAlign w:val="top"/>
          </w:tcPr>
          <w:p w14:paraId="14F88AEF"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2634 (18.9)</w:t>
            </w:r>
          </w:p>
        </w:tc>
        <w:tc>
          <w:tcPr>
            <w:tcW w:w="487" w:type="pct"/>
            <w:tcBorders>
              <w:top w:val="nil"/>
              <w:bottom w:val="nil"/>
              <w:right w:val="nil"/>
            </w:tcBorders>
            <w:vAlign w:val="top"/>
          </w:tcPr>
          <w:p w14:paraId="1DF6BECE"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883 (6.4)</w:t>
            </w:r>
          </w:p>
        </w:tc>
        <w:tc>
          <w:tcPr>
            <w:tcW w:w="546" w:type="pct"/>
            <w:tcBorders>
              <w:top w:val="nil"/>
              <w:left w:val="nil"/>
              <w:bottom w:val="nil"/>
            </w:tcBorders>
          </w:tcPr>
          <w:p w14:paraId="1E029F5B" w14:textId="518D0B9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1262 (8.3)</w:t>
            </w:r>
          </w:p>
        </w:tc>
        <w:tc>
          <w:tcPr>
            <w:tcW w:w="546" w:type="pct"/>
            <w:tcBorders>
              <w:top w:val="nil"/>
              <w:bottom w:val="nil"/>
            </w:tcBorders>
          </w:tcPr>
          <w:p w14:paraId="65A83A93" w14:textId="2B02A3B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1074 (7.1)</w:t>
            </w:r>
          </w:p>
        </w:tc>
        <w:tc>
          <w:tcPr>
            <w:tcW w:w="546" w:type="pct"/>
            <w:tcBorders>
              <w:top w:val="nil"/>
              <w:bottom w:val="nil"/>
            </w:tcBorders>
          </w:tcPr>
          <w:p w14:paraId="01DC156A" w14:textId="1F500AC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2785 (19.0)</w:t>
            </w:r>
          </w:p>
        </w:tc>
        <w:tc>
          <w:tcPr>
            <w:tcW w:w="544" w:type="pct"/>
            <w:tcBorders>
              <w:top w:val="nil"/>
              <w:bottom w:val="nil"/>
              <w:right w:val="nil"/>
            </w:tcBorders>
          </w:tcPr>
          <w:p w14:paraId="732E2838" w14:textId="5CBA904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934 (6.4)</w:t>
            </w:r>
          </w:p>
        </w:tc>
      </w:tr>
      <w:tr w:rsidR="000F6432" w:rsidRPr="0068794D" w14:paraId="6180DFF5"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798A5F46" w14:textId="77777777" w:rsidR="000F6432" w:rsidRPr="0068794D" w:rsidRDefault="000F6432" w:rsidP="000F6432">
            <w:pPr>
              <w:widowControl w:val="0"/>
              <w:spacing w:after="0"/>
              <w:ind w:left="180"/>
              <w:rPr>
                <w:rFonts w:cs="Arial"/>
                <w:sz w:val="18"/>
                <w:szCs w:val="18"/>
              </w:rPr>
            </w:pPr>
            <w:r w:rsidRPr="0068794D">
              <w:rPr>
                <w:rFonts w:cs="Arial"/>
                <w:sz w:val="18"/>
                <w:szCs w:val="18"/>
              </w:rPr>
              <w:t>Grade 3</w:t>
            </w:r>
          </w:p>
        </w:tc>
        <w:tc>
          <w:tcPr>
            <w:tcW w:w="487" w:type="pct"/>
            <w:tcBorders>
              <w:top w:val="nil"/>
              <w:bottom w:val="nil"/>
            </w:tcBorders>
            <w:vAlign w:val="top"/>
          </w:tcPr>
          <w:p w14:paraId="4C75EEE0" w14:textId="43C6F3E2"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10 (&lt; 0.1)</w:t>
            </w:r>
          </w:p>
        </w:tc>
        <w:tc>
          <w:tcPr>
            <w:tcW w:w="487" w:type="pct"/>
            <w:tcBorders>
              <w:top w:val="nil"/>
              <w:bottom w:val="nil"/>
            </w:tcBorders>
            <w:vAlign w:val="top"/>
          </w:tcPr>
          <w:p w14:paraId="6359D752" w14:textId="4E1A9971"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12 (&lt; 0.1)</w:t>
            </w:r>
          </w:p>
        </w:tc>
        <w:tc>
          <w:tcPr>
            <w:tcW w:w="487" w:type="pct"/>
            <w:tcBorders>
              <w:top w:val="nil"/>
              <w:bottom w:val="nil"/>
            </w:tcBorders>
            <w:vAlign w:val="top"/>
          </w:tcPr>
          <w:p w14:paraId="08A65DBA"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18 (0.1)</w:t>
            </w:r>
          </w:p>
        </w:tc>
        <w:tc>
          <w:tcPr>
            <w:tcW w:w="487" w:type="pct"/>
            <w:tcBorders>
              <w:top w:val="nil"/>
              <w:bottom w:val="nil"/>
              <w:right w:val="nil"/>
            </w:tcBorders>
            <w:vAlign w:val="top"/>
          </w:tcPr>
          <w:p w14:paraId="7166627D" w14:textId="5C5341A4"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11 (&lt; 0.1)</w:t>
            </w:r>
          </w:p>
        </w:tc>
        <w:tc>
          <w:tcPr>
            <w:tcW w:w="546" w:type="pct"/>
            <w:tcBorders>
              <w:top w:val="nil"/>
              <w:left w:val="nil"/>
              <w:bottom w:val="nil"/>
            </w:tcBorders>
          </w:tcPr>
          <w:p w14:paraId="7FDD3EE8" w14:textId="7C3E6DD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10 (&lt; 0.1)</w:t>
            </w:r>
          </w:p>
        </w:tc>
        <w:tc>
          <w:tcPr>
            <w:tcW w:w="546" w:type="pct"/>
            <w:tcBorders>
              <w:top w:val="nil"/>
              <w:bottom w:val="nil"/>
            </w:tcBorders>
          </w:tcPr>
          <w:p w14:paraId="65C340E4" w14:textId="02083D07"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 (&lt; 0.1)</w:t>
            </w:r>
          </w:p>
        </w:tc>
        <w:tc>
          <w:tcPr>
            <w:tcW w:w="546" w:type="pct"/>
            <w:tcBorders>
              <w:top w:val="nil"/>
              <w:bottom w:val="nil"/>
            </w:tcBorders>
          </w:tcPr>
          <w:p w14:paraId="0E9D595A" w14:textId="1119F54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20 (0.1)</w:t>
            </w:r>
          </w:p>
        </w:tc>
        <w:tc>
          <w:tcPr>
            <w:tcW w:w="544" w:type="pct"/>
            <w:tcBorders>
              <w:top w:val="nil"/>
              <w:bottom w:val="nil"/>
              <w:right w:val="nil"/>
            </w:tcBorders>
          </w:tcPr>
          <w:p w14:paraId="45798219" w14:textId="2BE4A148"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11 (&lt; 0.1)</w:t>
            </w:r>
          </w:p>
        </w:tc>
      </w:tr>
      <w:tr w:rsidR="000F6432" w:rsidRPr="0068794D" w14:paraId="2DDFD12A"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4" w:space="0" w:color="auto"/>
            </w:tcBorders>
          </w:tcPr>
          <w:p w14:paraId="281CA2E8" w14:textId="77777777" w:rsidR="000F6432" w:rsidRPr="0068794D" w:rsidRDefault="000F6432" w:rsidP="000F6432">
            <w:pPr>
              <w:widowControl w:val="0"/>
              <w:spacing w:after="0"/>
              <w:ind w:left="180"/>
              <w:rPr>
                <w:rFonts w:cs="Arial"/>
                <w:sz w:val="18"/>
                <w:szCs w:val="18"/>
              </w:rPr>
            </w:pPr>
            <w:r w:rsidRPr="0068794D">
              <w:rPr>
                <w:rFonts w:cs="Arial"/>
                <w:sz w:val="18"/>
                <w:szCs w:val="18"/>
              </w:rPr>
              <w:t>Grade 4</w:t>
            </w:r>
          </w:p>
        </w:tc>
        <w:tc>
          <w:tcPr>
            <w:tcW w:w="487" w:type="pct"/>
            <w:tcBorders>
              <w:top w:val="nil"/>
              <w:bottom w:val="single" w:sz="4" w:space="0" w:color="auto"/>
            </w:tcBorders>
            <w:vAlign w:val="top"/>
          </w:tcPr>
          <w:p w14:paraId="6DA25D25"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tcBorders>
            <w:vAlign w:val="top"/>
          </w:tcPr>
          <w:p w14:paraId="08DC3D7F"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487" w:type="pct"/>
            <w:tcBorders>
              <w:top w:val="nil"/>
              <w:bottom w:val="single" w:sz="4" w:space="0" w:color="auto"/>
            </w:tcBorders>
            <w:vAlign w:val="top"/>
          </w:tcPr>
          <w:p w14:paraId="042FD7BB" w14:textId="17CF01F0"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 (&lt; 0.1)</w:t>
            </w:r>
          </w:p>
        </w:tc>
        <w:tc>
          <w:tcPr>
            <w:tcW w:w="487" w:type="pct"/>
            <w:tcBorders>
              <w:top w:val="nil"/>
              <w:bottom w:val="single" w:sz="4" w:space="0" w:color="auto"/>
              <w:right w:val="nil"/>
            </w:tcBorders>
            <w:vAlign w:val="top"/>
          </w:tcPr>
          <w:p w14:paraId="3A73C2F4"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0</w:t>
            </w:r>
          </w:p>
        </w:tc>
        <w:tc>
          <w:tcPr>
            <w:tcW w:w="546" w:type="pct"/>
            <w:tcBorders>
              <w:top w:val="nil"/>
              <w:left w:val="nil"/>
              <w:bottom w:val="single" w:sz="4" w:space="0" w:color="auto"/>
            </w:tcBorders>
          </w:tcPr>
          <w:p w14:paraId="060ACFF4" w14:textId="7D0C1FD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6" w:type="pct"/>
            <w:tcBorders>
              <w:top w:val="nil"/>
              <w:bottom w:val="single" w:sz="4" w:space="0" w:color="auto"/>
            </w:tcBorders>
          </w:tcPr>
          <w:p w14:paraId="67D877CA" w14:textId="552F8A3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c>
          <w:tcPr>
            <w:tcW w:w="546" w:type="pct"/>
            <w:tcBorders>
              <w:top w:val="nil"/>
              <w:bottom w:val="single" w:sz="4" w:space="0" w:color="auto"/>
            </w:tcBorders>
          </w:tcPr>
          <w:p w14:paraId="76786A67" w14:textId="1BD783CE"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 (&lt; 0.1)</w:t>
            </w:r>
          </w:p>
        </w:tc>
        <w:tc>
          <w:tcPr>
            <w:tcW w:w="544" w:type="pct"/>
            <w:tcBorders>
              <w:top w:val="nil"/>
              <w:bottom w:val="single" w:sz="4" w:space="0" w:color="auto"/>
              <w:right w:val="nil"/>
            </w:tcBorders>
          </w:tcPr>
          <w:p w14:paraId="0496F273" w14:textId="35E84569"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0</w:t>
            </w:r>
          </w:p>
        </w:tc>
      </w:tr>
      <w:tr w:rsidR="000F6432" w:rsidRPr="0068794D" w14:paraId="5ABEF9E9"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single" w:sz="4" w:space="0" w:color="auto"/>
              <w:bottom w:val="nil"/>
            </w:tcBorders>
          </w:tcPr>
          <w:p w14:paraId="7E67F240" w14:textId="77777777" w:rsidR="000F6432" w:rsidRPr="0068794D" w:rsidRDefault="000F6432" w:rsidP="000F6432">
            <w:pPr>
              <w:widowControl w:val="0"/>
              <w:spacing w:after="0"/>
              <w:ind w:left="0"/>
              <w:rPr>
                <w:rFonts w:cs="Arial"/>
                <w:sz w:val="18"/>
                <w:szCs w:val="18"/>
              </w:rPr>
            </w:pPr>
            <w:r w:rsidRPr="0068794D">
              <w:rPr>
                <w:rFonts w:cs="Arial"/>
                <w:sz w:val="18"/>
                <w:szCs w:val="18"/>
              </w:rPr>
              <w:lastRenderedPageBreak/>
              <w:t>Chills – N1</w:t>
            </w:r>
          </w:p>
        </w:tc>
        <w:tc>
          <w:tcPr>
            <w:tcW w:w="487" w:type="pct"/>
            <w:tcBorders>
              <w:top w:val="single" w:sz="4" w:space="0" w:color="auto"/>
              <w:bottom w:val="nil"/>
            </w:tcBorders>
            <w:vAlign w:val="top"/>
          </w:tcPr>
          <w:p w14:paraId="74C571B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15162</w:t>
            </w:r>
          </w:p>
        </w:tc>
        <w:tc>
          <w:tcPr>
            <w:tcW w:w="487" w:type="pct"/>
            <w:tcBorders>
              <w:top w:val="single" w:sz="4" w:space="0" w:color="auto"/>
              <w:bottom w:val="nil"/>
            </w:tcBorders>
            <w:vAlign w:val="top"/>
          </w:tcPr>
          <w:p w14:paraId="55A86C0B"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15149</w:t>
            </w:r>
          </w:p>
        </w:tc>
        <w:tc>
          <w:tcPr>
            <w:tcW w:w="487" w:type="pct"/>
            <w:tcBorders>
              <w:top w:val="single" w:sz="4" w:space="0" w:color="auto"/>
              <w:bottom w:val="nil"/>
            </w:tcBorders>
            <w:vAlign w:val="top"/>
          </w:tcPr>
          <w:p w14:paraId="3945D7D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13944</w:t>
            </w:r>
          </w:p>
        </w:tc>
        <w:tc>
          <w:tcPr>
            <w:tcW w:w="487" w:type="pct"/>
            <w:tcBorders>
              <w:top w:val="single" w:sz="4" w:space="0" w:color="auto"/>
              <w:bottom w:val="nil"/>
              <w:right w:val="nil"/>
            </w:tcBorders>
            <w:vAlign w:val="top"/>
          </w:tcPr>
          <w:p w14:paraId="4776E20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13864</w:t>
            </w:r>
          </w:p>
        </w:tc>
        <w:tc>
          <w:tcPr>
            <w:tcW w:w="546" w:type="pct"/>
            <w:tcBorders>
              <w:top w:val="single" w:sz="4" w:space="0" w:color="auto"/>
              <w:left w:val="nil"/>
              <w:bottom w:val="nil"/>
            </w:tcBorders>
          </w:tcPr>
          <w:p w14:paraId="36CAB902" w14:textId="2ABBA33D"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15163</w:t>
            </w:r>
          </w:p>
        </w:tc>
        <w:tc>
          <w:tcPr>
            <w:tcW w:w="546" w:type="pct"/>
            <w:tcBorders>
              <w:top w:val="single" w:sz="4" w:space="0" w:color="auto"/>
              <w:bottom w:val="nil"/>
            </w:tcBorders>
          </w:tcPr>
          <w:p w14:paraId="1A28429E" w14:textId="7B7229AF"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15150</w:t>
            </w:r>
          </w:p>
        </w:tc>
        <w:tc>
          <w:tcPr>
            <w:tcW w:w="546" w:type="pct"/>
            <w:tcBorders>
              <w:top w:val="single" w:sz="4" w:space="0" w:color="auto"/>
              <w:bottom w:val="nil"/>
            </w:tcBorders>
          </w:tcPr>
          <w:p w14:paraId="1590666B" w14:textId="65B6063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14673</w:t>
            </w:r>
          </w:p>
        </w:tc>
        <w:tc>
          <w:tcPr>
            <w:tcW w:w="544" w:type="pct"/>
            <w:tcBorders>
              <w:top w:val="single" w:sz="4" w:space="0" w:color="auto"/>
              <w:bottom w:val="nil"/>
              <w:right w:val="nil"/>
            </w:tcBorders>
          </w:tcPr>
          <w:p w14:paraId="5FB5C121" w14:textId="1318B476"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14560</w:t>
            </w:r>
          </w:p>
        </w:tc>
      </w:tr>
      <w:tr w:rsidR="000F6432" w:rsidRPr="0068794D" w14:paraId="4A9CF81D" w14:textId="77777777" w:rsidTr="00BC1427">
        <w:trPr>
          <w:trHeight w:val="238"/>
        </w:trPr>
        <w:tc>
          <w:tcPr>
            <w:cnfStyle w:val="001000000000" w:firstRow="0" w:lastRow="0" w:firstColumn="1" w:lastColumn="0" w:oddVBand="0" w:evenVBand="0" w:oddHBand="0" w:evenHBand="0" w:firstRowFirstColumn="0" w:firstRowLastColumn="0" w:lastRowFirstColumn="0" w:lastRowLastColumn="0"/>
            <w:tcW w:w="870" w:type="pct"/>
            <w:tcBorders>
              <w:top w:val="nil"/>
              <w:bottom w:val="nil"/>
            </w:tcBorders>
          </w:tcPr>
          <w:p w14:paraId="6B864133" w14:textId="77777777" w:rsidR="000F6432" w:rsidRPr="0068794D" w:rsidRDefault="000F6432" w:rsidP="000F6432">
            <w:pPr>
              <w:widowControl w:val="0"/>
              <w:spacing w:after="0"/>
              <w:ind w:left="180"/>
              <w:rPr>
                <w:rFonts w:cs="Arial"/>
                <w:sz w:val="18"/>
                <w:szCs w:val="18"/>
              </w:rPr>
            </w:pPr>
            <w:r w:rsidRPr="0068794D">
              <w:rPr>
                <w:rFonts w:cs="Arial"/>
                <w:sz w:val="18"/>
                <w:szCs w:val="18"/>
              </w:rPr>
              <w:t>Any</w:t>
            </w:r>
          </w:p>
        </w:tc>
        <w:tc>
          <w:tcPr>
            <w:tcW w:w="487" w:type="pct"/>
            <w:tcBorders>
              <w:top w:val="nil"/>
              <w:bottom w:val="nil"/>
            </w:tcBorders>
            <w:vAlign w:val="top"/>
          </w:tcPr>
          <w:p w14:paraId="18802E6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1253 (8.3)</w:t>
            </w:r>
          </w:p>
        </w:tc>
        <w:tc>
          <w:tcPr>
            <w:tcW w:w="487" w:type="pct"/>
            <w:tcBorders>
              <w:top w:val="nil"/>
              <w:bottom w:val="nil"/>
            </w:tcBorders>
            <w:vAlign w:val="top"/>
          </w:tcPr>
          <w:p w14:paraId="0880D60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878 (5.8)</w:t>
            </w:r>
          </w:p>
        </w:tc>
        <w:tc>
          <w:tcPr>
            <w:tcW w:w="487" w:type="pct"/>
            <w:tcBorders>
              <w:top w:val="nil"/>
              <w:bottom w:val="nil"/>
            </w:tcBorders>
            <w:vAlign w:val="top"/>
          </w:tcPr>
          <w:p w14:paraId="51A05FC7"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6100 (43.7)</w:t>
            </w:r>
          </w:p>
        </w:tc>
        <w:tc>
          <w:tcPr>
            <w:tcW w:w="487" w:type="pct"/>
            <w:tcBorders>
              <w:top w:val="nil"/>
              <w:bottom w:val="nil"/>
              <w:right w:val="nil"/>
            </w:tcBorders>
            <w:vAlign w:val="top"/>
          </w:tcPr>
          <w:p w14:paraId="108731D5"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755 (5.4)</w:t>
            </w:r>
          </w:p>
        </w:tc>
        <w:tc>
          <w:tcPr>
            <w:tcW w:w="546" w:type="pct"/>
            <w:tcBorders>
              <w:top w:val="nil"/>
              <w:left w:val="nil"/>
              <w:bottom w:val="nil"/>
            </w:tcBorders>
          </w:tcPr>
          <w:p w14:paraId="2D8F785E" w14:textId="35CFD5DB"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1253 (8.3)</w:t>
            </w:r>
          </w:p>
        </w:tc>
        <w:tc>
          <w:tcPr>
            <w:tcW w:w="546" w:type="pct"/>
            <w:tcBorders>
              <w:top w:val="nil"/>
              <w:bottom w:val="nil"/>
            </w:tcBorders>
          </w:tcPr>
          <w:p w14:paraId="74098CA1" w14:textId="014BF4E0"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878 (5.8)</w:t>
            </w:r>
          </w:p>
        </w:tc>
        <w:tc>
          <w:tcPr>
            <w:tcW w:w="546" w:type="pct"/>
            <w:tcBorders>
              <w:top w:val="nil"/>
              <w:bottom w:val="nil"/>
            </w:tcBorders>
          </w:tcPr>
          <w:p w14:paraId="2D64FE91" w14:textId="59FDDF5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6482 (44.2)</w:t>
            </w:r>
          </w:p>
        </w:tc>
        <w:tc>
          <w:tcPr>
            <w:tcW w:w="544" w:type="pct"/>
            <w:tcBorders>
              <w:top w:val="nil"/>
              <w:bottom w:val="nil"/>
              <w:right w:val="nil"/>
            </w:tcBorders>
          </w:tcPr>
          <w:p w14:paraId="1686C0BE" w14:textId="7B6DB54A"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809 (5.6)</w:t>
            </w:r>
          </w:p>
        </w:tc>
      </w:tr>
      <w:tr w:rsidR="000F6432" w:rsidRPr="0068794D" w14:paraId="26130DBB" w14:textId="77777777" w:rsidTr="00BC1427">
        <w:trPr>
          <w:trHeight w:val="250"/>
        </w:trPr>
        <w:tc>
          <w:tcPr>
            <w:cnfStyle w:val="001000000000" w:firstRow="0" w:lastRow="0" w:firstColumn="1" w:lastColumn="0" w:oddVBand="0" w:evenVBand="0" w:oddHBand="0" w:evenHBand="0" w:firstRowFirstColumn="0" w:firstRowLastColumn="0" w:lastRowFirstColumn="0" w:lastRowLastColumn="0"/>
            <w:tcW w:w="870" w:type="pct"/>
            <w:tcBorders>
              <w:top w:val="nil"/>
              <w:bottom w:val="single" w:sz="8" w:space="0" w:color="auto"/>
            </w:tcBorders>
          </w:tcPr>
          <w:p w14:paraId="02E74821" w14:textId="77777777" w:rsidR="000F6432" w:rsidRPr="0068794D" w:rsidRDefault="000F6432" w:rsidP="000F6432">
            <w:pPr>
              <w:widowControl w:val="0"/>
              <w:spacing w:after="0"/>
              <w:ind w:left="180"/>
              <w:rPr>
                <w:rFonts w:cs="Arial"/>
                <w:sz w:val="18"/>
                <w:szCs w:val="18"/>
              </w:rPr>
            </w:pPr>
            <w:r w:rsidRPr="0068794D">
              <w:rPr>
                <w:rFonts w:cs="Arial"/>
                <w:sz w:val="18"/>
                <w:szCs w:val="18"/>
              </w:rPr>
              <w:t>Grade 3</w:t>
            </w:r>
          </w:p>
        </w:tc>
        <w:tc>
          <w:tcPr>
            <w:tcW w:w="487" w:type="pct"/>
            <w:tcBorders>
              <w:top w:val="nil"/>
              <w:bottom w:val="single" w:sz="8" w:space="0" w:color="auto"/>
            </w:tcBorders>
            <w:vAlign w:val="top"/>
          </w:tcPr>
          <w:p w14:paraId="7DC6DA6C"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24 (0.2)</w:t>
            </w:r>
          </w:p>
        </w:tc>
        <w:tc>
          <w:tcPr>
            <w:tcW w:w="487" w:type="pct"/>
            <w:tcBorders>
              <w:top w:val="nil"/>
              <w:bottom w:val="single" w:sz="8" w:space="0" w:color="auto"/>
            </w:tcBorders>
            <w:vAlign w:val="top"/>
          </w:tcPr>
          <w:p w14:paraId="50B66988" w14:textId="683F5B81"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14 (&lt; 0.1)</w:t>
            </w:r>
          </w:p>
        </w:tc>
        <w:tc>
          <w:tcPr>
            <w:tcW w:w="487" w:type="pct"/>
            <w:tcBorders>
              <w:top w:val="nil"/>
              <w:bottom w:val="single" w:sz="8" w:space="0" w:color="auto"/>
            </w:tcBorders>
            <w:vAlign w:val="top"/>
          </w:tcPr>
          <w:p w14:paraId="00FB6066"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178 (1.3)</w:t>
            </w:r>
          </w:p>
        </w:tc>
        <w:tc>
          <w:tcPr>
            <w:tcW w:w="487" w:type="pct"/>
            <w:tcBorders>
              <w:top w:val="nil"/>
              <w:bottom w:val="single" w:sz="8" w:space="0" w:color="auto"/>
              <w:right w:val="nil"/>
            </w:tcBorders>
            <w:vAlign w:val="top"/>
          </w:tcPr>
          <w:p w14:paraId="46ADE24D" w14:textId="77777777" w:rsidR="000F6432" w:rsidRPr="0068794D" w:rsidRDefault="000F6432" w:rsidP="000F6432">
            <w:pPr>
              <w:widowControl w:val="0"/>
              <w:spacing w:after="0"/>
              <w:cnfStyle w:val="000000000000" w:firstRow="0" w:lastRow="0" w:firstColumn="0" w:lastColumn="0" w:oddVBand="0" w:evenVBand="0" w:oddHBand="0" w:evenHBand="0" w:firstRowFirstColumn="0" w:firstRowLastColumn="0" w:lastRowFirstColumn="0" w:lastRowLastColumn="0"/>
              <w:rPr>
                <w:rFonts w:cs="Arial"/>
                <w:sz w:val="18"/>
                <w:szCs w:val="18"/>
              </w:rPr>
            </w:pPr>
            <w:r w:rsidRPr="0068794D">
              <w:rPr>
                <w:rFonts w:cs="Arial"/>
                <w:sz w:val="18"/>
                <w:szCs w:val="18"/>
              </w:rPr>
              <w:t>16 (0.1)</w:t>
            </w:r>
          </w:p>
        </w:tc>
        <w:tc>
          <w:tcPr>
            <w:tcW w:w="546" w:type="pct"/>
            <w:tcBorders>
              <w:top w:val="nil"/>
              <w:left w:val="nil"/>
              <w:bottom w:val="single" w:sz="4" w:space="0" w:color="auto"/>
            </w:tcBorders>
          </w:tcPr>
          <w:p w14:paraId="17CF7520" w14:textId="3AD0D563"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24 (0.2)</w:t>
            </w:r>
          </w:p>
        </w:tc>
        <w:tc>
          <w:tcPr>
            <w:tcW w:w="546" w:type="pct"/>
            <w:tcBorders>
              <w:top w:val="nil"/>
              <w:bottom w:val="single" w:sz="4" w:space="0" w:color="auto"/>
            </w:tcBorders>
          </w:tcPr>
          <w:p w14:paraId="0CCD00B4" w14:textId="78971A6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14 (&lt; 0.1)</w:t>
            </w:r>
          </w:p>
        </w:tc>
        <w:tc>
          <w:tcPr>
            <w:tcW w:w="546" w:type="pct"/>
            <w:tcBorders>
              <w:top w:val="nil"/>
              <w:bottom w:val="single" w:sz="4" w:space="0" w:color="auto"/>
            </w:tcBorders>
          </w:tcPr>
          <w:p w14:paraId="2FA0B615" w14:textId="57DC6FF4"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191 (1.3)</w:t>
            </w:r>
          </w:p>
        </w:tc>
        <w:tc>
          <w:tcPr>
            <w:tcW w:w="544" w:type="pct"/>
            <w:tcBorders>
              <w:top w:val="nil"/>
              <w:bottom w:val="single" w:sz="4" w:space="0" w:color="auto"/>
              <w:right w:val="nil"/>
            </w:tcBorders>
          </w:tcPr>
          <w:p w14:paraId="4376226A" w14:textId="3EBFC6C5" w:rsidR="000F6432" w:rsidRPr="008253CF" w:rsidRDefault="000F6432" w:rsidP="000F6432">
            <w:pPr>
              <w:pStyle w:val="TableCellText10ptleft"/>
              <w:keepNext w:val="0"/>
              <w:widowControl w:val="0"/>
              <w:spacing w:before="0" w:after="0"/>
              <w:jc w:val="center"/>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sidRPr="008253CF">
              <w:rPr>
                <w:rFonts w:ascii="Arial" w:hAnsi="Arial" w:cs="Arial"/>
                <w:bCs/>
                <w:sz w:val="18"/>
                <w:szCs w:val="18"/>
              </w:rPr>
              <w:t>17 (0.1)</w:t>
            </w:r>
          </w:p>
        </w:tc>
      </w:tr>
      <w:tr w:rsidR="000F6432" w:rsidRPr="0068794D" w14:paraId="23C3352D" w14:textId="77777777" w:rsidTr="00D251B8">
        <w:trPr>
          <w:cnfStyle w:val="010000000000" w:firstRow="0" w:lastRow="1" w:firstColumn="0" w:lastColumn="0" w:oddVBand="0" w:evenVBand="0" w:oddHBand="0"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5000" w:type="pct"/>
            <w:gridSpan w:val="9"/>
            <w:tcBorders>
              <w:top w:val="single" w:sz="8" w:space="0" w:color="auto"/>
              <w:bottom w:val="nil"/>
            </w:tcBorders>
          </w:tcPr>
          <w:p w14:paraId="2CD487F8" w14:textId="07515D71" w:rsidR="000F6432" w:rsidRPr="0068794D" w:rsidRDefault="000F6432" w:rsidP="000F6432">
            <w:pPr>
              <w:pStyle w:val="TableFootnote"/>
              <w:keepNext w:val="0"/>
              <w:keepLines w:val="0"/>
              <w:spacing w:before="0"/>
              <w:ind w:left="0" w:firstLine="0"/>
              <w:rPr>
                <w:rFonts w:ascii="Arial" w:hAnsi="Arial" w:cs="Arial"/>
                <w:sz w:val="18"/>
                <w:szCs w:val="18"/>
              </w:rPr>
            </w:pPr>
            <w:r w:rsidRPr="0068794D">
              <w:rPr>
                <w:rFonts w:ascii="Arial" w:hAnsi="Arial" w:cs="Arial"/>
                <w:sz w:val="18"/>
                <w:szCs w:val="18"/>
              </w:rPr>
              <w:t>Abbreviations: Any = grade 1 or higher; eDiary = electronic diary; N1 = number of exposed participants who submitted any data for the event; SAR = solicited adverse reaction.</w:t>
            </w:r>
          </w:p>
          <w:p w14:paraId="7070FBF9" w14:textId="0D892BAC" w:rsidR="000F6432" w:rsidRPr="0068794D" w:rsidRDefault="000F6432" w:rsidP="000F6432">
            <w:pPr>
              <w:pStyle w:val="TableFootnote"/>
              <w:keepNext w:val="0"/>
              <w:spacing w:before="0"/>
              <w:rPr>
                <w:rFonts w:ascii="Arial" w:hAnsi="Arial" w:cs="Arial"/>
                <w:sz w:val="18"/>
                <w:szCs w:val="18"/>
              </w:rPr>
            </w:pPr>
            <w:r w:rsidRPr="0068794D">
              <w:rPr>
                <w:rFonts w:ascii="Arial" w:hAnsi="Arial" w:cs="Arial"/>
                <w:sz w:val="18"/>
                <w:szCs w:val="18"/>
              </w:rPr>
              <w:t xml:space="preserve">Notes: Percentages were based on the number of exposed participants who submitted any data for the event (N1). </w:t>
            </w:r>
          </w:p>
          <w:p w14:paraId="625D1549" w14:textId="16B6E869" w:rsidR="000F6432" w:rsidRPr="0068794D" w:rsidRDefault="000F6432" w:rsidP="000F6432">
            <w:pPr>
              <w:pStyle w:val="DocumentText"/>
              <w:spacing w:after="0" w:line="240" w:lineRule="auto"/>
              <w:ind w:left="540"/>
              <w:rPr>
                <w:rFonts w:ascii="Arial" w:hAnsi="Arial" w:cs="Arial"/>
                <w:sz w:val="18"/>
                <w:szCs w:val="18"/>
              </w:rPr>
            </w:pPr>
            <w:r w:rsidRPr="0068794D">
              <w:rPr>
                <w:rFonts w:ascii="Arial" w:hAnsi="Arial" w:cs="Arial"/>
                <w:sz w:val="18"/>
                <w:szCs w:val="18"/>
              </w:rPr>
              <w:t xml:space="preserve">CTCAE grade definitions provided in Appendix </w:t>
            </w:r>
            <w:r w:rsidRPr="0068794D">
              <w:rPr>
                <w:rFonts w:ascii="Arial" w:hAnsi="Arial" w:cs="Arial"/>
                <w:color w:val="0000FF"/>
                <w:sz w:val="18"/>
                <w:szCs w:val="18"/>
              </w:rPr>
              <w:fldChar w:fldCharType="begin"/>
            </w:r>
            <w:r w:rsidRPr="0068794D">
              <w:rPr>
                <w:rFonts w:ascii="Arial" w:hAnsi="Arial" w:cs="Arial"/>
                <w:color w:val="0000FF"/>
                <w:sz w:val="18"/>
                <w:szCs w:val="18"/>
              </w:rPr>
              <w:instrText xml:space="preserve"> REF _Ref57712597 \n \h  \* MERGEFORMAT </w:instrText>
            </w:r>
            <w:r w:rsidRPr="0068794D">
              <w:rPr>
                <w:rFonts w:ascii="Arial" w:hAnsi="Arial" w:cs="Arial"/>
                <w:color w:val="0000FF"/>
                <w:sz w:val="18"/>
                <w:szCs w:val="18"/>
              </w:rPr>
            </w:r>
            <w:r w:rsidRPr="0068794D">
              <w:rPr>
                <w:rFonts w:ascii="Arial" w:hAnsi="Arial" w:cs="Arial"/>
                <w:color w:val="0000FF"/>
                <w:sz w:val="18"/>
                <w:szCs w:val="18"/>
              </w:rPr>
              <w:fldChar w:fldCharType="separate"/>
            </w:r>
            <w:r w:rsidRPr="0068794D">
              <w:rPr>
                <w:rFonts w:ascii="Arial" w:hAnsi="Arial" w:cs="Arial"/>
                <w:color w:val="0000FF"/>
                <w:sz w:val="18"/>
                <w:szCs w:val="18"/>
              </w:rPr>
              <w:t>11.1</w:t>
            </w:r>
            <w:r w:rsidRPr="0068794D">
              <w:rPr>
                <w:rFonts w:ascii="Arial" w:hAnsi="Arial" w:cs="Arial"/>
                <w:color w:val="0000FF"/>
                <w:sz w:val="18"/>
                <w:szCs w:val="18"/>
              </w:rPr>
              <w:fldChar w:fldCharType="end"/>
            </w:r>
            <w:r w:rsidRPr="0068794D">
              <w:rPr>
                <w:rFonts w:ascii="Arial" w:hAnsi="Arial" w:cs="Arial"/>
                <w:sz w:val="18"/>
                <w:szCs w:val="18"/>
              </w:rPr>
              <w:t>.</w:t>
            </w:r>
          </w:p>
          <w:p w14:paraId="4F1ACEE2" w14:textId="2FEF3A77" w:rsidR="000F6432" w:rsidRPr="0068794D" w:rsidRDefault="000F6432" w:rsidP="000F6432">
            <w:pPr>
              <w:pStyle w:val="TableFootnote"/>
              <w:keepNext w:val="0"/>
              <w:keepLines w:val="0"/>
              <w:widowControl w:val="0"/>
              <w:spacing w:before="0"/>
              <w:rPr>
                <w:rFonts w:ascii="Arial" w:hAnsi="Arial" w:cs="Arial"/>
                <w:sz w:val="18"/>
                <w:szCs w:val="18"/>
              </w:rPr>
            </w:pPr>
            <w:r w:rsidRPr="0068794D">
              <w:rPr>
                <w:rFonts w:ascii="Arial" w:hAnsi="Arial" w:cs="Arial"/>
                <w:sz w:val="18"/>
                <w:szCs w:val="18"/>
                <w:vertAlign w:val="superscript"/>
                <w:lang w:eastAsia="en-US"/>
              </w:rPr>
              <w:t>a</w:t>
            </w:r>
            <w:r w:rsidRPr="0068794D">
              <w:rPr>
                <w:rFonts w:ascii="Arial" w:hAnsi="Arial" w:cs="Arial"/>
                <w:sz w:val="18"/>
                <w:szCs w:val="18"/>
                <w:vertAlign w:val="superscript"/>
              </w:rPr>
              <w:t xml:space="preserve">       </w:t>
            </w:r>
            <w:r w:rsidRPr="0068794D">
              <w:rPr>
                <w:rFonts w:ascii="Arial" w:hAnsi="Arial" w:cs="Arial"/>
                <w:sz w:val="18"/>
                <w:szCs w:val="18"/>
              </w:rPr>
              <w:t xml:space="preserve">  EUA submission (interim efficacy analysis)</w:t>
            </w:r>
          </w:p>
          <w:p w14:paraId="527F8639" w14:textId="07A2B0AA" w:rsidR="000F6432" w:rsidRPr="0068794D" w:rsidRDefault="000F6432" w:rsidP="000F6432">
            <w:pPr>
              <w:pStyle w:val="TableFootnote"/>
              <w:keepNext w:val="0"/>
              <w:keepLines w:val="0"/>
              <w:widowControl w:val="0"/>
              <w:spacing w:before="0"/>
              <w:rPr>
                <w:rFonts w:ascii="Arial" w:hAnsi="Arial" w:cs="Arial"/>
                <w:sz w:val="18"/>
                <w:szCs w:val="18"/>
              </w:rPr>
            </w:pPr>
            <w:r w:rsidRPr="0068794D">
              <w:rPr>
                <w:rFonts w:ascii="Arial" w:hAnsi="Arial" w:cs="Arial"/>
                <w:sz w:val="18"/>
                <w:szCs w:val="18"/>
                <w:vertAlign w:val="superscript"/>
              </w:rPr>
              <w:t xml:space="preserve">b          </w:t>
            </w:r>
            <w:r w:rsidRPr="0068794D">
              <w:rPr>
                <w:rFonts w:ascii="Arial" w:hAnsi="Arial" w:cs="Arial"/>
                <w:sz w:val="18"/>
                <w:szCs w:val="18"/>
              </w:rPr>
              <w:t>Primary</w:t>
            </w:r>
            <w:r w:rsidRPr="0068794D">
              <w:rPr>
                <w:rFonts w:ascii="Arial" w:hAnsi="Arial" w:cs="Arial"/>
                <w:sz w:val="18"/>
                <w:szCs w:val="18"/>
                <w:vertAlign w:val="superscript"/>
              </w:rPr>
              <w:t xml:space="preserve"> </w:t>
            </w:r>
            <w:r w:rsidRPr="0068794D">
              <w:rPr>
                <w:rFonts w:ascii="Arial" w:hAnsi="Arial" w:cs="Arial"/>
                <w:sz w:val="18"/>
                <w:szCs w:val="18"/>
              </w:rPr>
              <w:t>efficacy analysis</w:t>
            </w:r>
          </w:p>
          <w:p w14:paraId="397F7937" w14:textId="07601D89" w:rsidR="000F6432" w:rsidRPr="0068794D" w:rsidRDefault="000F6432" w:rsidP="000F6432">
            <w:pPr>
              <w:pStyle w:val="TableFootnote"/>
              <w:keepNext w:val="0"/>
              <w:spacing w:before="0"/>
              <w:rPr>
                <w:rFonts w:ascii="Arial" w:hAnsi="Arial" w:cs="Arial"/>
                <w:sz w:val="18"/>
                <w:szCs w:val="18"/>
              </w:rPr>
            </w:pPr>
            <w:r w:rsidRPr="0068794D">
              <w:rPr>
                <w:rFonts w:ascii="Arial" w:hAnsi="Arial" w:cs="Arial"/>
                <w:sz w:val="18"/>
                <w:szCs w:val="18"/>
                <w:vertAlign w:val="superscript"/>
              </w:rPr>
              <w:t>c</w:t>
            </w:r>
            <w:r w:rsidRPr="0068794D">
              <w:rPr>
                <w:rFonts w:ascii="Arial" w:hAnsi="Arial" w:cs="Arial"/>
                <w:sz w:val="18"/>
                <w:szCs w:val="18"/>
              </w:rPr>
              <w:tab/>
              <w:t>The First and Second Injection Solicited Safety Set consist of all participants in the Solicited Safety Set who received the first or second study injection and contributed any SAR data (eDiary) from the time of first or second study injection through the following 6 days.</w:t>
            </w:r>
          </w:p>
          <w:p w14:paraId="64FEF328" w14:textId="2BFC788C" w:rsidR="000F6432" w:rsidRPr="0068794D" w:rsidRDefault="000F6432" w:rsidP="000F6432">
            <w:pPr>
              <w:pStyle w:val="TableCellText10ptleft"/>
              <w:keepNext w:val="0"/>
              <w:widowControl w:val="0"/>
              <w:spacing w:before="0" w:after="0"/>
              <w:ind w:left="0"/>
              <w:jc w:val="left"/>
              <w:rPr>
                <w:rFonts w:ascii="Arial" w:hAnsi="Arial" w:cs="Arial"/>
                <w:sz w:val="18"/>
                <w:szCs w:val="18"/>
              </w:rPr>
            </w:pPr>
          </w:p>
        </w:tc>
      </w:tr>
    </w:tbl>
    <w:p w14:paraId="1D8E0DD0" w14:textId="77777777" w:rsidR="00D251B8" w:rsidRPr="00D251B8" w:rsidRDefault="00D251B8" w:rsidP="00D251B8"/>
    <w:p w14:paraId="311E4E49" w14:textId="30304590" w:rsidR="00B13F1B" w:rsidRDefault="00B13F1B" w:rsidP="006B7357">
      <w:pPr>
        <w:pStyle w:val="BodyText"/>
        <w:sectPr w:rsidR="00B13F1B" w:rsidSect="00B13F1B">
          <w:headerReference w:type="default" r:id="rId65"/>
          <w:footerReference w:type="default" r:id="rId66"/>
          <w:headerReference w:type="first" r:id="rId67"/>
          <w:footerReference w:type="first" r:id="rId68"/>
          <w:pgSz w:w="15840" w:h="12240" w:orient="landscape"/>
          <w:pgMar w:top="1440" w:right="1440" w:bottom="1440" w:left="1440" w:header="720" w:footer="720" w:gutter="0"/>
          <w:cols w:space="720"/>
          <w:titlePg/>
          <w:docGrid w:linePitch="360"/>
        </w:sectPr>
      </w:pPr>
    </w:p>
    <w:p w14:paraId="65F478C5" w14:textId="1B726DF7" w:rsidR="00FA24D7" w:rsidRDefault="00FA24D7" w:rsidP="00AC0044">
      <w:pPr>
        <w:pStyle w:val="Heading4"/>
      </w:pPr>
      <w:r>
        <w:lastRenderedPageBreak/>
        <w:t>Subgroup Analyses of Solicited Adverse Reactions</w:t>
      </w:r>
    </w:p>
    <w:p w14:paraId="7FC16AFD" w14:textId="6681F46D" w:rsidR="00FA24D7" w:rsidRPr="00FA24D7" w:rsidRDefault="00FA24D7" w:rsidP="00FA24D7">
      <w:pPr>
        <w:pStyle w:val="BodyText"/>
      </w:pPr>
      <w:r w:rsidRPr="00FA24D7">
        <w:t xml:space="preserve">Local </w:t>
      </w:r>
      <w:r w:rsidR="003F3E8D">
        <w:t>AR</w:t>
      </w:r>
      <w:r w:rsidRPr="00FA24D7">
        <w:t>s were more commonly reported by younger adults (≥ 18 to &lt; 65 years) than older adults (≥ 65 years). Systemic reactions were also more commonly reported by younger adults (≥ 18 to &lt; 65 years) than older adults (≥ 65 years)</w:t>
      </w:r>
      <w:r>
        <w:t>.</w:t>
      </w:r>
    </w:p>
    <w:p w14:paraId="70A8CBF2" w14:textId="12E974A5" w:rsidR="00AC0044" w:rsidRDefault="00AC0044" w:rsidP="00AC0044">
      <w:pPr>
        <w:pStyle w:val="Heading3"/>
      </w:pPr>
      <w:bookmarkStart w:id="285" w:name="_Toc57912746"/>
      <w:bookmarkStart w:id="286" w:name="_Toc57913076"/>
      <w:bookmarkStart w:id="287" w:name="_Toc57913777"/>
      <w:bookmarkStart w:id="288" w:name="_Toc58259150"/>
      <w:r>
        <w:t>Unsolicited Adverse Events</w:t>
      </w:r>
      <w:bookmarkEnd w:id="285"/>
      <w:bookmarkEnd w:id="286"/>
      <w:bookmarkEnd w:id="287"/>
      <w:bookmarkEnd w:id="288"/>
    </w:p>
    <w:p w14:paraId="07C3E24E" w14:textId="1294CE46" w:rsidR="009C40C6" w:rsidRDefault="009C40C6" w:rsidP="00053935">
      <w:r>
        <w:t xml:space="preserve">The </w:t>
      </w:r>
      <w:r w:rsidR="00047CDB">
        <w:t xml:space="preserve">reported </w:t>
      </w:r>
      <w:r>
        <w:t>incidence</w:t>
      </w:r>
      <w:r w:rsidR="00047CDB">
        <w:t>s</w:t>
      </w:r>
      <w:r>
        <w:t xml:space="preserve"> of unsolicited AEs</w:t>
      </w:r>
      <w:r w:rsidR="00047CDB">
        <w:t>,</w:t>
      </w:r>
      <w:r>
        <w:t xml:space="preserve"> severe </w:t>
      </w:r>
      <w:r w:rsidR="003E6656">
        <w:t>AE</w:t>
      </w:r>
      <w:r>
        <w:t>s</w:t>
      </w:r>
      <w:r w:rsidR="00047CDB">
        <w:t>, and SAEs</w:t>
      </w:r>
      <w:r>
        <w:t xml:space="preserve"> during the 28 days after injection w</w:t>
      </w:r>
      <w:r w:rsidR="00775BEC">
        <w:t>as</w:t>
      </w:r>
      <w:r>
        <w:t xml:space="preserve"> generally similar </w:t>
      </w:r>
      <w:r w:rsidR="003D5E9E">
        <w:t xml:space="preserve">among </w:t>
      </w:r>
      <w:r>
        <w:t>participants who received mRNA-1273 and those who received placebo (</w:t>
      </w:r>
      <w:r w:rsidR="00053935" w:rsidRPr="00DD703E">
        <w:rPr>
          <w:color w:val="0000FF"/>
          <w:highlight w:val="yellow"/>
        </w:rPr>
        <w:fldChar w:fldCharType="begin"/>
      </w:r>
      <w:r w:rsidR="00053935" w:rsidRPr="00DD703E">
        <w:rPr>
          <w:color w:val="0000FF"/>
        </w:rPr>
        <w:instrText xml:space="preserve"> REF _Ref57537525 \h </w:instrText>
      </w:r>
      <w:r w:rsidR="00053935" w:rsidRPr="00DD703E">
        <w:rPr>
          <w:color w:val="0000FF"/>
          <w:highlight w:val="yellow"/>
        </w:rPr>
      </w:r>
      <w:r w:rsidR="00053935" w:rsidRPr="00DD703E">
        <w:rPr>
          <w:color w:val="0000FF"/>
          <w:highlight w:val="yellow"/>
        </w:rPr>
        <w:fldChar w:fldCharType="separate"/>
      </w:r>
      <w:r w:rsidR="00222D70">
        <w:t xml:space="preserve">Table </w:t>
      </w:r>
      <w:r w:rsidR="00222D70">
        <w:rPr>
          <w:noProof/>
        </w:rPr>
        <w:t>23</w:t>
      </w:r>
      <w:r w:rsidR="00053935" w:rsidRPr="00DD703E">
        <w:rPr>
          <w:color w:val="0000FF"/>
          <w:highlight w:val="yellow"/>
        </w:rPr>
        <w:fldChar w:fldCharType="end"/>
      </w:r>
      <w:r>
        <w:t xml:space="preserve">). </w:t>
      </w:r>
    </w:p>
    <w:p w14:paraId="697F61B3" w14:textId="45B7DA84" w:rsidR="009C40C6" w:rsidRDefault="009C40C6" w:rsidP="009C40C6">
      <w:pPr>
        <w:pStyle w:val="Caption"/>
      </w:pPr>
      <w:bookmarkStart w:id="289" w:name="_Ref57126419"/>
      <w:bookmarkStart w:id="290" w:name="_Ref57537525"/>
      <w:bookmarkStart w:id="291" w:name="_Toc57989749"/>
      <w:r>
        <w:t xml:space="preserve">Table </w:t>
      </w:r>
      <w:r>
        <w:fldChar w:fldCharType="begin"/>
      </w:r>
      <w:r>
        <w:instrText>SEQ Table \* ARABIC</w:instrText>
      </w:r>
      <w:r>
        <w:fldChar w:fldCharType="separate"/>
      </w:r>
      <w:r w:rsidR="00222D70">
        <w:rPr>
          <w:noProof/>
        </w:rPr>
        <w:t>23</w:t>
      </w:r>
      <w:r>
        <w:fldChar w:fldCharType="end"/>
      </w:r>
      <w:bookmarkEnd w:id="289"/>
      <w:bookmarkEnd w:id="290"/>
      <w:r>
        <w:t>:</w:t>
      </w:r>
      <w:r>
        <w:tab/>
      </w:r>
      <w:r w:rsidRPr="009C40C6">
        <w:t>Summary of Unsolicited AEs up to 28 Days After Any Vaccination in Study</w:t>
      </w:r>
      <w:r>
        <w:t xml:space="preserve"> </w:t>
      </w:r>
      <w:r w:rsidRPr="009C40C6">
        <w:t>301 (Safety Set)</w:t>
      </w:r>
      <w:bookmarkEnd w:id="291"/>
    </w:p>
    <w:tbl>
      <w:tblPr>
        <w:tblStyle w:val="3DTable"/>
        <w:tblW w:w="5000" w:type="pct"/>
        <w:tblLook w:val="04E0" w:firstRow="1" w:lastRow="1" w:firstColumn="1" w:lastColumn="0" w:noHBand="0" w:noVBand="1"/>
      </w:tblPr>
      <w:tblGrid>
        <w:gridCol w:w="4479"/>
        <w:gridCol w:w="1297"/>
        <w:gridCol w:w="1173"/>
        <w:gridCol w:w="1171"/>
        <w:gridCol w:w="1171"/>
        <w:gridCol w:w="64"/>
      </w:tblGrid>
      <w:tr w:rsidR="008253CF" w:rsidRPr="00916CB0" w14:paraId="7C2BAD8B" w14:textId="77777777" w:rsidTr="008253CF">
        <w:trPr>
          <w:gridAfter w:val="1"/>
          <w:cnfStyle w:val="100000000000" w:firstRow="1" w:lastRow="0" w:firstColumn="0" w:lastColumn="0" w:oddVBand="0" w:evenVBand="0" w:oddHBand="0" w:evenHBand="0" w:firstRowFirstColumn="0" w:firstRowLastColumn="0" w:lastRowFirstColumn="0" w:lastRowLastColumn="0"/>
          <w:wAfter w:w="34" w:type="pct"/>
          <w:trHeight w:val="223"/>
          <w:tblHeader/>
        </w:trPr>
        <w:tc>
          <w:tcPr>
            <w:cnfStyle w:val="001000000000" w:firstRow="0" w:lastRow="0" w:firstColumn="1" w:lastColumn="0" w:oddVBand="0" w:evenVBand="0" w:oddHBand="0" w:evenHBand="0" w:firstRowFirstColumn="0" w:firstRowLastColumn="0" w:lastRowFirstColumn="0" w:lastRowLastColumn="0"/>
            <w:tcW w:w="2394" w:type="pct"/>
            <w:tcBorders>
              <w:top w:val="single" w:sz="4" w:space="0" w:color="auto"/>
              <w:left w:val="nil"/>
              <w:bottom w:val="nil"/>
              <w:right w:val="nil"/>
            </w:tcBorders>
            <w:tcMar>
              <w:top w:w="0" w:type="dxa"/>
              <w:bottom w:w="0" w:type="dxa"/>
            </w:tcMar>
          </w:tcPr>
          <w:p w14:paraId="2701F64B" w14:textId="77777777" w:rsidR="008253CF" w:rsidRPr="00916CB0" w:rsidRDefault="008253CF" w:rsidP="008253CF">
            <w:pPr>
              <w:pStyle w:val="TableCellHeading10pt"/>
              <w:spacing w:after="0"/>
              <w:rPr>
                <w:rFonts w:ascii="Arial" w:hAnsi="Arial" w:cs="Arial"/>
                <w:szCs w:val="20"/>
              </w:rPr>
            </w:pPr>
          </w:p>
        </w:tc>
        <w:tc>
          <w:tcPr>
            <w:tcW w:w="1320" w:type="pct"/>
            <w:gridSpan w:val="2"/>
            <w:tcBorders>
              <w:top w:val="single" w:sz="4" w:space="0" w:color="auto"/>
              <w:left w:val="nil"/>
              <w:bottom w:val="single" w:sz="4" w:space="0" w:color="auto"/>
              <w:right w:val="single" w:sz="4" w:space="0" w:color="auto"/>
            </w:tcBorders>
            <w:tcMar>
              <w:top w:w="0" w:type="dxa"/>
              <w:bottom w:w="0" w:type="dxa"/>
            </w:tcMar>
            <w:vAlign w:val="bottom"/>
            <w:hideMark/>
          </w:tcPr>
          <w:p w14:paraId="115269D9" w14:textId="189B3079" w:rsidR="008253CF" w:rsidRPr="008253CF" w:rsidRDefault="008253CF" w:rsidP="008253CF">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8253CF">
              <w:rPr>
                <w:rFonts w:ascii="Arial" w:hAnsi="Arial" w:cs="Arial"/>
                <w:sz w:val="18"/>
                <w:szCs w:val="18"/>
              </w:rPr>
              <w:t>Nov 11 Dataset</w:t>
            </w:r>
            <w:r w:rsidRPr="008253CF">
              <w:rPr>
                <w:rFonts w:ascii="Arial" w:hAnsi="Arial" w:cs="Arial"/>
                <w:sz w:val="18"/>
                <w:szCs w:val="18"/>
                <w:vertAlign w:val="superscript"/>
              </w:rPr>
              <w:t>a</w:t>
            </w:r>
          </w:p>
        </w:tc>
        <w:tc>
          <w:tcPr>
            <w:tcW w:w="1252" w:type="pct"/>
            <w:gridSpan w:val="2"/>
            <w:tcBorders>
              <w:top w:val="single" w:sz="4" w:space="0" w:color="auto"/>
              <w:left w:val="single" w:sz="4" w:space="0" w:color="auto"/>
              <w:bottom w:val="single" w:sz="4" w:space="0" w:color="auto"/>
              <w:right w:val="single" w:sz="4" w:space="0" w:color="auto"/>
            </w:tcBorders>
            <w:tcMar>
              <w:top w:w="0" w:type="dxa"/>
              <w:bottom w:w="0" w:type="dxa"/>
            </w:tcMar>
            <w:hideMark/>
          </w:tcPr>
          <w:p w14:paraId="21B37211" w14:textId="3C1DD1AC" w:rsidR="008253CF" w:rsidRPr="008253CF" w:rsidRDefault="008253CF" w:rsidP="008253CF">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8253CF">
              <w:rPr>
                <w:rFonts w:ascii="Arial" w:hAnsi="Arial" w:cs="Arial"/>
                <w:sz w:val="18"/>
                <w:szCs w:val="18"/>
              </w:rPr>
              <w:t>Nov 25 Dataset</w:t>
            </w:r>
            <w:r w:rsidRPr="008253CF">
              <w:rPr>
                <w:rFonts w:ascii="Arial" w:hAnsi="Arial" w:cs="Arial"/>
                <w:sz w:val="18"/>
                <w:szCs w:val="18"/>
                <w:vertAlign w:val="superscript"/>
              </w:rPr>
              <w:t>b</w:t>
            </w:r>
          </w:p>
        </w:tc>
      </w:tr>
      <w:tr w:rsidR="0068794D" w:rsidRPr="00916CB0" w14:paraId="79BC8C3F" w14:textId="77777777" w:rsidTr="0068794D">
        <w:trPr>
          <w:gridAfter w:val="1"/>
          <w:cnfStyle w:val="100000000000" w:firstRow="1" w:lastRow="0" w:firstColumn="0" w:lastColumn="0" w:oddVBand="0" w:evenVBand="0" w:oddHBand="0" w:evenHBand="0" w:firstRowFirstColumn="0" w:firstRowLastColumn="0" w:lastRowFirstColumn="0" w:lastRowLastColumn="0"/>
          <w:wAfter w:w="34" w:type="pct"/>
          <w:trHeight w:val="323"/>
          <w:tblHeader/>
        </w:trPr>
        <w:tc>
          <w:tcPr>
            <w:cnfStyle w:val="001000000000" w:firstRow="0" w:lastRow="0" w:firstColumn="1" w:lastColumn="0" w:oddVBand="0" w:evenVBand="0" w:oddHBand="0" w:evenHBand="0" w:firstRowFirstColumn="0" w:firstRowLastColumn="0" w:lastRowFirstColumn="0" w:lastRowLastColumn="0"/>
            <w:tcW w:w="2394" w:type="pct"/>
            <w:tcBorders>
              <w:top w:val="nil"/>
              <w:left w:val="nil"/>
              <w:bottom w:val="single" w:sz="4" w:space="0" w:color="auto"/>
              <w:right w:val="nil"/>
            </w:tcBorders>
            <w:tcMar>
              <w:top w:w="0" w:type="dxa"/>
              <w:bottom w:w="0" w:type="dxa"/>
            </w:tcMar>
          </w:tcPr>
          <w:p w14:paraId="32ADB69E" w14:textId="77777777" w:rsidR="0068794D" w:rsidRPr="00916CB0" w:rsidRDefault="0068794D" w:rsidP="00C67991">
            <w:pPr>
              <w:pStyle w:val="TableCellHeading10pt"/>
              <w:spacing w:after="0"/>
              <w:rPr>
                <w:rFonts w:ascii="Arial" w:hAnsi="Arial" w:cs="Arial"/>
                <w:szCs w:val="20"/>
              </w:rPr>
            </w:pPr>
          </w:p>
        </w:tc>
        <w:tc>
          <w:tcPr>
            <w:tcW w:w="693" w:type="pct"/>
            <w:tcBorders>
              <w:top w:val="single" w:sz="4" w:space="0" w:color="auto"/>
              <w:left w:val="nil"/>
              <w:bottom w:val="single" w:sz="4" w:space="0" w:color="auto"/>
              <w:right w:val="nil"/>
            </w:tcBorders>
            <w:tcMar>
              <w:top w:w="0" w:type="dxa"/>
              <w:bottom w:w="0" w:type="dxa"/>
            </w:tcMar>
            <w:vAlign w:val="bottom"/>
            <w:hideMark/>
          </w:tcPr>
          <w:p w14:paraId="4D438E75" w14:textId="77777777" w:rsidR="0068794D" w:rsidRPr="00C15169"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C15169">
              <w:rPr>
                <w:rFonts w:ascii="Arial" w:hAnsi="Arial" w:cs="Arial"/>
                <w:b w:val="0"/>
                <w:bCs/>
                <w:sz w:val="18"/>
                <w:szCs w:val="18"/>
              </w:rPr>
              <w:t>mRNA-1273</w:t>
            </w:r>
            <w:r w:rsidRPr="00C15169">
              <w:rPr>
                <w:rFonts w:ascii="Arial" w:hAnsi="Arial" w:cs="Arial"/>
                <w:b w:val="0"/>
                <w:bCs/>
                <w:sz w:val="18"/>
                <w:szCs w:val="18"/>
              </w:rPr>
              <w:br/>
              <w:t>(N=15184)</w:t>
            </w:r>
          </w:p>
          <w:p w14:paraId="33BD0E26" w14:textId="77777777" w:rsidR="0068794D" w:rsidRPr="00C15169"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C15169">
              <w:rPr>
                <w:rFonts w:ascii="Arial" w:hAnsi="Arial" w:cs="Arial"/>
                <w:b w:val="0"/>
                <w:bCs/>
                <w:sz w:val="18"/>
                <w:szCs w:val="18"/>
              </w:rPr>
              <w:t>n (%)</w:t>
            </w:r>
          </w:p>
        </w:tc>
        <w:tc>
          <w:tcPr>
            <w:tcW w:w="627" w:type="pct"/>
            <w:tcBorders>
              <w:top w:val="single" w:sz="4" w:space="0" w:color="auto"/>
              <w:left w:val="nil"/>
              <w:bottom w:val="single" w:sz="4" w:space="0" w:color="auto"/>
              <w:right w:val="single" w:sz="4" w:space="0" w:color="auto"/>
            </w:tcBorders>
            <w:tcMar>
              <w:top w:w="0" w:type="dxa"/>
              <w:bottom w:w="0" w:type="dxa"/>
            </w:tcMar>
            <w:vAlign w:val="bottom"/>
            <w:hideMark/>
          </w:tcPr>
          <w:p w14:paraId="76D49401" w14:textId="77777777" w:rsidR="0068794D" w:rsidRPr="00C15169"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C15169">
              <w:rPr>
                <w:rFonts w:ascii="Arial" w:hAnsi="Arial" w:cs="Arial"/>
                <w:b w:val="0"/>
                <w:bCs/>
                <w:sz w:val="18"/>
                <w:szCs w:val="18"/>
              </w:rPr>
              <w:t>Placebo</w:t>
            </w:r>
            <w:r w:rsidRPr="00C15169">
              <w:rPr>
                <w:rFonts w:ascii="Arial" w:hAnsi="Arial" w:cs="Arial"/>
                <w:b w:val="0"/>
                <w:bCs/>
                <w:sz w:val="18"/>
                <w:szCs w:val="18"/>
              </w:rPr>
              <w:br/>
              <w:t>(N=15165)</w:t>
            </w:r>
          </w:p>
          <w:p w14:paraId="543EE026" w14:textId="77777777" w:rsidR="0068794D" w:rsidRPr="00C15169"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C15169">
              <w:rPr>
                <w:rFonts w:ascii="Arial" w:hAnsi="Arial" w:cs="Arial"/>
                <w:b w:val="0"/>
                <w:bCs/>
                <w:sz w:val="18"/>
                <w:szCs w:val="18"/>
              </w:rPr>
              <w:t>n (%)</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0B2A0054" w14:textId="77777777" w:rsidR="0068794D" w:rsidRPr="008253CF"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(N=15185)</w:t>
            </w:r>
            <w:r w:rsidRPr="008253CF">
              <w:rPr>
                <w:rFonts w:ascii="Arial" w:hAnsi="Arial" w:cs="Arial"/>
                <w:b w:val="0"/>
                <w:bCs/>
                <w:sz w:val="18"/>
                <w:szCs w:val="18"/>
              </w:rPr>
              <w:br/>
              <w:t>n (%)</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655B46EB" w14:textId="77777777" w:rsidR="0068794D" w:rsidRPr="008253CF" w:rsidRDefault="0068794D" w:rsidP="00C67991">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(N=15166)</w:t>
            </w:r>
            <w:r w:rsidRPr="008253CF">
              <w:rPr>
                <w:rFonts w:ascii="Arial" w:hAnsi="Arial" w:cs="Arial"/>
                <w:b w:val="0"/>
                <w:bCs/>
                <w:sz w:val="18"/>
                <w:szCs w:val="18"/>
              </w:rPr>
              <w:br/>
              <w:t>n (%)</w:t>
            </w:r>
          </w:p>
        </w:tc>
      </w:tr>
      <w:tr w:rsidR="0068794D" w:rsidRPr="00916CB0" w14:paraId="5A4CC353"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Borders>
              <w:top w:val="single" w:sz="4" w:space="0" w:color="auto"/>
              <w:left w:val="nil"/>
              <w:bottom w:val="nil"/>
              <w:right w:val="nil"/>
            </w:tcBorders>
            <w:tcMar>
              <w:top w:w="0" w:type="dxa"/>
              <w:bottom w:w="0" w:type="dxa"/>
            </w:tcMar>
            <w:hideMark/>
          </w:tcPr>
          <w:p w14:paraId="515D35C9" w14:textId="77777777" w:rsidR="0068794D" w:rsidRPr="00916CB0" w:rsidRDefault="0068794D" w:rsidP="0068794D">
            <w:pPr>
              <w:pStyle w:val="TableCellText10pt"/>
              <w:rPr>
                <w:rFonts w:cs="Arial"/>
                <w:szCs w:val="20"/>
              </w:rPr>
            </w:pPr>
            <w:r w:rsidRPr="00916CB0">
              <w:rPr>
                <w:rFonts w:eastAsia="SimSun" w:cs="Arial"/>
                <w:szCs w:val="20"/>
              </w:rPr>
              <w:t>Unsolicited AEs regardless of relationship to study vaccination</w:t>
            </w:r>
          </w:p>
        </w:tc>
        <w:tc>
          <w:tcPr>
            <w:tcW w:w="693" w:type="pct"/>
            <w:tcBorders>
              <w:top w:val="single" w:sz="4" w:space="0" w:color="auto"/>
              <w:left w:val="nil"/>
              <w:bottom w:val="nil"/>
              <w:right w:val="nil"/>
            </w:tcBorders>
            <w:tcMar>
              <w:top w:w="0" w:type="dxa"/>
              <w:bottom w:w="0" w:type="dxa"/>
            </w:tcMar>
          </w:tcPr>
          <w:p w14:paraId="7FE5453E"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627" w:type="pct"/>
            <w:tcBorders>
              <w:top w:val="single" w:sz="4" w:space="0" w:color="auto"/>
              <w:left w:val="nil"/>
              <w:bottom w:val="single" w:sz="4" w:space="0" w:color="auto"/>
              <w:right w:val="single" w:sz="4" w:space="0" w:color="auto"/>
            </w:tcBorders>
            <w:tcMar>
              <w:top w:w="0" w:type="dxa"/>
              <w:bottom w:w="0" w:type="dxa"/>
            </w:tcMar>
          </w:tcPr>
          <w:p w14:paraId="199E6AF0"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626" w:type="pct"/>
            <w:tcBorders>
              <w:top w:val="single" w:sz="4" w:space="0" w:color="auto"/>
              <w:left w:val="single" w:sz="4" w:space="0" w:color="auto"/>
              <w:bottom w:val="single" w:sz="4" w:space="0" w:color="auto"/>
              <w:right w:val="nil"/>
            </w:tcBorders>
            <w:tcMar>
              <w:top w:w="0" w:type="dxa"/>
              <w:bottom w:w="0" w:type="dxa"/>
            </w:tcMar>
          </w:tcPr>
          <w:p w14:paraId="6D794623"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c>
          <w:tcPr>
            <w:tcW w:w="626" w:type="pct"/>
            <w:tcBorders>
              <w:top w:val="single" w:sz="4" w:space="0" w:color="auto"/>
              <w:left w:val="nil"/>
              <w:bottom w:val="single" w:sz="4" w:space="0" w:color="auto"/>
              <w:right w:val="single" w:sz="4" w:space="0" w:color="auto"/>
            </w:tcBorders>
            <w:tcMar>
              <w:top w:w="0" w:type="dxa"/>
              <w:bottom w:w="0" w:type="dxa"/>
            </w:tcMar>
          </w:tcPr>
          <w:p w14:paraId="60849B75"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p>
        </w:tc>
      </w:tr>
      <w:tr w:rsidR="0068794D" w:rsidRPr="00916CB0" w14:paraId="7393FEE9"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4DEE2F9A" w14:textId="77777777" w:rsidR="0068794D" w:rsidRPr="00916CB0" w:rsidRDefault="0068794D" w:rsidP="0068794D">
            <w:pPr>
              <w:pStyle w:val="TableCellText10pt"/>
              <w:ind w:left="180"/>
              <w:rPr>
                <w:rFonts w:eastAsia="SimSun" w:cs="Arial"/>
                <w:szCs w:val="20"/>
              </w:rPr>
            </w:pPr>
            <w:r w:rsidRPr="00916CB0">
              <w:rPr>
                <w:rFonts w:eastAsia="SimSun" w:cs="Arial"/>
                <w:szCs w:val="20"/>
              </w:rPr>
              <w:t>All</w:t>
            </w:r>
          </w:p>
        </w:tc>
        <w:tc>
          <w:tcPr>
            <w:tcW w:w="693" w:type="pct"/>
            <w:tcMar>
              <w:top w:w="0" w:type="dxa"/>
              <w:bottom w:w="0" w:type="dxa"/>
            </w:tcMar>
            <w:hideMark/>
          </w:tcPr>
          <w:p w14:paraId="45A508BA"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3325 (21.9)</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674CA2FB"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2949 (19.4)</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0215681B"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3632 (23.9)</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0A477D06"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3277 (21.6)</w:t>
            </w:r>
          </w:p>
        </w:tc>
      </w:tr>
      <w:tr w:rsidR="0068794D" w:rsidRPr="00916CB0" w14:paraId="7C643D72"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0FA7162B" w14:textId="77777777" w:rsidR="0068794D" w:rsidRPr="00916CB0" w:rsidRDefault="0068794D" w:rsidP="0068794D">
            <w:pPr>
              <w:pStyle w:val="TableCellText10pt"/>
              <w:ind w:left="180"/>
              <w:rPr>
                <w:rFonts w:eastAsia="SimSun" w:cs="Arial"/>
                <w:szCs w:val="20"/>
              </w:rPr>
            </w:pPr>
            <w:r w:rsidRPr="00916CB0">
              <w:rPr>
                <w:rFonts w:eastAsia="SimSun" w:cs="Arial"/>
                <w:szCs w:val="20"/>
              </w:rPr>
              <w:t>Severe</w:t>
            </w:r>
          </w:p>
        </w:tc>
        <w:tc>
          <w:tcPr>
            <w:tcW w:w="693" w:type="pct"/>
            <w:tcMar>
              <w:top w:w="0" w:type="dxa"/>
              <w:bottom w:w="0" w:type="dxa"/>
            </w:tcMar>
            <w:hideMark/>
          </w:tcPr>
          <w:p w14:paraId="180A189C"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216 (1.4)</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565ED9DC"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190 (1.3)</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0FD8A7D0"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234 (1.5)</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05AA96B4"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202 (1.3)</w:t>
            </w:r>
          </w:p>
        </w:tc>
      </w:tr>
      <w:tr w:rsidR="0068794D" w:rsidRPr="00916CB0" w14:paraId="2B244CD7"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2C963840" w14:textId="77777777" w:rsidR="0068794D" w:rsidRPr="00916CB0" w:rsidRDefault="0068794D" w:rsidP="0068794D">
            <w:pPr>
              <w:pStyle w:val="TableCellText10pt"/>
              <w:ind w:left="180"/>
              <w:rPr>
                <w:rFonts w:eastAsia="SimSun" w:cs="Arial"/>
                <w:szCs w:val="20"/>
              </w:rPr>
            </w:pPr>
            <w:r w:rsidRPr="00916CB0">
              <w:rPr>
                <w:rFonts w:eastAsia="SimSun" w:cs="Arial"/>
                <w:szCs w:val="20"/>
              </w:rPr>
              <w:t>Fatal</w:t>
            </w:r>
          </w:p>
        </w:tc>
        <w:tc>
          <w:tcPr>
            <w:tcW w:w="693" w:type="pct"/>
            <w:tcMar>
              <w:top w:w="0" w:type="dxa"/>
              <w:bottom w:w="0" w:type="dxa"/>
            </w:tcMar>
            <w:hideMark/>
          </w:tcPr>
          <w:p w14:paraId="19F8B037"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2 (&lt; 0.1)</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748CF3F6"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3 (&lt; 0.1)</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5E78173B"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40201DCE"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68794D" w:rsidRPr="00916CB0" w14:paraId="75AED927"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2AA4A840" w14:textId="77777777" w:rsidR="0068794D" w:rsidRPr="00916CB0" w:rsidRDefault="0068794D" w:rsidP="0068794D">
            <w:pPr>
              <w:pStyle w:val="TableCellText10pt"/>
              <w:ind w:left="180"/>
              <w:rPr>
                <w:rFonts w:eastAsia="SimSun" w:cs="Arial"/>
                <w:szCs w:val="20"/>
              </w:rPr>
            </w:pPr>
            <w:r w:rsidRPr="00916CB0">
              <w:rPr>
                <w:rFonts w:eastAsia="SimSun" w:cs="Arial"/>
                <w:szCs w:val="20"/>
              </w:rPr>
              <w:t>Leading to discontinuation from study vaccine</w:t>
            </w:r>
          </w:p>
        </w:tc>
        <w:tc>
          <w:tcPr>
            <w:tcW w:w="693" w:type="pct"/>
            <w:tcMar>
              <w:top w:w="0" w:type="dxa"/>
              <w:bottom w:w="0" w:type="dxa"/>
            </w:tcMar>
            <w:hideMark/>
          </w:tcPr>
          <w:p w14:paraId="09D7786B"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41 (0.3)</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2A335A31"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71 (0.5)</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0F17E1EB"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50 (0.3)</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2242BF3A"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80 (0.5)</w:t>
            </w:r>
          </w:p>
        </w:tc>
      </w:tr>
      <w:tr w:rsidR="0068794D" w:rsidRPr="00916CB0" w14:paraId="6A6F8095"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4FCD9924" w14:textId="77777777" w:rsidR="0068794D" w:rsidRPr="00916CB0" w:rsidRDefault="0068794D" w:rsidP="0068794D">
            <w:pPr>
              <w:pStyle w:val="TableCellText10pt"/>
              <w:ind w:left="180"/>
              <w:rPr>
                <w:rFonts w:eastAsia="SimSun" w:cs="Arial"/>
                <w:szCs w:val="20"/>
              </w:rPr>
            </w:pPr>
            <w:r w:rsidRPr="00916CB0">
              <w:rPr>
                <w:rFonts w:eastAsia="SimSun" w:cs="Arial"/>
                <w:szCs w:val="20"/>
              </w:rPr>
              <w:t>Leading to discontinuation from participation in the study</w:t>
            </w:r>
          </w:p>
        </w:tc>
        <w:tc>
          <w:tcPr>
            <w:tcW w:w="693" w:type="pct"/>
            <w:tcMar>
              <w:top w:w="0" w:type="dxa"/>
              <w:bottom w:w="0" w:type="dxa"/>
            </w:tcMar>
            <w:hideMark/>
          </w:tcPr>
          <w:p w14:paraId="1D78CA2E"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0</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3DF100DB"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0</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61BAA999"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51093CD4"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68794D" w:rsidRPr="00916CB0" w14:paraId="0CCF146E"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Mar>
              <w:top w:w="0" w:type="dxa"/>
              <w:bottom w:w="0" w:type="dxa"/>
            </w:tcMar>
            <w:hideMark/>
          </w:tcPr>
          <w:p w14:paraId="52A4BFBA" w14:textId="77777777" w:rsidR="0068794D" w:rsidRPr="00916CB0" w:rsidRDefault="0068794D" w:rsidP="0068794D">
            <w:pPr>
              <w:pStyle w:val="TableCellText10pt"/>
              <w:ind w:left="180"/>
              <w:rPr>
                <w:rFonts w:eastAsia="SimSun" w:cs="Arial"/>
                <w:szCs w:val="20"/>
              </w:rPr>
            </w:pPr>
            <w:r w:rsidRPr="00916CB0">
              <w:rPr>
                <w:rFonts w:eastAsia="SimSun" w:cs="Arial"/>
                <w:szCs w:val="20"/>
              </w:rPr>
              <w:t>Serious</w:t>
            </w:r>
          </w:p>
        </w:tc>
        <w:tc>
          <w:tcPr>
            <w:tcW w:w="693" w:type="pct"/>
            <w:tcMar>
              <w:top w:w="0" w:type="dxa"/>
              <w:bottom w:w="0" w:type="dxa"/>
            </w:tcMar>
            <w:hideMark/>
          </w:tcPr>
          <w:p w14:paraId="155C161E"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82 (0.5)</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08C944AF"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86 (0.6)</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2C5CA180"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93 (0.6)</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78AC809E"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89 (0.6)</w:t>
            </w:r>
          </w:p>
        </w:tc>
      </w:tr>
      <w:tr w:rsidR="0068794D" w:rsidRPr="00916CB0" w14:paraId="6DE04BB2" w14:textId="77777777" w:rsidTr="0068794D">
        <w:trPr>
          <w:gridAfter w:val="1"/>
          <w:wAfter w:w="34" w:type="pct"/>
          <w:trHeight w:val="77"/>
        </w:trPr>
        <w:tc>
          <w:tcPr>
            <w:cnfStyle w:val="001000000000" w:firstRow="0" w:lastRow="0" w:firstColumn="1" w:lastColumn="0" w:oddVBand="0" w:evenVBand="0" w:oddHBand="0" w:evenHBand="0" w:firstRowFirstColumn="0" w:firstRowLastColumn="0" w:lastRowFirstColumn="0" w:lastRowLastColumn="0"/>
            <w:tcW w:w="2394" w:type="pct"/>
            <w:tcBorders>
              <w:top w:val="nil"/>
              <w:left w:val="nil"/>
              <w:bottom w:val="single" w:sz="4" w:space="0" w:color="auto"/>
              <w:right w:val="nil"/>
            </w:tcBorders>
            <w:tcMar>
              <w:top w:w="0" w:type="dxa"/>
              <w:bottom w:w="0" w:type="dxa"/>
            </w:tcMar>
            <w:hideMark/>
          </w:tcPr>
          <w:p w14:paraId="7F4F6A24" w14:textId="77777777" w:rsidR="0068794D" w:rsidRPr="00916CB0" w:rsidRDefault="0068794D" w:rsidP="0068794D">
            <w:pPr>
              <w:pStyle w:val="TableCellText10pt"/>
              <w:ind w:left="180"/>
              <w:rPr>
                <w:rFonts w:eastAsia="SimSun" w:cs="Arial"/>
                <w:szCs w:val="20"/>
              </w:rPr>
            </w:pPr>
            <w:r w:rsidRPr="00916CB0">
              <w:rPr>
                <w:rFonts w:eastAsia="SimSun" w:cs="Arial"/>
                <w:szCs w:val="20"/>
              </w:rPr>
              <w:t>Medically-attended AEs</w:t>
            </w:r>
          </w:p>
        </w:tc>
        <w:tc>
          <w:tcPr>
            <w:tcW w:w="693" w:type="pct"/>
            <w:tcBorders>
              <w:top w:val="nil"/>
              <w:left w:val="nil"/>
              <w:bottom w:val="single" w:sz="4" w:space="0" w:color="auto"/>
              <w:right w:val="nil"/>
            </w:tcBorders>
            <w:tcMar>
              <w:top w:w="0" w:type="dxa"/>
              <w:bottom w:w="0" w:type="dxa"/>
            </w:tcMar>
            <w:hideMark/>
          </w:tcPr>
          <w:p w14:paraId="24A7F166"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1215 (8.0)</w:t>
            </w:r>
          </w:p>
        </w:tc>
        <w:tc>
          <w:tcPr>
            <w:tcW w:w="627" w:type="pct"/>
            <w:tcBorders>
              <w:top w:val="single" w:sz="4" w:space="0" w:color="auto"/>
              <w:left w:val="nil"/>
              <w:bottom w:val="single" w:sz="4" w:space="0" w:color="auto"/>
              <w:right w:val="single" w:sz="4" w:space="0" w:color="auto"/>
            </w:tcBorders>
            <w:tcMar>
              <w:top w:w="0" w:type="dxa"/>
              <w:bottom w:w="0" w:type="dxa"/>
            </w:tcMar>
            <w:hideMark/>
          </w:tcPr>
          <w:p w14:paraId="59E49585" w14:textId="77777777" w:rsidR="0068794D" w:rsidRPr="00C15169"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C15169">
              <w:rPr>
                <w:rFonts w:cs="Arial"/>
                <w:bCs/>
                <w:sz w:val="18"/>
                <w:szCs w:val="18"/>
              </w:rPr>
              <w:t>1276 (8.4)</w:t>
            </w:r>
          </w:p>
        </w:tc>
        <w:tc>
          <w:tcPr>
            <w:tcW w:w="626" w:type="pct"/>
            <w:tcBorders>
              <w:top w:val="single" w:sz="4" w:space="0" w:color="auto"/>
              <w:left w:val="single" w:sz="4" w:space="0" w:color="auto"/>
              <w:bottom w:val="single" w:sz="4" w:space="0" w:color="auto"/>
              <w:right w:val="nil"/>
            </w:tcBorders>
            <w:tcMar>
              <w:top w:w="0" w:type="dxa"/>
              <w:bottom w:w="0" w:type="dxa"/>
            </w:tcMar>
            <w:hideMark/>
          </w:tcPr>
          <w:p w14:paraId="3148E363"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1372 (9.0)</w:t>
            </w:r>
          </w:p>
        </w:tc>
        <w:tc>
          <w:tcPr>
            <w:tcW w:w="626" w:type="pct"/>
            <w:tcBorders>
              <w:top w:val="single" w:sz="4" w:space="0" w:color="auto"/>
              <w:left w:val="nil"/>
              <w:bottom w:val="single" w:sz="4" w:space="0" w:color="auto"/>
              <w:right w:val="single" w:sz="4" w:space="0" w:color="auto"/>
            </w:tcBorders>
            <w:tcMar>
              <w:top w:w="0" w:type="dxa"/>
              <w:bottom w:w="0" w:type="dxa"/>
            </w:tcMar>
            <w:hideMark/>
          </w:tcPr>
          <w:p w14:paraId="54481F29" w14:textId="77777777" w:rsidR="0068794D" w:rsidRPr="008253CF" w:rsidRDefault="0068794D"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1465 (9.7)</w:t>
            </w:r>
          </w:p>
        </w:tc>
      </w:tr>
      <w:tr w:rsidR="00801239" w:rsidRPr="009C40C6" w14:paraId="0458991B" w14:textId="0C8484A9" w:rsidTr="0068794D">
        <w:trPr>
          <w:cnfStyle w:val="010000000000" w:firstRow="0" w:lastRow="1" w:firstColumn="0" w:lastColumn="0" w:oddVBand="0" w:evenVBand="0" w:oddHBand="0" w:evenHBand="0" w:firstRowFirstColumn="0" w:firstRowLastColumn="0" w:lastRowFirstColumn="0" w:lastRowLastColumn="0"/>
          <w:trHeight w:val="4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auto"/>
            </w:tcBorders>
          </w:tcPr>
          <w:p w14:paraId="1C9D7602" w14:textId="77777777" w:rsidR="00801239" w:rsidRPr="00BC5C0B" w:rsidRDefault="00801239" w:rsidP="00801239">
            <w:pPr>
              <w:pStyle w:val="TableFootnote"/>
              <w:keepNext w:val="0"/>
              <w:spacing w:before="0"/>
              <w:ind w:left="357" w:hanging="357"/>
              <w:rPr>
                <w:rFonts w:ascii="Arial" w:hAnsi="Arial" w:cs="Arial"/>
                <w:sz w:val="18"/>
                <w:szCs w:val="18"/>
              </w:rPr>
            </w:pPr>
            <w:r w:rsidRPr="00BC5C0B">
              <w:rPr>
                <w:rFonts w:ascii="Arial" w:hAnsi="Arial" w:cs="Arial"/>
                <w:sz w:val="18"/>
                <w:szCs w:val="18"/>
              </w:rPr>
              <w:t>Abbreviation: AE = adverse event.</w:t>
            </w:r>
          </w:p>
          <w:p w14:paraId="7B024A52" w14:textId="77777777" w:rsidR="00801239" w:rsidRDefault="00801239" w:rsidP="00801239">
            <w:pPr>
              <w:pStyle w:val="TableFootnote"/>
              <w:keepNext w:val="0"/>
              <w:spacing w:before="0"/>
              <w:ind w:left="357" w:hanging="357"/>
              <w:rPr>
                <w:rFonts w:ascii="Arial" w:hAnsi="Arial" w:cs="Arial"/>
                <w:sz w:val="18"/>
                <w:szCs w:val="18"/>
              </w:rPr>
            </w:pPr>
            <w:r w:rsidRPr="00BC5C0B">
              <w:rPr>
                <w:rFonts w:ascii="Arial" w:hAnsi="Arial" w:cs="Arial"/>
                <w:sz w:val="18"/>
                <w:szCs w:val="18"/>
              </w:rPr>
              <w:t>Note: An AE is defined as any event not present before exposure to study vaccination or any event already present that worsens in intensity or frequency after exposure. Percentages</w:t>
            </w:r>
            <w:r w:rsidRPr="00BC5C0B" w:rsidDel="008B3C23">
              <w:rPr>
                <w:rFonts w:ascii="Arial" w:hAnsi="Arial" w:cs="Arial"/>
                <w:sz w:val="18"/>
                <w:szCs w:val="18"/>
              </w:rPr>
              <w:t xml:space="preserve"> </w:t>
            </w:r>
            <w:r w:rsidRPr="00BC5C0B">
              <w:rPr>
                <w:rFonts w:ascii="Arial" w:hAnsi="Arial" w:cs="Arial"/>
                <w:sz w:val="18"/>
                <w:szCs w:val="18"/>
              </w:rPr>
              <w:t>were based on the number of safety participants.</w:t>
            </w:r>
          </w:p>
          <w:p w14:paraId="5AF8AE92" w14:textId="77777777" w:rsidR="00801239" w:rsidRPr="009D55B4" w:rsidRDefault="00801239" w:rsidP="00801239">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705F669A" w14:textId="77777777" w:rsidR="00801239" w:rsidRDefault="00801239" w:rsidP="00801239">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52E20283" w14:textId="6B2E7585" w:rsidR="00E06FA9" w:rsidRPr="00E06FA9" w:rsidRDefault="00E06FA9" w:rsidP="00E06FA9">
            <w:pPr>
              <w:pStyle w:val="DocumentText"/>
            </w:pPr>
          </w:p>
        </w:tc>
      </w:tr>
    </w:tbl>
    <w:p w14:paraId="0B017D60" w14:textId="5B0B2E60" w:rsidR="009C40C6" w:rsidRDefault="009C40C6" w:rsidP="009C40C6">
      <w:pPr>
        <w:pStyle w:val="Heading4"/>
      </w:pPr>
      <w:r>
        <w:t>Common Unsolicited Adverse Events</w:t>
      </w:r>
    </w:p>
    <w:p w14:paraId="53338B57" w14:textId="14321ECB" w:rsidR="009C40C6" w:rsidRDefault="009C40C6" w:rsidP="009C40C6">
      <w:pPr>
        <w:pStyle w:val="BodyText"/>
      </w:pPr>
      <w:r w:rsidRPr="009C40C6">
        <w:t>The incidence of unsolicited AEs in the 28 days after injection was generally similar between participants who received mRNA</w:t>
      </w:r>
      <w:r>
        <w:t>-</w:t>
      </w:r>
      <w:r w:rsidRPr="009C40C6">
        <w:t>1273 and those who received placebo</w:t>
      </w:r>
      <w:r w:rsidR="00987E53">
        <w:t xml:space="preserve"> </w:t>
      </w:r>
      <w:r w:rsidR="00E4677F">
        <w:br/>
      </w:r>
      <w:r w:rsidR="00987E53">
        <w:t>(</w:t>
      </w:r>
      <w:r w:rsidR="00987E53" w:rsidRPr="00DD703E">
        <w:rPr>
          <w:color w:val="0000FF"/>
        </w:rPr>
        <w:fldChar w:fldCharType="begin"/>
      </w:r>
      <w:r w:rsidR="00987E53" w:rsidRPr="00DD703E">
        <w:rPr>
          <w:color w:val="0000FF"/>
        </w:rPr>
        <w:instrText xml:space="preserve"> REF _Ref57664871 \h </w:instrText>
      </w:r>
      <w:r w:rsidR="00987E53" w:rsidRPr="00DD703E">
        <w:rPr>
          <w:color w:val="0000FF"/>
        </w:rPr>
      </w:r>
      <w:r w:rsidR="00987E53" w:rsidRPr="00DD703E">
        <w:rPr>
          <w:color w:val="0000FF"/>
        </w:rPr>
        <w:fldChar w:fldCharType="separate"/>
      </w:r>
      <w:r w:rsidR="00222D70">
        <w:t xml:space="preserve">Table </w:t>
      </w:r>
      <w:r w:rsidR="00222D70">
        <w:rPr>
          <w:noProof/>
        </w:rPr>
        <w:t>24</w:t>
      </w:r>
      <w:r w:rsidR="00987E53" w:rsidRPr="00DD703E">
        <w:rPr>
          <w:color w:val="0000FF"/>
        </w:rPr>
        <w:fldChar w:fldCharType="end"/>
      </w:r>
      <w:r w:rsidR="00987E53">
        <w:t>)</w:t>
      </w:r>
      <w:r w:rsidRPr="009C40C6">
        <w:t>. Overall, the most commonly reported unsolicited AE in all participants in the 28 days after injection by preferred term (PT) was headache.</w:t>
      </w:r>
    </w:p>
    <w:p w14:paraId="69FDC367" w14:textId="77777777" w:rsidR="00EE057D" w:rsidRDefault="00EE057D" w:rsidP="009C40C6">
      <w:pPr>
        <w:pStyle w:val="Caption"/>
        <w:sectPr w:rsidR="00EE057D" w:rsidSect="00B13F1B">
          <w:headerReference w:type="first" r:id="rId69"/>
          <w:footerReference w:type="first" r:id="rId70"/>
          <w:pgSz w:w="12240" w:h="15840"/>
          <w:pgMar w:top="1440" w:right="1440" w:bottom="1440" w:left="1440" w:header="720" w:footer="720" w:gutter="0"/>
          <w:cols w:space="720"/>
          <w:titlePg/>
          <w:docGrid w:linePitch="360"/>
        </w:sectPr>
      </w:pPr>
    </w:p>
    <w:p w14:paraId="7B755CAC" w14:textId="760FB5E8" w:rsidR="009C40C6" w:rsidRDefault="009C40C6" w:rsidP="009C40C6">
      <w:pPr>
        <w:pStyle w:val="Caption"/>
      </w:pPr>
      <w:bookmarkStart w:id="292" w:name="_Ref57664871"/>
      <w:bookmarkStart w:id="293" w:name="_Toc57989750"/>
      <w:r>
        <w:lastRenderedPageBreak/>
        <w:t xml:space="preserve">Table </w:t>
      </w:r>
      <w:r>
        <w:fldChar w:fldCharType="begin"/>
      </w:r>
      <w:r>
        <w:instrText>SEQ Table \* ARABIC</w:instrText>
      </w:r>
      <w:r>
        <w:fldChar w:fldCharType="separate"/>
      </w:r>
      <w:r w:rsidR="00222D70">
        <w:rPr>
          <w:noProof/>
        </w:rPr>
        <w:t>24</w:t>
      </w:r>
      <w:r>
        <w:fldChar w:fldCharType="end"/>
      </w:r>
      <w:bookmarkEnd w:id="292"/>
      <w:r>
        <w:t>:</w:t>
      </w:r>
      <w:r>
        <w:tab/>
      </w:r>
      <w:r w:rsidRPr="009C40C6">
        <w:t>Summary of Unsolicited AE Reported by at Least 1% of Participants in Any Treatment Group up to 28 Days After Any Injection in Study 301 (Safety Set)</w:t>
      </w:r>
      <w:bookmarkEnd w:id="293"/>
    </w:p>
    <w:tbl>
      <w:tblPr>
        <w:tblStyle w:val="3DTable"/>
        <w:tblW w:w="5000" w:type="pct"/>
        <w:tblLook w:val="00E0" w:firstRow="1" w:lastRow="1" w:firstColumn="1" w:lastColumn="0" w:noHBand="0" w:noVBand="0"/>
      </w:tblPr>
      <w:tblGrid>
        <w:gridCol w:w="4769"/>
        <w:gridCol w:w="1799"/>
        <w:gridCol w:w="1801"/>
        <w:gridCol w:w="2294"/>
        <w:gridCol w:w="2297"/>
      </w:tblGrid>
      <w:tr w:rsidR="00EE057D" w:rsidRPr="009C40C6" w14:paraId="64F650A3" w14:textId="77777777" w:rsidTr="00BC1427">
        <w:trPr>
          <w:cnfStyle w:val="100000000000" w:firstRow="1" w:lastRow="0" w:firstColumn="0" w:lastColumn="0" w:oddVBand="0" w:evenVBand="0" w:oddHBand="0" w:evenHBand="0" w:firstRowFirstColumn="0" w:firstRowLastColumn="0" w:lastRowFirstColumn="0" w:lastRowLastColumn="0"/>
          <w:trHeight w:val="219"/>
          <w:tblHeader/>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vAlign w:val="bottom"/>
          </w:tcPr>
          <w:p w14:paraId="2AA5642B" w14:textId="77777777" w:rsidR="00EE057D" w:rsidRPr="009C40C6" w:rsidRDefault="00EE057D" w:rsidP="00EE057D">
            <w:pPr>
              <w:pStyle w:val="TableCellHeading10pt"/>
              <w:ind w:left="180" w:hanging="180"/>
              <w:jc w:val="left"/>
              <w:rPr>
                <w:rFonts w:ascii="Arial" w:hAnsi="Arial" w:cs="Arial"/>
                <w:szCs w:val="20"/>
              </w:rPr>
            </w:pPr>
          </w:p>
        </w:tc>
        <w:tc>
          <w:tcPr>
            <w:tcW w:w="1389" w:type="pct"/>
            <w:gridSpan w:val="2"/>
            <w:tcBorders>
              <w:top w:val="single" w:sz="4" w:space="0" w:color="auto"/>
              <w:bottom w:val="single" w:sz="4" w:space="0" w:color="auto"/>
              <w:right w:val="nil"/>
            </w:tcBorders>
            <w:vAlign w:val="bottom"/>
          </w:tcPr>
          <w:p w14:paraId="7D602CA9" w14:textId="32F71953" w:rsidR="00EE057D" w:rsidRPr="008253CF" w:rsidRDefault="008658D9" w:rsidP="00EE057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11 Dataset</w:t>
            </w:r>
            <w:r w:rsidR="001D5AD2" w:rsidRPr="008253CF">
              <w:rPr>
                <w:rFonts w:ascii="Arial" w:hAnsi="Arial" w:cs="Arial"/>
                <w:sz w:val="18"/>
                <w:szCs w:val="18"/>
                <w:vertAlign w:val="superscript"/>
              </w:rPr>
              <w:t>a</w:t>
            </w:r>
          </w:p>
        </w:tc>
        <w:tc>
          <w:tcPr>
            <w:tcW w:w="1771" w:type="pct"/>
            <w:gridSpan w:val="2"/>
            <w:tcBorders>
              <w:top w:val="single" w:sz="4" w:space="0" w:color="auto"/>
              <w:left w:val="nil"/>
              <w:bottom w:val="single" w:sz="4" w:space="0" w:color="auto"/>
              <w:right w:val="nil"/>
            </w:tcBorders>
          </w:tcPr>
          <w:p w14:paraId="6E3AE87F" w14:textId="4C935ED7" w:rsidR="00EE057D" w:rsidRPr="008253CF" w:rsidRDefault="008658D9" w:rsidP="00987E53">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25 Dataset</w:t>
            </w:r>
            <w:r w:rsidR="001D5AD2" w:rsidRPr="008253CF">
              <w:rPr>
                <w:rFonts w:ascii="Arial" w:hAnsi="Arial" w:cs="Arial"/>
                <w:sz w:val="18"/>
                <w:szCs w:val="18"/>
                <w:vertAlign w:val="superscript"/>
              </w:rPr>
              <w:t>b</w:t>
            </w:r>
          </w:p>
        </w:tc>
      </w:tr>
      <w:tr w:rsidR="0068794D" w:rsidRPr="009C40C6" w14:paraId="4CEB2E3F" w14:textId="26ADE381" w:rsidTr="00BC1427">
        <w:trPr>
          <w:cnfStyle w:val="100000000000" w:firstRow="1" w:lastRow="0" w:firstColumn="0" w:lastColumn="0" w:oddVBand="0" w:evenVBand="0" w:oddHBand="0" w:evenHBand="0" w:firstRowFirstColumn="0" w:firstRowLastColumn="0" w:lastRowFirstColumn="0" w:lastRowLastColumn="0"/>
          <w:trHeight w:val="642"/>
          <w:tblHeader/>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vAlign w:val="bottom"/>
          </w:tcPr>
          <w:p w14:paraId="60712B0B" w14:textId="77777777" w:rsidR="0068794D" w:rsidRPr="009C40C6" w:rsidRDefault="0068794D" w:rsidP="0068794D">
            <w:pPr>
              <w:pStyle w:val="TableCellHeading10pt"/>
              <w:ind w:left="180" w:hanging="180"/>
              <w:jc w:val="left"/>
              <w:rPr>
                <w:rFonts w:ascii="Arial" w:hAnsi="Arial" w:cs="Arial"/>
                <w:szCs w:val="20"/>
              </w:rPr>
            </w:pPr>
            <w:r w:rsidRPr="009C40C6">
              <w:rPr>
                <w:rFonts w:ascii="Arial" w:hAnsi="Arial" w:cs="Arial"/>
                <w:szCs w:val="20"/>
              </w:rPr>
              <w:t xml:space="preserve">System Organ Class </w:t>
            </w:r>
            <w:r w:rsidRPr="009C40C6">
              <w:rPr>
                <w:rFonts w:ascii="Arial" w:hAnsi="Arial" w:cs="Arial"/>
                <w:szCs w:val="20"/>
              </w:rPr>
              <w:br/>
              <w:t>Preferred Term</w:t>
            </w:r>
          </w:p>
        </w:tc>
        <w:tc>
          <w:tcPr>
            <w:tcW w:w="694" w:type="pct"/>
            <w:tcBorders>
              <w:top w:val="single" w:sz="4" w:space="0" w:color="auto"/>
              <w:bottom w:val="single" w:sz="4" w:space="0" w:color="auto"/>
            </w:tcBorders>
            <w:vAlign w:val="bottom"/>
          </w:tcPr>
          <w:p w14:paraId="708D28DF" w14:textId="77777777" w:rsidR="0068794D" w:rsidRPr="00EE057D" w:rsidRDefault="0068794D" w:rsidP="0068794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EE057D">
              <w:rPr>
                <w:rFonts w:ascii="Arial" w:hAnsi="Arial" w:cs="Arial"/>
                <w:b w:val="0"/>
                <w:bCs/>
                <w:sz w:val="18"/>
                <w:szCs w:val="18"/>
              </w:rPr>
              <w:t>mRNA-1273</w:t>
            </w:r>
            <w:r w:rsidRPr="00EE057D">
              <w:rPr>
                <w:rFonts w:ascii="Arial" w:hAnsi="Arial" w:cs="Arial"/>
                <w:b w:val="0"/>
                <w:bCs/>
                <w:sz w:val="18"/>
                <w:szCs w:val="18"/>
              </w:rPr>
              <w:br/>
              <w:t>(N=15184)</w:t>
            </w:r>
            <w:r w:rsidRPr="00EE057D">
              <w:rPr>
                <w:rFonts w:ascii="Arial" w:hAnsi="Arial" w:cs="Arial"/>
                <w:b w:val="0"/>
                <w:bCs/>
                <w:sz w:val="18"/>
                <w:szCs w:val="18"/>
              </w:rPr>
              <w:br/>
              <w:t>n (%)</w:t>
            </w:r>
          </w:p>
        </w:tc>
        <w:tc>
          <w:tcPr>
            <w:tcW w:w="695" w:type="pct"/>
            <w:tcBorders>
              <w:top w:val="single" w:sz="4" w:space="0" w:color="auto"/>
              <w:bottom w:val="single" w:sz="4" w:space="0" w:color="auto"/>
              <w:right w:val="nil"/>
            </w:tcBorders>
            <w:vAlign w:val="bottom"/>
          </w:tcPr>
          <w:p w14:paraId="7265F815" w14:textId="77777777" w:rsidR="0068794D" w:rsidRPr="00EE057D" w:rsidRDefault="0068794D" w:rsidP="0068794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EE057D">
              <w:rPr>
                <w:rFonts w:ascii="Arial" w:hAnsi="Arial" w:cs="Arial"/>
                <w:b w:val="0"/>
                <w:bCs/>
                <w:sz w:val="18"/>
                <w:szCs w:val="18"/>
              </w:rPr>
              <w:t>Placebo</w:t>
            </w:r>
            <w:r w:rsidRPr="00EE057D">
              <w:rPr>
                <w:rFonts w:ascii="Arial" w:hAnsi="Arial" w:cs="Arial"/>
                <w:b w:val="0"/>
                <w:bCs/>
                <w:sz w:val="18"/>
                <w:szCs w:val="18"/>
              </w:rPr>
              <w:br/>
              <w:t>(N=15165)</w:t>
            </w:r>
            <w:r w:rsidRPr="00EE057D">
              <w:rPr>
                <w:rFonts w:ascii="Arial" w:hAnsi="Arial" w:cs="Arial"/>
                <w:b w:val="0"/>
                <w:bCs/>
                <w:sz w:val="18"/>
                <w:szCs w:val="18"/>
              </w:rPr>
              <w:br/>
              <w:t>n (%)</w:t>
            </w:r>
          </w:p>
        </w:tc>
        <w:tc>
          <w:tcPr>
            <w:tcW w:w="885" w:type="pct"/>
            <w:tcBorders>
              <w:top w:val="single" w:sz="4" w:space="0" w:color="auto"/>
              <w:left w:val="nil"/>
              <w:bottom w:val="single" w:sz="4" w:space="0" w:color="auto"/>
            </w:tcBorders>
            <w:vAlign w:val="bottom"/>
          </w:tcPr>
          <w:p w14:paraId="1B8A0C8B" w14:textId="013C3826" w:rsidR="0068794D" w:rsidRPr="008253CF" w:rsidRDefault="0068794D" w:rsidP="0068794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(N=15185)</w:t>
            </w:r>
            <w:r w:rsidRPr="008253CF">
              <w:rPr>
                <w:rFonts w:ascii="Arial" w:hAnsi="Arial" w:cs="Arial"/>
                <w:b w:val="0"/>
                <w:bCs/>
                <w:sz w:val="18"/>
                <w:szCs w:val="18"/>
              </w:rPr>
              <w:br/>
              <w:t>n (%)</w:t>
            </w:r>
          </w:p>
        </w:tc>
        <w:tc>
          <w:tcPr>
            <w:tcW w:w="886" w:type="pct"/>
            <w:tcBorders>
              <w:top w:val="single" w:sz="4" w:space="0" w:color="auto"/>
              <w:bottom w:val="single" w:sz="4" w:space="0" w:color="auto"/>
              <w:right w:val="nil"/>
            </w:tcBorders>
            <w:vAlign w:val="bottom"/>
          </w:tcPr>
          <w:p w14:paraId="77FD9CA2" w14:textId="614A65FE" w:rsidR="0068794D" w:rsidRPr="008253CF" w:rsidRDefault="0068794D" w:rsidP="0068794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(N=15166)</w:t>
            </w:r>
            <w:r w:rsidRPr="008253CF">
              <w:rPr>
                <w:rFonts w:ascii="Arial" w:hAnsi="Arial" w:cs="Arial"/>
                <w:b w:val="0"/>
                <w:bCs/>
                <w:sz w:val="18"/>
                <w:szCs w:val="18"/>
              </w:rPr>
              <w:br/>
              <w:t>n (%)</w:t>
            </w:r>
          </w:p>
        </w:tc>
      </w:tr>
      <w:tr w:rsidR="0068794D" w:rsidRPr="009C40C6" w14:paraId="50058FC9" w14:textId="576EEBB6" w:rsidTr="00BC1427">
        <w:trPr>
          <w:trHeight w:val="260"/>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tcBorders>
          </w:tcPr>
          <w:p w14:paraId="755A0106" w14:textId="77777777" w:rsidR="0068794D" w:rsidRPr="009C40C6" w:rsidRDefault="0068794D" w:rsidP="0068794D">
            <w:pPr>
              <w:pStyle w:val="TableCellText10pt"/>
              <w:ind w:left="0"/>
              <w:rPr>
                <w:rFonts w:cs="Arial"/>
                <w:szCs w:val="20"/>
              </w:rPr>
            </w:pPr>
            <w:r w:rsidRPr="009C40C6">
              <w:rPr>
                <w:rFonts w:cs="Arial"/>
                <w:szCs w:val="20"/>
              </w:rPr>
              <w:t>Number of participants reporting unsolicited AEs</w:t>
            </w:r>
          </w:p>
        </w:tc>
        <w:tc>
          <w:tcPr>
            <w:tcW w:w="694" w:type="pct"/>
            <w:tcBorders>
              <w:top w:val="single" w:sz="4" w:space="0" w:color="auto"/>
            </w:tcBorders>
          </w:tcPr>
          <w:p w14:paraId="18E630BA"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3325 (21.9)</w:t>
            </w:r>
          </w:p>
        </w:tc>
        <w:tc>
          <w:tcPr>
            <w:tcW w:w="695" w:type="pct"/>
            <w:tcBorders>
              <w:top w:val="single" w:sz="4" w:space="0" w:color="auto"/>
              <w:right w:val="nil"/>
            </w:tcBorders>
          </w:tcPr>
          <w:p w14:paraId="51E818A0"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2949 (19.4)</w:t>
            </w:r>
          </w:p>
        </w:tc>
        <w:tc>
          <w:tcPr>
            <w:tcW w:w="885" w:type="pct"/>
            <w:tcBorders>
              <w:top w:val="single" w:sz="4" w:space="0" w:color="auto"/>
              <w:left w:val="nil"/>
            </w:tcBorders>
          </w:tcPr>
          <w:p w14:paraId="7055E5DB" w14:textId="7E37A500"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3632 (23.9)</w:t>
            </w:r>
          </w:p>
        </w:tc>
        <w:tc>
          <w:tcPr>
            <w:tcW w:w="886" w:type="pct"/>
            <w:tcBorders>
              <w:top w:val="single" w:sz="4" w:space="0" w:color="auto"/>
              <w:right w:val="nil"/>
            </w:tcBorders>
          </w:tcPr>
          <w:p w14:paraId="55557E81" w14:textId="37C1E823"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3277 (21.6)</w:t>
            </w:r>
          </w:p>
        </w:tc>
      </w:tr>
      <w:tr w:rsidR="0068794D" w:rsidRPr="009C40C6" w14:paraId="2496EAA2" w14:textId="4BE30F74"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bottom w:val="single" w:sz="4" w:space="0" w:color="auto"/>
            </w:tcBorders>
          </w:tcPr>
          <w:p w14:paraId="0069EDD0" w14:textId="77777777" w:rsidR="0068794D" w:rsidRPr="009C40C6" w:rsidRDefault="0068794D" w:rsidP="0068794D">
            <w:pPr>
              <w:pStyle w:val="TableCellText10pt"/>
              <w:ind w:left="0"/>
              <w:rPr>
                <w:rFonts w:cs="Arial"/>
                <w:szCs w:val="20"/>
              </w:rPr>
            </w:pPr>
            <w:r w:rsidRPr="009C40C6">
              <w:rPr>
                <w:rFonts w:cs="Arial"/>
                <w:szCs w:val="20"/>
              </w:rPr>
              <w:t>Number of unsolicited AEs</w:t>
            </w:r>
          </w:p>
        </w:tc>
        <w:tc>
          <w:tcPr>
            <w:tcW w:w="694" w:type="pct"/>
            <w:tcBorders>
              <w:bottom w:val="single" w:sz="4" w:space="0" w:color="auto"/>
            </w:tcBorders>
          </w:tcPr>
          <w:p w14:paraId="7AD4E53A"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6157</w:t>
            </w:r>
          </w:p>
        </w:tc>
        <w:tc>
          <w:tcPr>
            <w:tcW w:w="695" w:type="pct"/>
            <w:tcBorders>
              <w:bottom w:val="single" w:sz="4" w:space="0" w:color="auto"/>
              <w:right w:val="nil"/>
            </w:tcBorders>
          </w:tcPr>
          <w:p w14:paraId="546AE9C4"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5348</w:t>
            </w:r>
          </w:p>
        </w:tc>
        <w:tc>
          <w:tcPr>
            <w:tcW w:w="885" w:type="pct"/>
            <w:tcBorders>
              <w:left w:val="nil"/>
              <w:bottom w:val="single" w:sz="4" w:space="0" w:color="auto"/>
            </w:tcBorders>
          </w:tcPr>
          <w:p w14:paraId="403CE5D3" w14:textId="24F3595D"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6798</w:t>
            </w:r>
          </w:p>
        </w:tc>
        <w:tc>
          <w:tcPr>
            <w:tcW w:w="886" w:type="pct"/>
            <w:tcBorders>
              <w:bottom w:val="single" w:sz="4" w:space="0" w:color="auto"/>
              <w:right w:val="nil"/>
            </w:tcBorders>
          </w:tcPr>
          <w:p w14:paraId="60D4A0E4" w14:textId="26B805AD"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6085</w:t>
            </w:r>
          </w:p>
        </w:tc>
      </w:tr>
      <w:tr w:rsidR="0068794D" w:rsidRPr="009C40C6" w14:paraId="5B4358AB" w14:textId="582D3D2B"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tcPr>
          <w:p w14:paraId="4CB407F1" w14:textId="77777777" w:rsidR="0068794D" w:rsidRPr="009C40C6" w:rsidRDefault="0068794D" w:rsidP="0068794D">
            <w:pPr>
              <w:pStyle w:val="TableCellText10pt"/>
              <w:ind w:left="0"/>
              <w:rPr>
                <w:rFonts w:cs="Arial"/>
                <w:szCs w:val="20"/>
              </w:rPr>
            </w:pPr>
            <w:r w:rsidRPr="009C40C6">
              <w:rPr>
                <w:rFonts w:cs="Arial"/>
                <w:szCs w:val="20"/>
              </w:rPr>
              <w:t>Nervous system disorders</w:t>
            </w:r>
          </w:p>
        </w:tc>
        <w:tc>
          <w:tcPr>
            <w:tcW w:w="694" w:type="pct"/>
            <w:tcBorders>
              <w:top w:val="single" w:sz="4" w:space="0" w:color="auto"/>
              <w:bottom w:val="nil"/>
            </w:tcBorders>
          </w:tcPr>
          <w:p w14:paraId="31A18025"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624 (4.1)</w:t>
            </w:r>
          </w:p>
        </w:tc>
        <w:tc>
          <w:tcPr>
            <w:tcW w:w="695" w:type="pct"/>
            <w:tcBorders>
              <w:top w:val="single" w:sz="4" w:space="0" w:color="auto"/>
              <w:bottom w:val="nil"/>
              <w:right w:val="nil"/>
            </w:tcBorders>
          </w:tcPr>
          <w:p w14:paraId="1BBDCBE2"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552 (3.6)</w:t>
            </w:r>
          </w:p>
        </w:tc>
        <w:tc>
          <w:tcPr>
            <w:tcW w:w="885" w:type="pct"/>
            <w:tcBorders>
              <w:top w:val="single" w:sz="4" w:space="0" w:color="auto"/>
              <w:left w:val="nil"/>
              <w:bottom w:val="nil"/>
            </w:tcBorders>
          </w:tcPr>
          <w:p w14:paraId="55CCA35D" w14:textId="7CBE7CDC"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684 (4.5)</w:t>
            </w:r>
          </w:p>
        </w:tc>
        <w:tc>
          <w:tcPr>
            <w:tcW w:w="886" w:type="pct"/>
            <w:tcBorders>
              <w:top w:val="single" w:sz="4" w:space="0" w:color="auto"/>
              <w:bottom w:val="nil"/>
              <w:right w:val="nil"/>
            </w:tcBorders>
          </w:tcPr>
          <w:p w14:paraId="5A907B81" w14:textId="32C8FAE9"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622 (4.1)</w:t>
            </w:r>
          </w:p>
        </w:tc>
      </w:tr>
      <w:tr w:rsidR="0068794D" w:rsidRPr="009C40C6" w14:paraId="400F7F61" w14:textId="73DED861"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tcPr>
          <w:p w14:paraId="41AD8178" w14:textId="77777777" w:rsidR="0068794D" w:rsidRPr="009C40C6" w:rsidRDefault="0068794D" w:rsidP="0068794D">
            <w:pPr>
              <w:pStyle w:val="TableCellText10pt"/>
              <w:ind w:left="180"/>
              <w:rPr>
                <w:rFonts w:cs="Arial"/>
                <w:szCs w:val="20"/>
              </w:rPr>
            </w:pPr>
            <w:r w:rsidRPr="009C40C6">
              <w:rPr>
                <w:rFonts w:cs="Arial"/>
                <w:szCs w:val="20"/>
              </w:rPr>
              <w:t>Headache</w:t>
            </w:r>
          </w:p>
        </w:tc>
        <w:tc>
          <w:tcPr>
            <w:tcW w:w="694" w:type="pct"/>
            <w:tcBorders>
              <w:top w:val="nil"/>
              <w:bottom w:val="single" w:sz="4" w:space="0" w:color="auto"/>
            </w:tcBorders>
          </w:tcPr>
          <w:p w14:paraId="384CC145"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435 (2.9)</w:t>
            </w:r>
          </w:p>
        </w:tc>
        <w:tc>
          <w:tcPr>
            <w:tcW w:w="695" w:type="pct"/>
            <w:tcBorders>
              <w:top w:val="nil"/>
              <w:bottom w:val="single" w:sz="4" w:space="0" w:color="auto"/>
              <w:right w:val="nil"/>
            </w:tcBorders>
          </w:tcPr>
          <w:p w14:paraId="739F4463"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409 (2.7)</w:t>
            </w:r>
          </w:p>
        </w:tc>
        <w:tc>
          <w:tcPr>
            <w:tcW w:w="885" w:type="pct"/>
            <w:tcBorders>
              <w:top w:val="nil"/>
              <w:left w:val="nil"/>
              <w:bottom w:val="single" w:sz="4" w:space="0" w:color="auto"/>
            </w:tcBorders>
          </w:tcPr>
          <w:p w14:paraId="7F7BEBFB" w14:textId="634E8134"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466 (3.1)</w:t>
            </w:r>
          </w:p>
        </w:tc>
        <w:tc>
          <w:tcPr>
            <w:tcW w:w="886" w:type="pct"/>
            <w:tcBorders>
              <w:top w:val="nil"/>
              <w:bottom w:val="single" w:sz="4" w:space="0" w:color="auto"/>
              <w:right w:val="nil"/>
            </w:tcBorders>
          </w:tcPr>
          <w:p w14:paraId="471FFD3F" w14:textId="55BF8972"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458 (3.0)</w:t>
            </w:r>
          </w:p>
        </w:tc>
      </w:tr>
      <w:tr w:rsidR="0068794D" w:rsidRPr="009C40C6" w14:paraId="594E93DF" w14:textId="3143250B"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tcPr>
          <w:p w14:paraId="2D9677FE" w14:textId="77777777" w:rsidR="0068794D" w:rsidRPr="009C40C6" w:rsidRDefault="0068794D" w:rsidP="0068794D">
            <w:pPr>
              <w:pStyle w:val="TableCellText10pt"/>
              <w:ind w:left="0"/>
              <w:rPr>
                <w:rFonts w:cs="Arial"/>
                <w:szCs w:val="20"/>
              </w:rPr>
            </w:pPr>
            <w:r w:rsidRPr="009C40C6">
              <w:rPr>
                <w:rFonts w:cs="Arial"/>
                <w:szCs w:val="20"/>
              </w:rPr>
              <w:t>Respiratory, thoracic and mediastinal disorders</w:t>
            </w:r>
          </w:p>
        </w:tc>
        <w:tc>
          <w:tcPr>
            <w:tcW w:w="694" w:type="pct"/>
            <w:tcBorders>
              <w:top w:val="single" w:sz="4" w:space="0" w:color="auto"/>
              <w:bottom w:val="nil"/>
            </w:tcBorders>
          </w:tcPr>
          <w:p w14:paraId="00861741"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480 (3.2)</w:t>
            </w:r>
          </w:p>
        </w:tc>
        <w:tc>
          <w:tcPr>
            <w:tcW w:w="695" w:type="pct"/>
            <w:tcBorders>
              <w:top w:val="single" w:sz="4" w:space="0" w:color="auto"/>
              <w:bottom w:val="nil"/>
              <w:right w:val="nil"/>
            </w:tcBorders>
          </w:tcPr>
          <w:p w14:paraId="3336D322"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522 (3.4)</w:t>
            </w:r>
          </w:p>
        </w:tc>
        <w:tc>
          <w:tcPr>
            <w:tcW w:w="885" w:type="pct"/>
            <w:tcBorders>
              <w:top w:val="single" w:sz="4" w:space="0" w:color="auto"/>
              <w:left w:val="nil"/>
              <w:bottom w:val="nil"/>
            </w:tcBorders>
          </w:tcPr>
          <w:p w14:paraId="671350AE" w14:textId="3008C749"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536 (3.5)</w:t>
            </w:r>
          </w:p>
        </w:tc>
        <w:tc>
          <w:tcPr>
            <w:tcW w:w="886" w:type="pct"/>
            <w:tcBorders>
              <w:top w:val="single" w:sz="4" w:space="0" w:color="auto"/>
              <w:bottom w:val="nil"/>
              <w:right w:val="nil"/>
            </w:tcBorders>
          </w:tcPr>
          <w:p w14:paraId="77F0D196" w14:textId="5BD2126F"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583 (3.8)</w:t>
            </w:r>
          </w:p>
        </w:tc>
      </w:tr>
      <w:tr w:rsidR="0068794D" w:rsidRPr="009C40C6" w14:paraId="1A8BA793" w14:textId="6CA56957"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nil"/>
            </w:tcBorders>
          </w:tcPr>
          <w:p w14:paraId="368BB328" w14:textId="77777777" w:rsidR="0068794D" w:rsidRPr="009C40C6" w:rsidRDefault="0068794D" w:rsidP="0068794D">
            <w:pPr>
              <w:pStyle w:val="TableCellText10pt"/>
              <w:ind w:left="187"/>
              <w:rPr>
                <w:rFonts w:cs="Arial"/>
                <w:szCs w:val="20"/>
              </w:rPr>
            </w:pPr>
            <w:r w:rsidRPr="009C40C6">
              <w:rPr>
                <w:rFonts w:cs="Arial"/>
                <w:szCs w:val="20"/>
              </w:rPr>
              <w:t>Cough</w:t>
            </w:r>
          </w:p>
        </w:tc>
        <w:tc>
          <w:tcPr>
            <w:tcW w:w="694" w:type="pct"/>
            <w:tcBorders>
              <w:top w:val="nil"/>
              <w:bottom w:val="nil"/>
            </w:tcBorders>
          </w:tcPr>
          <w:p w14:paraId="2864DF4C"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148 (1.0)</w:t>
            </w:r>
          </w:p>
        </w:tc>
        <w:tc>
          <w:tcPr>
            <w:tcW w:w="695" w:type="pct"/>
            <w:tcBorders>
              <w:top w:val="nil"/>
              <w:bottom w:val="nil"/>
              <w:right w:val="nil"/>
            </w:tcBorders>
          </w:tcPr>
          <w:p w14:paraId="40D73150"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143 (0.9)</w:t>
            </w:r>
          </w:p>
        </w:tc>
        <w:tc>
          <w:tcPr>
            <w:tcW w:w="885" w:type="pct"/>
            <w:tcBorders>
              <w:top w:val="nil"/>
              <w:left w:val="nil"/>
              <w:bottom w:val="nil"/>
            </w:tcBorders>
          </w:tcPr>
          <w:p w14:paraId="20F0BE02" w14:textId="251A2124"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164 (1.1)</w:t>
            </w:r>
          </w:p>
        </w:tc>
        <w:tc>
          <w:tcPr>
            <w:tcW w:w="886" w:type="pct"/>
            <w:tcBorders>
              <w:top w:val="nil"/>
              <w:bottom w:val="nil"/>
              <w:right w:val="nil"/>
            </w:tcBorders>
          </w:tcPr>
          <w:p w14:paraId="20C72691" w14:textId="76761C5F"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156 (1.0)</w:t>
            </w:r>
          </w:p>
        </w:tc>
      </w:tr>
      <w:tr w:rsidR="0068794D" w:rsidRPr="009C40C6" w14:paraId="5876081C" w14:textId="131F5B2D"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tcPr>
          <w:p w14:paraId="7AA88040" w14:textId="77777777" w:rsidR="0068794D" w:rsidRPr="009C40C6" w:rsidRDefault="0068794D" w:rsidP="0068794D">
            <w:pPr>
              <w:pStyle w:val="TableCellText10pt"/>
              <w:ind w:left="180"/>
              <w:rPr>
                <w:rFonts w:cs="Arial"/>
                <w:szCs w:val="20"/>
              </w:rPr>
            </w:pPr>
            <w:r w:rsidRPr="009C40C6">
              <w:rPr>
                <w:rFonts w:cs="Arial"/>
                <w:szCs w:val="20"/>
              </w:rPr>
              <w:t>Oropharyngeal pain</w:t>
            </w:r>
          </w:p>
        </w:tc>
        <w:tc>
          <w:tcPr>
            <w:tcW w:w="694" w:type="pct"/>
            <w:tcBorders>
              <w:top w:val="nil"/>
              <w:bottom w:val="single" w:sz="4" w:space="0" w:color="auto"/>
            </w:tcBorders>
          </w:tcPr>
          <w:p w14:paraId="2D4D0CE4"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137 (0.9)</w:t>
            </w:r>
          </w:p>
        </w:tc>
        <w:tc>
          <w:tcPr>
            <w:tcW w:w="695" w:type="pct"/>
            <w:tcBorders>
              <w:top w:val="nil"/>
              <w:bottom w:val="single" w:sz="4" w:space="0" w:color="auto"/>
              <w:right w:val="nil"/>
            </w:tcBorders>
          </w:tcPr>
          <w:p w14:paraId="7FF44132"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184 (1.2)</w:t>
            </w:r>
          </w:p>
        </w:tc>
        <w:tc>
          <w:tcPr>
            <w:tcW w:w="885" w:type="pct"/>
            <w:tcBorders>
              <w:top w:val="nil"/>
              <w:left w:val="nil"/>
              <w:bottom w:val="single" w:sz="4" w:space="0" w:color="auto"/>
            </w:tcBorders>
          </w:tcPr>
          <w:p w14:paraId="39497CDB" w14:textId="2C2B4E7E"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147 (1.0)</w:t>
            </w:r>
          </w:p>
        </w:tc>
        <w:tc>
          <w:tcPr>
            <w:tcW w:w="886" w:type="pct"/>
            <w:tcBorders>
              <w:top w:val="nil"/>
              <w:bottom w:val="single" w:sz="4" w:space="0" w:color="auto"/>
              <w:right w:val="nil"/>
            </w:tcBorders>
          </w:tcPr>
          <w:p w14:paraId="34F9804D" w14:textId="146EF37F"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203 (1.3)</w:t>
            </w:r>
          </w:p>
        </w:tc>
      </w:tr>
      <w:tr w:rsidR="0068794D" w:rsidRPr="009C40C6" w14:paraId="27A3E304" w14:textId="62BBD13A"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tcPr>
          <w:p w14:paraId="4321F835" w14:textId="77777777" w:rsidR="0068794D" w:rsidRPr="009C40C6" w:rsidRDefault="0068794D" w:rsidP="0068794D">
            <w:pPr>
              <w:pStyle w:val="TableCellText10pt"/>
              <w:ind w:left="0"/>
              <w:rPr>
                <w:rFonts w:cs="Arial"/>
                <w:szCs w:val="20"/>
              </w:rPr>
            </w:pPr>
            <w:r w:rsidRPr="009C40C6">
              <w:rPr>
                <w:rFonts w:cs="Arial"/>
                <w:szCs w:val="20"/>
              </w:rPr>
              <w:t>Gastrointestinal disorders</w:t>
            </w:r>
          </w:p>
        </w:tc>
        <w:tc>
          <w:tcPr>
            <w:tcW w:w="694" w:type="pct"/>
            <w:tcBorders>
              <w:top w:val="single" w:sz="4" w:space="0" w:color="auto"/>
              <w:bottom w:val="nil"/>
            </w:tcBorders>
          </w:tcPr>
          <w:p w14:paraId="093BE186"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426 (2.8)</w:t>
            </w:r>
          </w:p>
        </w:tc>
        <w:tc>
          <w:tcPr>
            <w:tcW w:w="695" w:type="pct"/>
            <w:tcBorders>
              <w:top w:val="single" w:sz="4" w:space="0" w:color="auto"/>
              <w:bottom w:val="nil"/>
              <w:right w:val="nil"/>
            </w:tcBorders>
          </w:tcPr>
          <w:p w14:paraId="5947841B"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387 (2.6)</w:t>
            </w:r>
          </w:p>
        </w:tc>
        <w:tc>
          <w:tcPr>
            <w:tcW w:w="885" w:type="pct"/>
            <w:tcBorders>
              <w:top w:val="single" w:sz="4" w:space="0" w:color="auto"/>
              <w:left w:val="nil"/>
              <w:bottom w:val="nil"/>
            </w:tcBorders>
          </w:tcPr>
          <w:p w14:paraId="7F09301B" w14:textId="7F7FF9B1"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478 (3.1)</w:t>
            </w:r>
          </w:p>
        </w:tc>
        <w:tc>
          <w:tcPr>
            <w:tcW w:w="886" w:type="pct"/>
            <w:tcBorders>
              <w:top w:val="single" w:sz="4" w:space="0" w:color="auto"/>
              <w:bottom w:val="nil"/>
              <w:right w:val="nil"/>
            </w:tcBorders>
          </w:tcPr>
          <w:p w14:paraId="5A56944E" w14:textId="6B9B0218"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440 (2.9)</w:t>
            </w:r>
          </w:p>
        </w:tc>
      </w:tr>
      <w:tr w:rsidR="0068794D" w:rsidRPr="009C40C6" w14:paraId="3DF3F259" w14:textId="4684664D"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tcPr>
          <w:p w14:paraId="5548D6CF" w14:textId="77777777" w:rsidR="0068794D" w:rsidRPr="009C40C6" w:rsidRDefault="0068794D" w:rsidP="0068794D">
            <w:pPr>
              <w:pStyle w:val="TableCellText10pt"/>
              <w:ind w:left="180"/>
              <w:rPr>
                <w:rFonts w:cs="Arial"/>
                <w:szCs w:val="20"/>
              </w:rPr>
            </w:pPr>
            <w:r w:rsidRPr="009C40C6">
              <w:rPr>
                <w:rFonts w:cs="Arial"/>
                <w:szCs w:val="20"/>
              </w:rPr>
              <w:t>Diarrhea</w:t>
            </w:r>
          </w:p>
        </w:tc>
        <w:tc>
          <w:tcPr>
            <w:tcW w:w="694" w:type="pct"/>
            <w:tcBorders>
              <w:top w:val="nil"/>
              <w:bottom w:val="single" w:sz="4" w:space="0" w:color="auto"/>
            </w:tcBorders>
          </w:tcPr>
          <w:p w14:paraId="6665B28A"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178 (1.2)</w:t>
            </w:r>
          </w:p>
        </w:tc>
        <w:tc>
          <w:tcPr>
            <w:tcW w:w="695" w:type="pct"/>
            <w:tcBorders>
              <w:top w:val="nil"/>
              <w:bottom w:val="single" w:sz="4" w:space="0" w:color="auto"/>
              <w:right w:val="nil"/>
            </w:tcBorders>
          </w:tcPr>
          <w:p w14:paraId="667F5530"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147 (1.0)</w:t>
            </w:r>
          </w:p>
        </w:tc>
        <w:tc>
          <w:tcPr>
            <w:tcW w:w="885" w:type="pct"/>
            <w:tcBorders>
              <w:top w:val="nil"/>
              <w:left w:val="nil"/>
              <w:bottom w:val="single" w:sz="4" w:space="0" w:color="auto"/>
            </w:tcBorders>
          </w:tcPr>
          <w:p w14:paraId="4E1D974D" w14:textId="34AC4A3B"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189 (1.2)</w:t>
            </w:r>
          </w:p>
        </w:tc>
        <w:tc>
          <w:tcPr>
            <w:tcW w:w="886" w:type="pct"/>
            <w:tcBorders>
              <w:top w:val="nil"/>
              <w:bottom w:val="single" w:sz="4" w:space="0" w:color="auto"/>
              <w:right w:val="nil"/>
            </w:tcBorders>
          </w:tcPr>
          <w:p w14:paraId="60557C60" w14:textId="50A8887B"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162 (1.1)</w:t>
            </w:r>
          </w:p>
        </w:tc>
      </w:tr>
      <w:tr w:rsidR="0068794D" w:rsidRPr="009C40C6" w14:paraId="45CCEA8D" w14:textId="4A915800" w:rsidTr="00BC1427">
        <w:trPr>
          <w:trHeight w:val="233"/>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tcPr>
          <w:p w14:paraId="52A506FD" w14:textId="77777777" w:rsidR="0068794D" w:rsidRPr="009C40C6" w:rsidRDefault="0068794D" w:rsidP="0068794D">
            <w:pPr>
              <w:pStyle w:val="TableCellText10pt"/>
              <w:ind w:left="0"/>
              <w:rPr>
                <w:rFonts w:cs="Arial"/>
                <w:szCs w:val="20"/>
              </w:rPr>
            </w:pPr>
            <w:r w:rsidRPr="009C40C6">
              <w:rPr>
                <w:rFonts w:cs="Arial"/>
                <w:szCs w:val="20"/>
              </w:rPr>
              <w:t>Musculoskeletal and connective tissue disorders</w:t>
            </w:r>
          </w:p>
        </w:tc>
        <w:tc>
          <w:tcPr>
            <w:tcW w:w="694" w:type="pct"/>
            <w:tcBorders>
              <w:top w:val="single" w:sz="4" w:space="0" w:color="auto"/>
              <w:bottom w:val="nil"/>
            </w:tcBorders>
          </w:tcPr>
          <w:p w14:paraId="2009FCC4"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586 (3.9)</w:t>
            </w:r>
          </w:p>
        </w:tc>
        <w:tc>
          <w:tcPr>
            <w:tcW w:w="695" w:type="pct"/>
            <w:tcBorders>
              <w:top w:val="single" w:sz="4" w:space="0" w:color="auto"/>
              <w:bottom w:val="nil"/>
              <w:right w:val="nil"/>
            </w:tcBorders>
          </w:tcPr>
          <w:p w14:paraId="3A32B169"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521 (3.4)</w:t>
            </w:r>
          </w:p>
        </w:tc>
        <w:tc>
          <w:tcPr>
            <w:tcW w:w="885" w:type="pct"/>
            <w:tcBorders>
              <w:top w:val="single" w:sz="4" w:space="0" w:color="auto"/>
              <w:left w:val="nil"/>
              <w:bottom w:val="nil"/>
            </w:tcBorders>
          </w:tcPr>
          <w:p w14:paraId="6B8CBF69" w14:textId="6C88C8B9"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671 (4.4)</w:t>
            </w:r>
          </w:p>
        </w:tc>
        <w:tc>
          <w:tcPr>
            <w:tcW w:w="886" w:type="pct"/>
            <w:tcBorders>
              <w:top w:val="single" w:sz="4" w:space="0" w:color="auto"/>
              <w:bottom w:val="nil"/>
              <w:right w:val="nil"/>
            </w:tcBorders>
          </w:tcPr>
          <w:p w14:paraId="44E9CBC5" w14:textId="56894C94"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617 (4.1)</w:t>
            </w:r>
          </w:p>
        </w:tc>
      </w:tr>
      <w:tr w:rsidR="0068794D" w:rsidRPr="009C40C6" w14:paraId="26E1FAB4" w14:textId="583B2140"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nil"/>
            </w:tcBorders>
          </w:tcPr>
          <w:p w14:paraId="614F0228" w14:textId="77777777" w:rsidR="0068794D" w:rsidRPr="009C40C6" w:rsidRDefault="0068794D" w:rsidP="0068794D">
            <w:pPr>
              <w:pStyle w:val="TableCellText10pt"/>
              <w:ind w:left="180"/>
              <w:rPr>
                <w:rFonts w:cs="Arial"/>
                <w:szCs w:val="20"/>
              </w:rPr>
            </w:pPr>
            <w:r w:rsidRPr="009C40C6">
              <w:rPr>
                <w:rFonts w:cs="Arial"/>
                <w:szCs w:val="20"/>
              </w:rPr>
              <w:t>Arthralgia</w:t>
            </w:r>
          </w:p>
        </w:tc>
        <w:tc>
          <w:tcPr>
            <w:tcW w:w="694" w:type="pct"/>
            <w:tcBorders>
              <w:top w:val="nil"/>
              <w:bottom w:val="nil"/>
            </w:tcBorders>
          </w:tcPr>
          <w:p w14:paraId="2F1297B1"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174 (1.1)</w:t>
            </w:r>
          </w:p>
        </w:tc>
        <w:tc>
          <w:tcPr>
            <w:tcW w:w="695" w:type="pct"/>
            <w:tcBorders>
              <w:top w:val="nil"/>
              <w:bottom w:val="nil"/>
              <w:right w:val="nil"/>
            </w:tcBorders>
          </w:tcPr>
          <w:p w14:paraId="77522F00"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152 (1.0)</w:t>
            </w:r>
          </w:p>
        </w:tc>
        <w:tc>
          <w:tcPr>
            <w:tcW w:w="885" w:type="pct"/>
            <w:tcBorders>
              <w:top w:val="nil"/>
              <w:left w:val="nil"/>
              <w:bottom w:val="nil"/>
            </w:tcBorders>
          </w:tcPr>
          <w:p w14:paraId="0F8DBDFB" w14:textId="6C4BAED7"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207 (1.4)</w:t>
            </w:r>
          </w:p>
        </w:tc>
        <w:tc>
          <w:tcPr>
            <w:tcW w:w="886" w:type="pct"/>
            <w:tcBorders>
              <w:top w:val="nil"/>
              <w:bottom w:val="nil"/>
              <w:right w:val="nil"/>
            </w:tcBorders>
          </w:tcPr>
          <w:p w14:paraId="6F778889" w14:textId="2E7F6F95"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167 (1.1)</w:t>
            </w:r>
          </w:p>
        </w:tc>
      </w:tr>
      <w:tr w:rsidR="0068794D" w:rsidRPr="009C40C6" w14:paraId="3DACCE7D" w14:textId="57BDEC60"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tcPr>
          <w:p w14:paraId="465B8DDA" w14:textId="77777777" w:rsidR="0068794D" w:rsidRPr="009C40C6" w:rsidRDefault="0068794D" w:rsidP="0068794D">
            <w:pPr>
              <w:pStyle w:val="TableCellText10pt"/>
              <w:ind w:left="180"/>
              <w:rPr>
                <w:rFonts w:cs="Arial"/>
                <w:szCs w:val="20"/>
              </w:rPr>
            </w:pPr>
            <w:r w:rsidRPr="009C40C6">
              <w:rPr>
                <w:rFonts w:cs="Arial"/>
                <w:szCs w:val="20"/>
              </w:rPr>
              <w:t>Myalgia</w:t>
            </w:r>
          </w:p>
        </w:tc>
        <w:tc>
          <w:tcPr>
            <w:tcW w:w="694" w:type="pct"/>
            <w:tcBorders>
              <w:top w:val="nil"/>
              <w:bottom w:val="single" w:sz="4" w:space="0" w:color="auto"/>
            </w:tcBorders>
          </w:tcPr>
          <w:p w14:paraId="415DC275"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172 (1.1)</w:t>
            </w:r>
          </w:p>
        </w:tc>
        <w:tc>
          <w:tcPr>
            <w:tcW w:w="695" w:type="pct"/>
            <w:tcBorders>
              <w:top w:val="nil"/>
              <w:bottom w:val="single" w:sz="4" w:space="0" w:color="auto"/>
              <w:right w:val="nil"/>
            </w:tcBorders>
          </w:tcPr>
          <w:p w14:paraId="44F9C950"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138 (0.9)</w:t>
            </w:r>
          </w:p>
        </w:tc>
        <w:tc>
          <w:tcPr>
            <w:tcW w:w="885" w:type="pct"/>
            <w:tcBorders>
              <w:top w:val="nil"/>
              <w:left w:val="nil"/>
              <w:bottom w:val="single" w:sz="4" w:space="0" w:color="auto"/>
            </w:tcBorders>
          </w:tcPr>
          <w:p w14:paraId="5564146E" w14:textId="69E87C2C"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200 (1.3)</w:t>
            </w:r>
          </w:p>
        </w:tc>
        <w:tc>
          <w:tcPr>
            <w:tcW w:w="886" w:type="pct"/>
            <w:tcBorders>
              <w:top w:val="nil"/>
              <w:bottom w:val="single" w:sz="4" w:space="0" w:color="auto"/>
              <w:right w:val="nil"/>
            </w:tcBorders>
          </w:tcPr>
          <w:p w14:paraId="2C21FB6A" w14:textId="16F0840C"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181 (1.2)</w:t>
            </w:r>
          </w:p>
        </w:tc>
      </w:tr>
      <w:tr w:rsidR="0068794D" w:rsidRPr="009C40C6" w14:paraId="7CD7303C" w14:textId="2EB6D17F" w:rsidTr="00BC1427">
        <w:trPr>
          <w:trHeight w:val="260"/>
        </w:trPr>
        <w:tc>
          <w:tcPr>
            <w:cnfStyle w:val="001000000000" w:firstRow="0" w:lastRow="0" w:firstColumn="1" w:lastColumn="0" w:oddVBand="0" w:evenVBand="0" w:oddHBand="0" w:evenHBand="0" w:firstRowFirstColumn="0" w:firstRowLastColumn="0" w:lastRowFirstColumn="0" w:lastRowLastColumn="0"/>
            <w:tcW w:w="1840" w:type="pct"/>
            <w:tcBorders>
              <w:top w:val="single" w:sz="4" w:space="0" w:color="auto"/>
              <w:bottom w:val="nil"/>
            </w:tcBorders>
          </w:tcPr>
          <w:p w14:paraId="297A75BE" w14:textId="77777777" w:rsidR="0068794D" w:rsidRPr="009C40C6" w:rsidRDefault="0068794D" w:rsidP="0068794D">
            <w:pPr>
              <w:pStyle w:val="TableCellText10pt"/>
              <w:ind w:left="0"/>
              <w:rPr>
                <w:rFonts w:cs="Arial"/>
                <w:szCs w:val="20"/>
              </w:rPr>
            </w:pPr>
            <w:r w:rsidRPr="009C40C6">
              <w:rPr>
                <w:rFonts w:cs="Arial"/>
                <w:szCs w:val="20"/>
              </w:rPr>
              <w:t>General disorders and administration site conditions</w:t>
            </w:r>
          </w:p>
        </w:tc>
        <w:tc>
          <w:tcPr>
            <w:tcW w:w="694" w:type="pct"/>
            <w:tcBorders>
              <w:top w:val="single" w:sz="4" w:space="0" w:color="auto"/>
              <w:bottom w:val="nil"/>
            </w:tcBorders>
          </w:tcPr>
          <w:p w14:paraId="5A03B5D1"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894 (5.9)</w:t>
            </w:r>
          </w:p>
        </w:tc>
        <w:tc>
          <w:tcPr>
            <w:tcW w:w="695" w:type="pct"/>
            <w:tcBorders>
              <w:top w:val="single" w:sz="4" w:space="0" w:color="auto"/>
              <w:bottom w:val="nil"/>
              <w:right w:val="nil"/>
            </w:tcBorders>
          </w:tcPr>
          <w:p w14:paraId="5B62EAD1"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560 (3.7)</w:t>
            </w:r>
          </w:p>
        </w:tc>
        <w:tc>
          <w:tcPr>
            <w:tcW w:w="885" w:type="pct"/>
            <w:tcBorders>
              <w:top w:val="single" w:sz="4" w:space="0" w:color="auto"/>
              <w:left w:val="nil"/>
              <w:bottom w:val="nil"/>
            </w:tcBorders>
          </w:tcPr>
          <w:p w14:paraId="2DF94EE8" w14:textId="24066E98"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1006 (6.6)</w:t>
            </w:r>
          </w:p>
        </w:tc>
        <w:tc>
          <w:tcPr>
            <w:tcW w:w="886" w:type="pct"/>
            <w:tcBorders>
              <w:top w:val="single" w:sz="4" w:space="0" w:color="auto"/>
              <w:bottom w:val="nil"/>
              <w:right w:val="nil"/>
            </w:tcBorders>
          </w:tcPr>
          <w:p w14:paraId="368FD39F" w14:textId="25CD7378"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622 (4.1)</w:t>
            </w:r>
          </w:p>
        </w:tc>
      </w:tr>
      <w:tr w:rsidR="0068794D" w:rsidRPr="009C40C6" w14:paraId="62ECB4C7" w14:textId="46B65679"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nil"/>
            </w:tcBorders>
          </w:tcPr>
          <w:p w14:paraId="6662659B" w14:textId="77777777" w:rsidR="0068794D" w:rsidRPr="009C40C6" w:rsidRDefault="0068794D" w:rsidP="0068794D">
            <w:pPr>
              <w:pStyle w:val="TableCellText10pt"/>
              <w:ind w:left="180"/>
              <w:rPr>
                <w:rFonts w:cs="Arial"/>
                <w:szCs w:val="20"/>
              </w:rPr>
            </w:pPr>
            <w:r w:rsidRPr="009C40C6">
              <w:rPr>
                <w:rFonts w:cs="Arial"/>
                <w:szCs w:val="20"/>
              </w:rPr>
              <w:t>Fatigue</w:t>
            </w:r>
          </w:p>
        </w:tc>
        <w:tc>
          <w:tcPr>
            <w:tcW w:w="694" w:type="pct"/>
            <w:tcBorders>
              <w:top w:val="nil"/>
              <w:bottom w:val="nil"/>
            </w:tcBorders>
          </w:tcPr>
          <w:p w14:paraId="67E0D63B"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344 (2.3)</w:t>
            </w:r>
          </w:p>
        </w:tc>
        <w:tc>
          <w:tcPr>
            <w:tcW w:w="695" w:type="pct"/>
            <w:tcBorders>
              <w:top w:val="nil"/>
              <w:bottom w:val="nil"/>
              <w:right w:val="nil"/>
            </w:tcBorders>
          </w:tcPr>
          <w:p w14:paraId="378776FE"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307 (2.0)</w:t>
            </w:r>
          </w:p>
        </w:tc>
        <w:tc>
          <w:tcPr>
            <w:tcW w:w="885" w:type="pct"/>
            <w:tcBorders>
              <w:top w:val="nil"/>
              <w:left w:val="nil"/>
              <w:bottom w:val="nil"/>
            </w:tcBorders>
          </w:tcPr>
          <w:p w14:paraId="65B3201B" w14:textId="55D3898D"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372 (2.4)</w:t>
            </w:r>
          </w:p>
        </w:tc>
        <w:tc>
          <w:tcPr>
            <w:tcW w:w="886" w:type="pct"/>
            <w:tcBorders>
              <w:top w:val="nil"/>
              <w:bottom w:val="nil"/>
              <w:right w:val="nil"/>
            </w:tcBorders>
          </w:tcPr>
          <w:p w14:paraId="5C204662" w14:textId="2F50C096"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336 (2.2)</w:t>
            </w:r>
          </w:p>
        </w:tc>
      </w:tr>
      <w:tr w:rsidR="0068794D" w:rsidRPr="009C40C6" w14:paraId="442E4C2C" w14:textId="5D39030E" w:rsidTr="00BC1427">
        <w:trPr>
          <w:trHeight w:val="192"/>
        </w:trPr>
        <w:tc>
          <w:tcPr>
            <w:cnfStyle w:val="001000000000" w:firstRow="0" w:lastRow="0" w:firstColumn="1" w:lastColumn="0" w:oddVBand="0" w:evenVBand="0" w:oddHBand="0" w:evenHBand="0" w:firstRowFirstColumn="0" w:firstRowLastColumn="0" w:lastRowFirstColumn="0" w:lastRowLastColumn="0"/>
            <w:tcW w:w="1840" w:type="pct"/>
            <w:tcBorders>
              <w:top w:val="nil"/>
              <w:bottom w:val="single" w:sz="4" w:space="0" w:color="auto"/>
            </w:tcBorders>
          </w:tcPr>
          <w:p w14:paraId="2DE03393" w14:textId="77777777" w:rsidR="0068794D" w:rsidRPr="009C40C6" w:rsidRDefault="0068794D" w:rsidP="0068794D">
            <w:pPr>
              <w:pStyle w:val="TableCellText10pt"/>
              <w:ind w:left="180"/>
              <w:rPr>
                <w:rFonts w:cs="Arial"/>
                <w:szCs w:val="20"/>
              </w:rPr>
            </w:pPr>
            <w:r w:rsidRPr="009C40C6">
              <w:rPr>
                <w:rFonts w:cs="Arial"/>
                <w:szCs w:val="20"/>
              </w:rPr>
              <w:t>Injection site pain</w:t>
            </w:r>
          </w:p>
        </w:tc>
        <w:tc>
          <w:tcPr>
            <w:tcW w:w="694" w:type="pct"/>
            <w:tcBorders>
              <w:top w:val="nil"/>
              <w:bottom w:val="single" w:sz="4" w:space="0" w:color="auto"/>
            </w:tcBorders>
          </w:tcPr>
          <w:p w14:paraId="0D275CDB"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147 (1.0)</w:t>
            </w:r>
          </w:p>
        </w:tc>
        <w:tc>
          <w:tcPr>
            <w:tcW w:w="695" w:type="pct"/>
            <w:tcBorders>
              <w:top w:val="nil"/>
              <w:bottom w:val="single" w:sz="4" w:space="0" w:color="auto"/>
              <w:right w:val="nil"/>
            </w:tcBorders>
          </w:tcPr>
          <w:p w14:paraId="3A21F7DA" w14:textId="77777777" w:rsidR="0068794D" w:rsidRPr="00EE057D"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EE057D">
              <w:rPr>
                <w:rFonts w:cs="Arial"/>
                <w:bCs/>
                <w:sz w:val="18"/>
                <w:szCs w:val="18"/>
              </w:rPr>
              <w:t>49 (0.3)</w:t>
            </w:r>
          </w:p>
        </w:tc>
        <w:tc>
          <w:tcPr>
            <w:tcW w:w="885" w:type="pct"/>
            <w:tcBorders>
              <w:top w:val="nil"/>
              <w:left w:val="nil"/>
              <w:bottom w:val="single" w:sz="4" w:space="0" w:color="auto"/>
            </w:tcBorders>
          </w:tcPr>
          <w:p w14:paraId="6C2EB018" w14:textId="47F91694"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151 (1.0)</w:t>
            </w:r>
          </w:p>
        </w:tc>
        <w:tc>
          <w:tcPr>
            <w:tcW w:w="886" w:type="pct"/>
            <w:tcBorders>
              <w:top w:val="nil"/>
              <w:bottom w:val="single" w:sz="4" w:space="0" w:color="auto"/>
              <w:right w:val="nil"/>
            </w:tcBorders>
          </w:tcPr>
          <w:p w14:paraId="6F3707AD" w14:textId="39E40EAC" w:rsidR="0068794D" w:rsidRPr="008253CF" w:rsidRDefault="0068794D" w:rsidP="0068794D">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54 (0.4)</w:t>
            </w:r>
          </w:p>
        </w:tc>
      </w:tr>
      <w:tr w:rsidR="0068794D" w:rsidRPr="009C40C6" w14:paraId="1308302F" w14:textId="2D2E5EA7" w:rsidTr="00EE057D">
        <w:trPr>
          <w:cnfStyle w:val="010000000000" w:firstRow="0" w:lastRow="1" w:firstColumn="0" w:lastColumn="0" w:oddVBand="0" w:evenVBand="0" w:oddHBand="0" w:evenHBand="0" w:firstRowFirstColumn="0" w:firstRowLastColumn="0" w:lastRowFirstColumn="0" w:lastRowLastColumn="0"/>
          <w:trHeight w:val="192"/>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2C98BB36" w14:textId="77777777" w:rsidR="0068794D" w:rsidRPr="00EE057D" w:rsidRDefault="0068794D" w:rsidP="0068794D">
            <w:pPr>
              <w:pStyle w:val="TableFootnote"/>
              <w:keepLines w:val="0"/>
              <w:spacing w:before="0"/>
              <w:rPr>
                <w:rFonts w:ascii="Arial" w:hAnsi="Arial" w:cs="Arial"/>
                <w:sz w:val="18"/>
                <w:szCs w:val="18"/>
              </w:rPr>
            </w:pPr>
            <w:r w:rsidRPr="00EE057D">
              <w:rPr>
                <w:rFonts w:ascii="Arial" w:hAnsi="Arial" w:cs="Arial"/>
                <w:sz w:val="18"/>
                <w:szCs w:val="18"/>
              </w:rPr>
              <w:t>Abbreviations: AE = adverse event; MedDRA = Medical Dictionary for Regulatory Activities.</w:t>
            </w:r>
          </w:p>
          <w:p w14:paraId="54D38435" w14:textId="3D0E0CB2" w:rsidR="0068794D" w:rsidRPr="00EE057D" w:rsidRDefault="0068794D" w:rsidP="0068794D">
            <w:pPr>
              <w:pStyle w:val="TableFootnote"/>
              <w:keepLines w:val="0"/>
              <w:spacing w:before="0"/>
              <w:rPr>
                <w:rFonts w:ascii="Arial" w:hAnsi="Arial" w:cs="Arial"/>
                <w:sz w:val="18"/>
                <w:szCs w:val="18"/>
              </w:rPr>
            </w:pPr>
            <w:r w:rsidRPr="00EE057D">
              <w:rPr>
                <w:rFonts w:ascii="Arial" w:hAnsi="Arial" w:cs="Arial"/>
                <w:sz w:val="18"/>
                <w:szCs w:val="18"/>
              </w:rPr>
              <w:t>Notes: An AE is defined as any event not present before exposure to study vaccination or any event already present that worsens in intensity or frequency after exposure. Percentages were based on the number of safety participants. All AEs were coded using MedDRA Version 23.0.</w:t>
            </w:r>
          </w:p>
          <w:p w14:paraId="4CAA4834" w14:textId="77777777" w:rsidR="0068794D" w:rsidRPr="009D55B4" w:rsidRDefault="0068794D" w:rsidP="0068794D">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3BA0D486" w14:textId="77777777" w:rsidR="0068794D" w:rsidRPr="009D55B4" w:rsidRDefault="0068794D" w:rsidP="0068794D">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66F1E83C" w14:textId="7D7EB25A" w:rsidR="0068794D" w:rsidRPr="00EE057D" w:rsidRDefault="0068794D" w:rsidP="0068794D">
            <w:pPr>
              <w:pStyle w:val="TableFootnote"/>
              <w:keepLines w:val="0"/>
              <w:spacing w:before="0"/>
              <w:ind w:left="0" w:firstLine="0"/>
              <w:rPr>
                <w:rFonts w:ascii="Arial" w:hAnsi="Arial" w:cs="Arial"/>
                <w:sz w:val="18"/>
                <w:szCs w:val="18"/>
              </w:rPr>
            </w:pPr>
          </w:p>
        </w:tc>
      </w:tr>
    </w:tbl>
    <w:p w14:paraId="3C2D3226" w14:textId="77777777" w:rsidR="009C40C6" w:rsidRPr="00AC0044" w:rsidRDefault="009C40C6" w:rsidP="009C40C6">
      <w:pPr>
        <w:pStyle w:val="BodyText"/>
      </w:pPr>
    </w:p>
    <w:p w14:paraId="39286A74" w14:textId="77777777" w:rsidR="00EE057D" w:rsidRDefault="00EE057D" w:rsidP="00F21C0C">
      <w:pPr>
        <w:pStyle w:val="Heading4"/>
        <w:sectPr w:rsidR="00EE057D" w:rsidSect="00EE057D">
          <w:headerReference w:type="first" r:id="rId71"/>
          <w:footerReference w:type="first" r:id="rId72"/>
          <w:pgSz w:w="15840" w:h="12240" w:orient="landscape"/>
          <w:pgMar w:top="1440" w:right="1440" w:bottom="1440" w:left="1440" w:header="720" w:footer="720" w:gutter="0"/>
          <w:cols w:space="720"/>
          <w:titlePg/>
          <w:docGrid w:linePitch="360"/>
        </w:sectPr>
      </w:pPr>
    </w:p>
    <w:p w14:paraId="296C5921" w14:textId="473E3948" w:rsidR="00F21C0C" w:rsidRDefault="00F21C0C" w:rsidP="00F21C0C">
      <w:pPr>
        <w:pStyle w:val="Heading4"/>
      </w:pPr>
      <w:r>
        <w:lastRenderedPageBreak/>
        <w:t>Severe Unsolicited Adverse Events</w:t>
      </w:r>
    </w:p>
    <w:p w14:paraId="3CA4154A" w14:textId="32B8F1A4" w:rsidR="00F21C0C" w:rsidRPr="00C53CA4" w:rsidRDefault="00987E53" w:rsidP="00F21C0C">
      <w:pPr>
        <w:pStyle w:val="BodyText"/>
      </w:pPr>
      <w:r w:rsidRPr="00DD703E">
        <w:rPr>
          <w:color w:val="0000FF"/>
        </w:rPr>
        <w:fldChar w:fldCharType="begin"/>
      </w:r>
      <w:r w:rsidRPr="00DD703E">
        <w:rPr>
          <w:color w:val="0000FF"/>
        </w:rPr>
        <w:instrText xml:space="preserve"> REF _Ref57664928 \h </w:instrText>
      </w:r>
      <w:r w:rsidRPr="00DD703E">
        <w:rPr>
          <w:color w:val="0000FF"/>
        </w:rPr>
      </w:r>
      <w:r w:rsidRPr="00DD703E">
        <w:rPr>
          <w:color w:val="0000FF"/>
        </w:rPr>
        <w:fldChar w:fldCharType="separate"/>
      </w:r>
      <w:r w:rsidR="00222D70">
        <w:t xml:space="preserve">Table </w:t>
      </w:r>
      <w:r w:rsidR="00222D70">
        <w:rPr>
          <w:noProof/>
        </w:rPr>
        <w:t>25</w:t>
      </w:r>
      <w:r w:rsidRPr="00DD703E">
        <w:rPr>
          <w:color w:val="0000FF"/>
        </w:rPr>
        <w:fldChar w:fldCharType="end"/>
      </w:r>
      <w:r w:rsidRPr="00C53CA4">
        <w:t xml:space="preserve"> </w:t>
      </w:r>
      <w:r w:rsidR="0097140B" w:rsidRPr="00C53CA4">
        <w:t xml:space="preserve">presents the severe unsolicited adverse events reported by MedDRA </w:t>
      </w:r>
      <w:r w:rsidRPr="00C53CA4">
        <w:t>PT</w:t>
      </w:r>
      <w:r w:rsidR="003D2820" w:rsidRPr="00C53CA4">
        <w:t xml:space="preserve"> in more than 5 </w:t>
      </w:r>
      <w:r w:rsidR="0093683F" w:rsidRPr="00C53CA4">
        <w:t>participant</w:t>
      </w:r>
      <w:r w:rsidR="003D2820" w:rsidRPr="00C53CA4">
        <w:t xml:space="preserve">s in either the mRNA-1273 and/or the placebo group. </w:t>
      </w:r>
      <w:r w:rsidR="00F21C0C" w:rsidRPr="00C53CA4">
        <w:t xml:space="preserve">Severe AEs were defined as AEs that prevented the participant’s daily activity and required intensive therapeutic intervention. The incidence of unsolicited severe AEs in the 28 days after injection was low with </w:t>
      </w:r>
      <w:r w:rsidR="00CB5162" w:rsidRPr="00C53CA4">
        <w:t>comparable reported percentages</w:t>
      </w:r>
      <w:r w:rsidR="00F21C0C" w:rsidRPr="00C53CA4">
        <w:t xml:space="preserve"> noted between treatment groups.</w:t>
      </w:r>
      <w:r w:rsidR="005C19A1" w:rsidRPr="00C53CA4">
        <w:t xml:space="preserve"> Severe unsolicited AEs reported with greater frequency in the mRNA</w:t>
      </w:r>
      <w:r w:rsidR="0021159E">
        <w:noBreakHyphen/>
      </w:r>
      <w:r w:rsidR="005C19A1" w:rsidRPr="00C53CA4">
        <w:t>1273 as compared to the placebo group included categories of reactions that aligned with the solicited local and general A</w:t>
      </w:r>
      <w:r w:rsidR="0097140B" w:rsidRPr="00C53CA4">
        <w:t>R</w:t>
      </w:r>
      <w:r w:rsidR="005C19A1" w:rsidRPr="00C53CA4">
        <w:t>s (</w:t>
      </w:r>
      <w:r w:rsidR="00595BDC" w:rsidRPr="00C53CA4">
        <w:t xml:space="preserve">eg, </w:t>
      </w:r>
      <w:r w:rsidR="0097140B" w:rsidRPr="00C53CA4">
        <w:t>headache, myalgia,</w:t>
      </w:r>
      <w:r w:rsidR="00595BDC" w:rsidRPr="00C53CA4">
        <w:t xml:space="preserve"> arthralgia</w:t>
      </w:r>
      <w:r w:rsidRPr="00C53CA4">
        <w:t>,</w:t>
      </w:r>
      <w:r w:rsidR="00595BDC" w:rsidRPr="00C53CA4">
        <w:t xml:space="preserve"> and injection site reactions</w:t>
      </w:r>
      <w:r w:rsidRPr="00C53CA4">
        <w:t>)</w:t>
      </w:r>
      <w:r w:rsidR="00595BDC" w:rsidRPr="00C53CA4">
        <w:t>.</w:t>
      </w:r>
      <w:r w:rsidR="0097140B" w:rsidRPr="00C53CA4">
        <w:t xml:space="preserve"> </w:t>
      </w:r>
      <w:r w:rsidR="00F21C0C" w:rsidRPr="00C53CA4">
        <w:t xml:space="preserve"> </w:t>
      </w:r>
    </w:p>
    <w:p w14:paraId="6F19AB2D" w14:textId="77777777" w:rsidR="00EE057D" w:rsidRDefault="00EE057D" w:rsidP="00F21C0C">
      <w:pPr>
        <w:pStyle w:val="Caption"/>
        <w:sectPr w:rsidR="00EE057D" w:rsidSect="00B13F1B">
          <w:headerReference w:type="first" r:id="rId73"/>
          <w:footerReference w:type="first" r:id="rId74"/>
          <w:pgSz w:w="12240" w:h="15840"/>
          <w:pgMar w:top="1440" w:right="1440" w:bottom="1440" w:left="1440" w:header="720" w:footer="720" w:gutter="0"/>
          <w:cols w:space="720"/>
          <w:titlePg/>
          <w:docGrid w:linePitch="360"/>
        </w:sectPr>
      </w:pPr>
    </w:p>
    <w:p w14:paraId="7DD18A9A" w14:textId="3501AAB6" w:rsidR="00F21C0C" w:rsidRPr="00391178" w:rsidRDefault="00F21C0C" w:rsidP="00F21C0C">
      <w:pPr>
        <w:pStyle w:val="Caption"/>
      </w:pPr>
      <w:bookmarkStart w:id="294" w:name="_Ref57664928"/>
      <w:bookmarkStart w:id="295" w:name="_Toc57989751"/>
      <w:r>
        <w:lastRenderedPageBreak/>
        <w:t xml:space="preserve">Table </w:t>
      </w:r>
      <w:r>
        <w:fldChar w:fldCharType="begin"/>
      </w:r>
      <w:r>
        <w:instrText>SEQ Table \* ARABIC</w:instrText>
      </w:r>
      <w:r>
        <w:fldChar w:fldCharType="separate"/>
      </w:r>
      <w:r w:rsidR="00222D70">
        <w:rPr>
          <w:noProof/>
        </w:rPr>
        <w:t>25</w:t>
      </w:r>
      <w:r>
        <w:fldChar w:fldCharType="end"/>
      </w:r>
      <w:bookmarkEnd w:id="294"/>
      <w:r>
        <w:t>:</w:t>
      </w:r>
      <w:r>
        <w:tab/>
      </w:r>
      <w:r w:rsidRPr="00391178">
        <w:t xml:space="preserve">Summary of Unsolicited Severe </w:t>
      </w:r>
      <w:r>
        <w:t>AE</w:t>
      </w:r>
      <w:r w:rsidRPr="00391178">
        <w:t>s Reported by at Least 5 Participants in Any Treatment Group up to 28 Days After Any Injection in Study 301 (Safety Set)</w:t>
      </w:r>
      <w:bookmarkEnd w:id="295"/>
    </w:p>
    <w:tbl>
      <w:tblPr>
        <w:tblStyle w:val="3DTable"/>
        <w:tblW w:w="4792" w:type="pct"/>
        <w:tblLook w:val="00E0" w:firstRow="1" w:lastRow="1" w:firstColumn="1" w:lastColumn="0" w:noHBand="0" w:noVBand="0"/>
      </w:tblPr>
      <w:tblGrid>
        <w:gridCol w:w="5037"/>
        <w:gridCol w:w="1712"/>
        <w:gridCol w:w="1712"/>
        <w:gridCol w:w="1980"/>
        <w:gridCol w:w="1980"/>
      </w:tblGrid>
      <w:tr w:rsidR="00EE057D" w:rsidRPr="00391178" w14:paraId="1F851F8B" w14:textId="77777777" w:rsidTr="00BC1427">
        <w:trPr>
          <w:cnfStyle w:val="100000000000" w:firstRow="1" w:lastRow="0" w:firstColumn="0" w:lastColumn="0" w:oddVBand="0" w:evenVBand="0" w:oddHBand="0" w:evenHBand="0" w:firstRowFirstColumn="0" w:firstRowLastColumn="0" w:lastRowFirstColumn="0" w:lastRowLastColumn="0"/>
          <w:trHeight w:val="309"/>
          <w:tblHeader/>
        </w:trPr>
        <w:tc>
          <w:tcPr>
            <w:cnfStyle w:val="001000000000" w:firstRow="0" w:lastRow="0" w:firstColumn="1" w:lastColumn="0" w:oddVBand="0" w:evenVBand="0" w:oddHBand="0" w:evenHBand="0" w:firstRowFirstColumn="0" w:firstRowLastColumn="0" w:lastRowFirstColumn="0" w:lastRowLastColumn="0"/>
            <w:tcW w:w="2028" w:type="pct"/>
            <w:tcBorders>
              <w:top w:val="single" w:sz="4" w:space="0" w:color="auto"/>
              <w:bottom w:val="nil"/>
            </w:tcBorders>
            <w:vAlign w:val="bottom"/>
          </w:tcPr>
          <w:p w14:paraId="454392FB" w14:textId="77777777" w:rsidR="00EE057D" w:rsidRPr="00391178" w:rsidRDefault="00EE057D" w:rsidP="00EE057D">
            <w:pPr>
              <w:pStyle w:val="TableCellHeading10pt"/>
              <w:ind w:left="180" w:hanging="180"/>
              <w:jc w:val="left"/>
              <w:rPr>
                <w:rFonts w:ascii="Arial" w:hAnsi="Arial" w:cs="Arial"/>
                <w:szCs w:val="20"/>
              </w:rPr>
            </w:pPr>
          </w:p>
        </w:tc>
        <w:tc>
          <w:tcPr>
            <w:tcW w:w="1378" w:type="pct"/>
            <w:gridSpan w:val="2"/>
            <w:tcBorders>
              <w:top w:val="single" w:sz="4" w:space="0" w:color="auto"/>
              <w:bottom w:val="single" w:sz="4" w:space="0" w:color="auto"/>
              <w:right w:val="nil"/>
            </w:tcBorders>
            <w:vAlign w:val="bottom"/>
          </w:tcPr>
          <w:p w14:paraId="2EDE7E17" w14:textId="7C957B4C" w:rsidR="00EE057D" w:rsidRPr="008253CF" w:rsidRDefault="001D5AD2" w:rsidP="00EE057D">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11 Dataset</w:t>
            </w:r>
            <w:r w:rsidRPr="008253CF">
              <w:rPr>
                <w:rFonts w:ascii="Arial" w:hAnsi="Arial" w:cs="Arial"/>
                <w:sz w:val="18"/>
                <w:szCs w:val="18"/>
                <w:vertAlign w:val="superscript"/>
              </w:rPr>
              <w:t>a</w:t>
            </w:r>
          </w:p>
        </w:tc>
        <w:tc>
          <w:tcPr>
            <w:tcW w:w="1594" w:type="pct"/>
            <w:gridSpan w:val="2"/>
            <w:tcBorders>
              <w:top w:val="single" w:sz="4" w:space="0" w:color="auto"/>
              <w:left w:val="nil"/>
              <w:bottom w:val="single" w:sz="4" w:space="0" w:color="auto"/>
              <w:right w:val="nil"/>
            </w:tcBorders>
          </w:tcPr>
          <w:p w14:paraId="6D779467" w14:textId="0DA7FAB0" w:rsidR="00EE057D" w:rsidRPr="008253CF" w:rsidRDefault="001D5AD2" w:rsidP="00987E53">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25 Dataset</w:t>
            </w:r>
            <w:r w:rsidRPr="008253CF">
              <w:rPr>
                <w:rFonts w:ascii="Arial" w:hAnsi="Arial" w:cs="Arial"/>
                <w:sz w:val="18"/>
                <w:szCs w:val="18"/>
                <w:vertAlign w:val="superscript"/>
              </w:rPr>
              <w:t>b</w:t>
            </w:r>
          </w:p>
        </w:tc>
      </w:tr>
      <w:tr w:rsidR="003C5996" w:rsidRPr="00D559C8" w14:paraId="73A1F409" w14:textId="77777777" w:rsidTr="003C5996">
        <w:trPr>
          <w:cnfStyle w:val="100000000000" w:firstRow="1" w:lastRow="0" w:firstColumn="0" w:lastColumn="0" w:oddVBand="0" w:evenVBand="0" w:oddHBand="0" w:evenHBand="0" w:firstRowFirstColumn="0" w:firstRowLastColumn="0" w:lastRowFirstColumn="0" w:lastRowLastColumn="0"/>
          <w:trHeight w:val="717"/>
          <w:tblHeader/>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vAlign w:val="bottom"/>
            <w:hideMark/>
          </w:tcPr>
          <w:p w14:paraId="7660584E" w14:textId="77777777" w:rsidR="003C5996" w:rsidRPr="00D559C8" w:rsidRDefault="003C5996" w:rsidP="00C67991">
            <w:pPr>
              <w:pStyle w:val="TableCellHeading10pt"/>
              <w:ind w:left="180" w:hanging="180"/>
              <w:jc w:val="left"/>
              <w:rPr>
                <w:rFonts w:ascii="Arial" w:hAnsi="Arial" w:cs="Arial"/>
                <w:szCs w:val="20"/>
              </w:rPr>
            </w:pPr>
            <w:r w:rsidRPr="00D559C8">
              <w:rPr>
                <w:rFonts w:ascii="Arial" w:hAnsi="Arial" w:cs="Arial"/>
                <w:szCs w:val="20"/>
              </w:rPr>
              <w:t xml:space="preserve">System Organ Class </w:t>
            </w:r>
            <w:r w:rsidRPr="00D559C8">
              <w:rPr>
                <w:rFonts w:ascii="Arial" w:hAnsi="Arial" w:cs="Arial"/>
                <w:szCs w:val="20"/>
              </w:rPr>
              <w:br/>
              <w:t>Preferred Term</w:t>
            </w:r>
          </w:p>
        </w:tc>
        <w:tc>
          <w:tcPr>
            <w:tcW w:w="689" w:type="pct"/>
            <w:tcBorders>
              <w:top w:val="single" w:sz="4" w:space="0" w:color="auto"/>
              <w:left w:val="nil"/>
              <w:bottom w:val="single" w:sz="4" w:space="0" w:color="auto"/>
              <w:right w:val="nil"/>
            </w:tcBorders>
            <w:tcMar>
              <w:top w:w="0" w:type="dxa"/>
              <w:bottom w:w="0" w:type="dxa"/>
            </w:tcMar>
            <w:vAlign w:val="bottom"/>
            <w:hideMark/>
          </w:tcPr>
          <w:p w14:paraId="6928B234" w14:textId="77777777" w:rsidR="003C5996" w:rsidRPr="00D559C8" w:rsidRDefault="003C5996" w:rsidP="00C6799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D559C8">
              <w:rPr>
                <w:rFonts w:ascii="Arial" w:hAnsi="Arial" w:cs="Arial"/>
                <w:b w:val="0"/>
                <w:bCs/>
                <w:sz w:val="18"/>
                <w:szCs w:val="18"/>
              </w:rPr>
              <w:t>mRNA-1273</w:t>
            </w:r>
            <w:r w:rsidRPr="00D559C8">
              <w:rPr>
                <w:rFonts w:ascii="Arial" w:hAnsi="Arial" w:cs="Arial"/>
                <w:b w:val="0"/>
                <w:bCs/>
                <w:sz w:val="18"/>
                <w:szCs w:val="18"/>
              </w:rPr>
              <w:br/>
              <w:t>(N=15184)</w:t>
            </w:r>
            <w:r w:rsidRPr="00D559C8">
              <w:rPr>
                <w:rFonts w:ascii="Arial" w:hAnsi="Arial" w:cs="Arial"/>
                <w:b w:val="0"/>
                <w:bCs/>
                <w:sz w:val="18"/>
                <w:szCs w:val="18"/>
              </w:rPr>
              <w:br/>
              <w:t>n (%)</w:t>
            </w:r>
          </w:p>
        </w:tc>
        <w:tc>
          <w:tcPr>
            <w:tcW w:w="689" w:type="pct"/>
            <w:tcBorders>
              <w:top w:val="single" w:sz="4" w:space="0" w:color="auto"/>
              <w:left w:val="nil"/>
              <w:bottom w:val="single" w:sz="4" w:space="0" w:color="auto"/>
              <w:right w:val="single" w:sz="4" w:space="0" w:color="auto"/>
            </w:tcBorders>
            <w:tcMar>
              <w:top w:w="0" w:type="dxa"/>
              <w:bottom w:w="0" w:type="dxa"/>
            </w:tcMar>
            <w:vAlign w:val="bottom"/>
            <w:hideMark/>
          </w:tcPr>
          <w:p w14:paraId="5949571F" w14:textId="77777777" w:rsidR="003C5996" w:rsidRPr="00D559C8" w:rsidRDefault="003C5996" w:rsidP="00C6799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D559C8">
              <w:rPr>
                <w:rFonts w:ascii="Arial" w:hAnsi="Arial" w:cs="Arial"/>
                <w:b w:val="0"/>
                <w:bCs/>
                <w:sz w:val="18"/>
                <w:szCs w:val="18"/>
              </w:rPr>
              <w:t>Placebo</w:t>
            </w:r>
            <w:r w:rsidRPr="00D559C8">
              <w:rPr>
                <w:rFonts w:ascii="Arial" w:hAnsi="Arial" w:cs="Arial"/>
                <w:b w:val="0"/>
                <w:bCs/>
                <w:sz w:val="18"/>
                <w:szCs w:val="18"/>
              </w:rPr>
              <w:br/>
              <w:t>(N=15165)</w:t>
            </w:r>
            <w:r w:rsidRPr="00D559C8">
              <w:rPr>
                <w:rFonts w:ascii="Arial" w:hAnsi="Arial" w:cs="Arial"/>
                <w:b w:val="0"/>
                <w:bCs/>
                <w:sz w:val="18"/>
                <w:szCs w:val="18"/>
              </w:rPr>
              <w:br/>
              <w:t>n (%)</w:t>
            </w:r>
          </w:p>
        </w:tc>
        <w:tc>
          <w:tcPr>
            <w:tcW w:w="797" w:type="pct"/>
            <w:tcBorders>
              <w:top w:val="single" w:sz="4" w:space="0" w:color="auto"/>
              <w:left w:val="single" w:sz="4" w:space="0" w:color="auto"/>
              <w:bottom w:val="single" w:sz="4" w:space="0" w:color="auto"/>
              <w:right w:val="nil"/>
            </w:tcBorders>
            <w:tcMar>
              <w:top w:w="0" w:type="dxa"/>
              <w:bottom w:w="0" w:type="dxa"/>
            </w:tcMar>
            <w:vAlign w:val="bottom"/>
            <w:hideMark/>
          </w:tcPr>
          <w:p w14:paraId="6DA01F1E" w14:textId="77777777" w:rsidR="003C5996" w:rsidRPr="008253CF" w:rsidRDefault="003C5996" w:rsidP="00C6799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(N=15185)</w:t>
            </w:r>
            <w:r w:rsidRPr="008253CF">
              <w:rPr>
                <w:rFonts w:ascii="Arial" w:hAnsi="Arial" w:cs="Arial"/>
                <w:b w:val="0"/>
                <w:bCs/>
                <w:sz w:val="18"/>
                <w:szCs w:val="18"/>
              </w:rPr>
              <w:br/>
              <w:t>n (%)</w:t>
            </w:r>
          </w:p>
        </w:tc>
        <w:tc>
          <w:tcPr>
            <w:tcW w:w="797" w:type="pct"/>
            <w:tcBorders>
              <w:top w:val="single" w:sz="4" w:space="0" w:color="auto"/>
              <w:left w:val="nil"/>
              <w:bottom w:val="single" w:sz="4" w:space="0" w:color="auto"/>
              <w:right w:val="single" w:sz="4" w:space="0" w:color="auto"/>
            </w:tcBorders>
            <w:tcMar>
              <w:top w:w="0" w:type="dxa"/>
              <w:bottom w:w="0" w:type="dxa"/>
            </w:tcMar>
            <w:vAlign w:val="bottom"/>
            <w:hideMark/>
          </w:tcPr>
          <w:p w14:paraId="32D6C074" w14:textId="77777777" w:rsidR="003C5996" w:rsidRPr="008253CF" w:rsidRDefault="003C5996" w:rsidP="00C67991">
            <w:pPr>
              <w:pStyle w:val="TableCellHeading10pt"/>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(N=15166)</w:t>
            </w:r>
            <w:r w:rsidRPr="008253CF">
              <w:rPr>
                <w:rFonts w:ascii="Arial" w:hAnsi="Arial" w:cs="Arial"/>
                <w:b w:val="0"/>
                <w:bCs/>
                <w:sz w:val="18"/>
                <w:szCs w:val="18"/>
              </w:rPr>
              <w:br/>
              <w:t>n (%)</w:t>
            </w:r>
          </w:p>
        </w:tc>
      </w:tr>
      <w:tr w:rsidR="003C5996" w:rsidRPr="00D559C8" w14:paraId="66BCD750" w14:textId="77777777" w:rsidTr="003C5996">
        <w:trPr>
          <w:trHeight w:val="260"/>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single" w:sz="4" w:space="0" w:color="auto"/>
              <w:right w:val="nil"/>
            </w:tcBorders>
            <w:tcMar>
              <w:top w:w="0" w:type="dxa"/>
              <w:bottom w:w="0" w:type="dxa"/>
            </w:tcMar>
            <w:hideMark/>
          </w:tcPr>
          <w:p w14:paraId="271BEB91" w14:textId="77777777" w:rsidR="003C5996" w:rsidRPr="00D559C8" w:rsidRDefault="003C5996" w:rsidP="003C5996">
            <w:pPr>
              <w:pStyle w:val="TableCellText10pt"/>
              <w:rPr>
                <w:rFonts w:cs="Arial"/>
                <w:szCs w:val="20"/>
              </w:rPr>
            </w:pPr>
            <w:r w:rsidRPr="00D559C8">
              <w:rPr>
                <w:rFonts w:cs="Arial"/>
                <w:szCs w:val="20"/>
              </w:rPr>
              <w:t>Number of participants reporting unsolicited severe AEs</w:t>
            </w:r>
          </w:p>
        </w:tc>
        <w:tc>
          <w:tcPr>
            <w:tcW w:w="689" w:type="pct"/>
            <w:tcBorders>
              <w:top w:val="single" w:sz="4" w:space="0" w:color="auto"/>
              <w:left w:val="nil"/>
              <w:bottom w:val="single" w:sz="4" w:space="0" w:color="auto"/>
              <w:right w:val="nil"/>
            </w:tcBorders>
            <w:tcMar>
              <w:top w:w="0" w:type="dxa"/>
              <w:bottom w:w="0" w:type="dxa"/>
            </w:tcMar>
            <w:hideMark/>
          </w:tcPr>
          <w:p w14:paraId="7528DB89"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216 (1.4)</w:t>
            </w:r>
          </w:p>
        </w:tc>
        <w:tc>
          <w:tcPr>
            <w:tcW w:w="689" w:type="pct"/>
            <w:tcBorders>
              <w:top w:val="single" w:sz="4" w:space="0" w:color="auto"/>
              <w:left w:val="nil"/>
              <w:bottom w:val="single" w:sz="4" w:space="0" w:color="auto"/>
              <w:right w:val="single" w:sz="4" w:space="0" w:color="auto"/>
            </w:tcBorders>
            <w:tcMar>
              <w:top w:w="0" w:type="dxa"/>
              <w:bottom w:w="0" w:type="dxa"/>
            </w:tcMar>
            <w:hideMark/>
          </w:tcPr>
          <w:p w14:paraId="3B7B0A03"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190 (1.3)</w:t>
            </w:r>
          </w:p>
        </w:tc>
        <w:tc>
          <w:tcPr>
            <w:tcW w:w="797" w:type="pct"/>
            <w:tcBorders>
              <w:top w:val="single" w:sz="4" w:space="0" w:color="auto"/>
              <w:left w:val="single" w:sz="4" w:space="0" w:color="auto"/>
              <w:bottom w:val="single" w:sz="4" w:space="0" w:color="auto"/>
              <w:right w:val="nil"/>
            </w:tcBorders>
            <w:tcMar>
              <w:top w:w="0" w:type="dxa"/>
              <w:bottom w:w="0" w:type="dxa"/>
            </w:tcMar>
            <w:hideMark/>
          </w:tcPr>
          <w:p w14:paraId="7A3BD6A6"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234 (1.5)</w:t>
            </w:r>
          </w:p>
        </w:tc>
        <w:tc>
          <w:tcPr>
            <w:tcW w:w="797" w:type="pct"/>
            <w:tcBorders>
              <w:top w:val="single" w:sz="4" w:space="0" w:color="auto"/>
              <w:left w:val="nil"/>
              <w:bottom w:val="single" w:sz="4" w:space="0" w:color="auto"/>
              <w:right w:val="single" w:sz="4" w:space="0" w:color="auto"/>
            </w:tcBorders>
            <w:tcMar>
              <w:top w:w="0" w:type="dxa"/>
              <w:bottom w:w="0" w:type="dxa"/>
            </w:tcMar>
            <w:hideMark/>
          </w:tcPr>
          <w:p w14:paraId="64A69C08"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202 (1.3)</w:t>
            </w:r>
          </w:p>
        </w:tc>
      </w:tr>
      <w:tr w:rsidR="003C5996" w:rsidRPr="00D559C8" w14:paraId="65F5D21E"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single" w:sz="4" w:space="0" w:color="auto"/>
              <w:right w:val="nil"/>
            </w:tcBorders>
            <w:tcMar>
              <w:top w:w="0" w:type="dxa"/>
              <w:bottom w:w="0" w:type="dxa"/>
            </w:tcMar>
            <w:hideMark/>
          </w:tcPr>
          <w:p w14:paraId="759D144A" w14:textId="77777777" w:rsidR="003C5996" w:rsidRPr="00D559C8" w:rsidRDefault="003C5996" w:rsidP="003C5996">
            <w:pPr>
              <w:pStyle w:val="TableCellText10pt"/>
              <w:rPr>
                <w:rFonts w:cs="Arial"/>
                <w:szCs w:val="20"/>
              </w:rPr>
            </w:pPr>
            <w:r w:rsidRPr="00D559C8">
              <w:rPr>
                <w:rFonts w:cs="Arial"/>
                <w:szCs w:val="20"/>
              </w:rPr>
              <w:t>Number of unsolicited severe AEs</w:t>
            </w:r>
          </w:p>
        </w:tc>
        <w:tc>
          <w:tcPr>
            <w:tcW w:w="689" w:type="pct"/>
            <w:tcBorders>
              <w:top w:val="single" w:sz="4" w:space="0" w:color="auto"/>
              <w:left w:val="nil"/>
              <w:bottom w:val="single" w:sz="4" w:space="0" w:color="auto"/>
              <w:right w:val="nil"/>
            </w:tcBorders>
            <w:tcMar>
              <w:top w:w="0" w:type="dxa"/>
              <w:bottom w:w="0" w:type="dxa"/>
            </w:tcMar>
            <w:hideMark/>
          </w:tcPr>
          <w:p w14:paraId="2620613B"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275</w:t>
            </w:r>
          </w:p>
        </w:tc>
        <w:tc>
          <w:tcPr>
            <w:tcW w:w="689" w:type="pct"/>
            <w:tcBorders>
              <w:top w:val="single" w:sz="4" w:space="0" w:color="auto"/>
              <w:left w:val="nil"/>
              <w:bottom w:val="single" w:sz="4" w:space="0" w:color="auto"/>
              <w:right w:val="single" w:sz="4" w:space="0" w:color="auto"/>
            </w:tcBorders>
            <w:tcMar>
              <w:top w:w="0" w:type="dxa"/>
              <w:bottom w:w="0" w:type="dxa"/>
            </w:tcMar>
            <w:hideMark/>
          </w:tcPr>
          <w:p w14:paraId="433EE222"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225</w:t>
            </w:r>
          </w:p>
        </w:tc>
        <w:tc>
          <w:tcPr>
            <w:tcW w:w="797" w:type="pct"/>
            <w:tcBorders>
              <w:top w:val="single" w:sz="4" w:space="0" w:color="auto"/>
              <w:left w:val="single" w:sz="4" w:space="0" w:color="auto"/>
              <w:bottom w:val="single" w:sz="4" w:space="0" w:color="auto"/>
              <w:right w:val="nil"/>
            </w:tcBorders>
            <w:tcMar>
              <w:top w:w="0" w:type="dxa"/>
              <w:bottom w:w="0" w:type="dxa"/>
            </w:tcMar>
            <w:hideMark/>
          </w:tcPr>
          <w:p w14:paraId="5E761A0D"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291</w:t>
            </w:r>
          </w:p>
        </w:tc>
        <w:tc>
          <w:tcPr>
            <w:tcW w:w="797" w:type="pct"/>
            <w:tcBorders>
              <w:top w:val="single" w:sz="4" w:space="0" w:color="auto"/>
              <w:left w:val="nil"/>
              <w:bottom w:val="single" w:sz="4" w:space="0" w:color="auto"/>
              <w:right w:val="single" w:sz="4" w:space="0" w:color="auto"/>
            </w:tcBorders>
            <w:tcMar>
              <w:top w:w="0" w:type="dxa"/>
              <w:bottom w:w="0" w:type="dxa"/>
            </w:tcMar>
            <w:hideMark/>
          </w:tcPr>
          <w:p w14:paraId="73D24D8B"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242</w:t>
            </w:r>
          </w:p>
        </w:tc>
      </w:tr>
      <w:tr w:rsidR="003C5996" w:rsidRPr="00D559C8" w14:paraId="48895DA7" w14:textId="77777777" w:rsidTr="003C5996">
        <w:trPr>
          <w:trHeight w:val="229"/>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228AB639" w14:textId="77777777" w:rsidR="003C5996" w:rsidRPr="00D559C8" w:rsidRDefault="003C5996" w:rsidP="003C5996">
            <w:pPr>
              <w:pStyle w:val="TableCellText10pt"/>
              <w:rPr>
                <w:rFonts w:cs="Arial"/>
                <w:szCs w:val="20"/>
              </w:rPr>
            </w:pPr>
            <w:r w:rsidRPr="00D559C8">
              <w:rPr>
                <w:rFonts w:cs="Arial"/>
                <w:szCs w:val="20"/>
              </w:rPr>
              <w:t>Nervous system disorders</w:t>
            </w:r>
          </w:p>
        </w:tc>
        <w:tc>
          <w:tcPr>
            <w:tcW w:w="689" w:type="pct"/>
            <w:tcBorders>
              <w:top w:val="single" w:sz="4" w:space="0" w:color="auto"/>
              <w:left w:val="nil"/>
              <w:bottom w:val="nil"/>
              <w:right w:val="nil"/>
            </w:tcBorders>
            <w:tcMar>
              <w:top w:w="0" w:type="dxa"/>
              <w:bottom w:w="0" w:type="dxa"/>
            </w:tcMar>
            <w:hideMark/>
          </w:tcPr>
          <w:p w14:paraId="3E7D5CB5"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27 (0.2)</w:t>
            </w:r>
          </w:p>
        </w:tc>
        <w:tc>
          <w:tcPr>
            <w:tcW w:w="689" w:type="pct"/>
            <w:tcBorders>
              <w:top w:val="single" w:sz="4" w:space="0" w:color="auto"/>
              <w:left w:val="nil"/>
              <w:bottom w:val="nil"/>
              <w:right w:val="single" w:sz="4" w:space="0" w:color="auto"/>
            </w:tcBorders>
            <w:tcMar>
              <w:top w:w="0" w:type="dxa"/>
              <w:bottom w:w="0" w:type="dxa"/>
            </w:tcMar>
            <w:hideMark/>
          </w:tcPr>
          <w:p w14:paraId="6A5A67D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21 (0.1)</w:t>
            </w:r>
          </w:p>
        </w:tc>
        <w:tc>
          <w:tcPr>
            <w:tcW w:w="797" w:type="pct"/>
            <w:tcBorders>
              <w:top w:val="single" w:sz="4" w:space="0" w:color="auto"/>
              <w:left w:val="single" w:sz="4" w:space="0" w:color="auto"/>
              <w:bottom w:val="nil"/>
              <w:right w:val="nil"/>
            </w:tcBorders>
            <w:tcMar>
              <w:top w:w="0" w:type="dxa"/>
              <w:bottom w:w="0" w:type="dxa"/>
            </w:tcMar>
            <w:hideMark/>
          </w:tcPr>
          <w:p w14:paraId="294E8603"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30 (0.2)</w:t>
            </w:r>
          </w:p>
        </w:tc>
        <w:tc>
          <w:tcPr>
            <w:tcW w:w="797" w:type="pct"/>
            <w:tcBorders>
              <w:top w:val="single" w:sz="4" w:space="0" w:color="auto"/>
              <w:left w:val="nil"/>
              <w:bottom w:val="nil"/>
              <w:right w:val="single" w:sz="4" w:space="0" w:color="auto"/>
            </w:tcBorders>
            <w:tcMar>
              <w:top w:w="0" w:type="dxa"/>
              <w:bottom w:w="0" w:type="dxa"/>
            </w:tcMar>
            <w:hideMark/>
          </w:tcPr>
          <w:p w14:paraId="4477F1F0"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21 (0.1)</w:t>
            </w:r>
          </w:p>
        </w:tc>
      </w:tr>
      <w:tr w:rsidR="003C5996" w:rsidRPr="00D559C8" w14:paraId="63DE2628"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hideMark/>
          </w:tcPr>
          <w:p w14:paraId="58DAA4DC" w14:textId="77777777" w:rsidR="003C5996" w:rsidRPr="00D559C8" w:rsidRDefault="003C5996" w:rsidP="003C5996">
            <w:pPr>
              <w:pStyle w:val="TableCellText10pt"/>
              <w:ind w:left="187"/>
              <w:rPr>
                <w:rFonts w:cs="Arial"/>
                <w:szCs w:val="20"/>
              </w:rPr>
            </w:pPr>
            <w:r w:rsidRPr="00D559C8">
              <w:rPr>
                <w:rFonts w:cs="Arial"/>
                <w:szCs w:val="20"/>
              </w:rPr>
              <w:t>Headache</w:t>
            </w:r>
          </w:p>
        </w:tc>
        <w:tc>
          <w:tcPr>
            <w:tcW w:w="689" w:type="pct"/>
            <w:tcBorders>
              <w:top w:val="nil"/>
              <w:left w:val="nil"/>
              <w:bottom w:val="single" w:sz="4" w:space="0" w:color="auto"/>
              <w:right w:val="nil"/>
            </w:tcBorders>
            <w:tcMar>
              <w:top w:w="0" w:type="dxa"/>
              <w:bottom w:w="0" w:type="dxa"/>
            </w:tcMar>
            <w:hideMark/>
          </w:tcPr>
          <w:p w14:paraId="56F379EA"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19 (0.1)</w:t>
            </w:r>
          </w:p>
        </w:tc>
        <w:tc>
          <w:tcPr>
            <w:tcW w:w="689" w:type="pct"/>
            <w:tcBorders>
              <w:top w:val="nil"/>
              <w:left w:val="nil"/>
              <w:bottom w:val="single" w:sz="4" w:space="0" w:color="auto"/>
              <w:right w:val="single" w:sz="4" w:space="0" w:color="auto"/>
            </w:tcBorders>
            <w:tcMar>
              <w:top w:w="0" w:type="dxa"/>
              <w:bottom w:w="0" w:type="dxa"/>
            </w:tcMar>
            <w:hideMark/>
          </w:tcPr>
          <w:p w14:paraId="5598F8B9"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13 (&lt; 0.1)</w:t>
            </w:r>
          </w:p>
        </w:tc>
        <w:tc>
          <w:tcPr>
            <w:tcW w:w="797" w:type="pct"/>
            <w:tcBorders>
              <w:top w:val="nil"/>
              <w:left w:val="single" w:sz="4" w:space="0" w:color="auto"/>
              <w:bottom w:val="single" w:sz="4" w:space="0" w:color="auto"/>
              <w:right w:val="nil"/>
            </w:tcBorders>
            <w:tcMar>
              <w:top w:w="0" w:type="dxa"/>
              <w:bottom w:w="0" w:type="dxa"/>
            </w:tcMar>
            <w:hideMark/>
          </w:tcPr>
          <w:p w14:paraId="688AAE91"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 (0.1)</w:t>
            </w:r>
          </w:p>
        </w:tc>
        <w:tc>
          <w:tcPr>
            <w:tcW w:w="797" w:type="pct"/>
            <w:tcBorders>
              <w:top w:val="nil"/>
              <w:left w:val="nil"/>
              <w:bottom w:val="single" w:sz="4" w:space="0" w:color="auto"/>
              <w:right w:val="single" w:sz="4" w:space="0" w:color="auto"/>
            </w:tcBorders>
            <w:tcMar>
              <w:top w:w="0" w:type="dxa"/>
              <w:bottom w:w="0" w:type="dxa"/>
            </w:tcMar>
            <w:hideMark/>
          </w:tcPr>
          <w:p w14:paraId="2B57D6F4"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12 (&lt; 0.1)</w:t>
            </w:r>
          </w:p>
        </w:tc>
      </w:tr>
      <w:tr w:rsidR="003C5996" w:rsidRPr="00D559C8" w14:paraId="11CCA779"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5C6AAC5D" w14:textId="77777777" w:rsidR="003C5996" w:rsidRPr="00D559C8" w:rsidRDefault="003C5996" w:rsidP="003C5996">
            <w:pPr>
              <w:pStyle w:val="TableCellText10pt"/>
              <w:rPr>
                <w:rFonts w:cs="Arial"/>
                <w:szCs w:val="20"/>
              </w:rPr>
            </w:pPr>
            <w:r w:rsidRPr="00D559C8">
              <w:rPr>
                <w:rFonts w:cs="Arial"/>
                <w:szCs w:val="20"/>
              </w:rPr>
              <w:t>Cardiac disorders</w:t>
            </w:r>
          </w:p>
        </w:tc>
        <w:tc>
          <w:tcPr>
            <w:tcW w:w="689" w:type="pct"/>
            <w:tcBorders>
              <w:top w:val="single" w:sz="4" w:space="0" w:color="auto"/>
              <w:left w:val="nil"/>
              <w:bottom w:val="nil"/>
              <w:right w:val="nil"/>
            </w:tcBorders>
            <w:tcMar>
              <w:top w:w="0" w:type="dxa"/>
              <w:bottom w:w="0" w:type="dxa"/>
            </w:tcMar>
            <w:hideMark/>
          </w:tcPr>
          <w:p w14:paraId="036351D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11 (&lt; 0.1)</w:t>
            </w:r>
          </w:p>
        </w:tc>
        <w:tc>
          <w:tcPr>
            <w:tcW w:w="689" w:type="pct"/>
            <w:tcBorders>
              <w:top w:val="single" w:sz="4" w:space="0" w:color="auto"/>
              <w:left w:val="nil"/>
              <w:bottom w:val="nil"/>
              <w:right w:val="single" w:sz="4" w:space="0" w:color="auto"/>
            </w:tcBorders>
            <w:tcMar>
              <w:top w:w="0" w:type="dxa"/>
              <w:bottom w:w="0" w:type="dxa"/>
            </w:tcMar>
            <w:hideMark/>
          </w:tcPr>
          <w:p w14:paraId="144767B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13 (&lt; 0.1)</w:t>
            </w:r>
          </w:p>
        </w:tc>
        <w:tc>
          <w:tcPr>
            <w:tcW w:w="797" w:type="pct"/>
            <w:tcBorders>
              <w:top w:val="single" w:sz="4" w:space="0" w:color="auto"/>
              <w:left w:val="single" w:sz="4" w:space="0" w:color="auto"/>
              <w:bottom w:val="nil"/>
              <w:right w:val="nil"/>
            </w:tcBorders>
            <w:tcMar>
              <w:top w:w="0" w:type="dxa"/>
              <w:bottom w:w="0" w:type="dxa"/>
            </w:tcMar>
            <w:hideMark/>
          </w:tcPr>
          <w:p w14:paraId="1262C3AE"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13 (&lt; 0.1)</w:t>
            </w:r>
          </w:p>
        </w:tc>
        <w:tc>
          <w:tcPr>
            <w:tcW w:w="797" w:type="pct"/>
            <w:tcBorders>
              <w:top w:val="single" w:sz="4" w:space="0" w:color="auto"/>
              <w:left w:val="nil"/>
              <w:bottom w:val="nil"/>
              <w:right w:val="single" w:sz="4" w:space="0" w:color="auto"/>
            </w:tcBorders>
            <w:tcMar>
              <w:top w:w="0" w:type="dxa"/>
              <w:bottom w:w="0" w:type="dxa"/>
            </w:tcMar>
            <w:hideMark/>
          </w:tcPr>
          <w:p w14:paraId="71F9A8C6"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13 (&lt; 0.1)</w:t>
            </w:r>
          </w:p>
        </w:tc>
      </w:tr>
      <w:tr w:rsidR="003C5996" w:rsidRPr="00D559C8" w14:paraId="3F888BC2"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nil"/>
              <w:right w:val="nil"/>
            </w:tcBorders>
            <w:tcMar>
              <w:top w:w="0" w:type="dxa"/>
              <w:bottom w:w="0" w:type="dxa"/>
            </w:tcMar>
            <w:hideMark/>
          </w:tcPr>
          <w:p w14:paraId="73418407" w14:textId="77777777" w:rsidR="003C5996" w:rsidRPr="00D559C8" w:rsidRDefault="003C5996" w:rsidP="003C5996">
            <w:pPr>
              <w:pStyle w:val="TableCellText10pt"/>
              <w:ind w:left="187"/>
              <w:rPr>
                <w:rFonts w:cs="Arial"/>
                <w:szCs w:val="20"/>
              </w:rPr>
            </w:pPr>
            <w:r w:rsidRPr="00D559C8">
              <w:rPr>
                <w:rFonts w:cs="Arial"/>
                <w:szCs w:val="20"/>
              </w:rPr>
              <w:t>Bradycardia</w:t>
            </w:r>
          </w:p>
        </w:tc>
        <w:tc>
          <w:tcPr>
            <w:tcW w:w="689" w:type="pct"/>
            <w:tcBorders>
              <w:top w:val="nil"/>
              <w:left w:val="nil"/>
              <w:bottom w:val="nil"/>
              <w:right w:val="nil"/>
            </w:tcBorders>
            <w:tcMar>
              <w:top w:w="0" w:type="dxa"/>
              <w:bottom w:w="0" w:type="dxa"/>
            </w:tcMar>
            <w:hideMark/>
          </w:tcPr>
          <w:p w14:paraId="3372EDCA"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3 (&lt; 0.1)</w:t>
            </w:r>
          </w:p>
        </w:tc>
        <w:tc>
          <w:tcPr>
            <w:tcW w:w="689" w:type="pct"/>
            <w:tcBorders>
              <w:top w:val="nil"/>
              <w:left w:val="nil"/>
              <w:bottom w:val="nil"/>
              <w:right w:val="single" w:sz="4" w:space="0" w:color="auto"/>
            </w:tcBorders>
            <w:tcMar>
              <w:top w:w="0" w:type="dxa"/>
              <w:bottom w:w="0" w:type="dxa"/>
            </w:tcMar>
            <w:hideMark/>
          </w:tcPr>
          <w:p w14:paraId="5B1931ED"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5 (&lt; 0.1)</w:t>
            </w:r>
          </w:p>
        </w:tc>
        <w:tc>
          <w:tcPr>
            <w:tcW w:w="797" w:type="pct"/>
            <w:tcBorders>
              <w:top w:val="nil"/>
              <w:left w:val="single" w:sz="4" w:space="0" w:color="auto"/>
              <w:bottom w:val="nil"/>
              <w:right w:val="nil"/>
            </w:tcBorders>
            <w:tcMar>
              <w:top w:w="0" w:type="dxa"/>
              <w:bottom w:w="0" w:type="dxa"/>
            </w:tcMar>
            <w:hideMark/>
          </w:tcPr>
          <w:p w14:paraId="709D3F3D"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c>
          <w:tcPr>
            <w:tcW w:w="797" w:type="pct"/>
            <w:tcBorders>
              <w:top w:val="nil"/>
              <w:left w:val="nil"/>
              <w:bottom w:val="nil"/>
              <w:right w:val="single" w:sz="4" w:space="0" w:color="auto"/>
            </w:tcBorders>
            <w:tcMar>
              <w:top w:w="0" w:type="dxa"/>
              <w:bottom w:w="0" w:type="dxa"/>
            </w:tcMar>
            <w:hideMark/>
          </w:tcPr>
          <w:p w14:paraId="5B9007D0"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r>
      <w:tr w:rsidR="003C5996" w:rsidRPr="00D559C8" w14:paraId="234598EF"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tcPr>
          <w:p w14:paraId="7466591B" w14:textId="77777777" w:rsidR="003C5996" w:rsidRPr="00D559C8" w:rsidRDefault="003C5996" w:rsidP="003C5996">
            <w:pPr>
              <w:pStyle w:val="TableCellText10pt"/>
              <w:ind w:left="187"/>
              <w:rPr>
                <w:rFonts w:cs="Arial"/>
                <w:szCs w:val="20"/>
              </w:rPr>
            </w:pPr>
            <w:r>
              <w:rPr>
                <w:rFonts w:cs="Arial"/>
                <w:szCs w:val="20"/>
              </w:rPr>
              <w:t>Atrial Fibrillation</w:t>
            </w:r>
          </w:p>
        </w:tc>
        <w:tc>
          <w:tcPr>
            <w:tcW w:w="689" w:type="pct"/>
            <w:tcBorders>
              <w:top w:val="nil"/>
              <w:left w:val="nil"/>
              <w:bottom w:val="single" w:sz="4" w:space="0" w:color="auto"/>
              <w:right w:val="nil"/>
            </w:tcBorders>
            <w:tcMar>
              <w:top w:w="0" w:type="dxa"/>
              <w:bottom w:w="0" w:type="dxa"/>
            </w:tcMar>
          </w:tcPr>
          <w:p w14:paraId="1575538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Pr>
                <w:rFonts w:cs="Arial"/>
                <w:bCs/>
                <w:sz w:val="18"/>
                <w:szCs w:val="18"/>
              </w:rPr>
              <w:t>4 (&lt;0.1)</w:t>
            </w:r>
          </w:p>
        </w:tc>
        <w:tc>
          <w:tcPr>
            <w:tcW w:w="689" w:type="pct"/>
            <w:tcBorders>
              <w:top w:val="nil"/>
              <w:left w:val="nil"/>
              <w:bottom w:val="single" w:sz="4" w:space="0" w:color="auto"/>
              <w:right w:val="single" w:sz="4" w:space="0" w:color="auto"/>
            </w:tcBorders>
            <w:tcMar>
              <w:top w:w="0" w:type="dxa"/>
              <w:bottom w:w="0" w:type="dxa"/>
            </w:tcMar>
          </w:tcPr>
          <w:p w14:paraId="5112191D"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Pr>
                <w:rFonts w:cs="Arial"/>
                <w:bCs/>
                <w:sz w:val="18"/>
                <w:szCs w:val="18"/>
              </w:rPr>
              <w:t>2 (&lt;0.1)</w:t>
            </w:r>
          </w:p>
        </w:tc>
        <w:tc>
          <w:tcPr>
            <w:tcW w:w="797" w:type="pct"/>
            <w:tcBorders>
              <w:top w:val="nil"/>
              <w:left w:val="single" w:sz="4" w:space="0" w:color="auto"/>
              <w:bottom w:val="single" w:sz="4" w:space="0" w:color="auto"/>
              <w:right w:val="nil"/>
            </w:tcBorders>
            <w:tcMar>
              <w:top w:w="0" w:type="dxa"/>
              <w:bottom w:w="0" w:type="dxa"/>
            </w:tcMar>
          </w:tcPr>
          <w:p w14:paraId="3E5A5AC8"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(&lt;0.1)</w:t>
            </w:r>
          </w:p>
        </w:tc>
        <w:tc>
          <w:tcPr>
            <w:tcW w:w="797" w:type="pct"/>
            <w:tcBorders>
              <w:top w:val="nil"/>
              <w:left w:val="nil"/>
              <w:bottom w:val="single" w:sz="4" w:space="0" w:color="auto"/>
              <w:right w:val="single" w:sz="4" w:space="0" w:color="auto"/>
            </w:tcBorders>
            <w:tcMar>
              <w:top w:w="0" w:type="dxa"/>
              <w:bottom w:w="0" w:type="dxa"/>
            </w:tcMar>
          </w:tcPr>
          <w:p w14:paraId="2B597E0E"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(&lt;0.1)</w:t>
            </w:r>
          </w:p>
        </w:tc>
      </w:tr>
      <w:tr w:rsidR="003C5996" w:rsidRPr="00D559C8" w14:paraId="6767256F"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4008C4FE" w14:textId="77777777" w:rsidR="003C5996" w:rsidRPr="00D559C8" w:rsidRDefault="003C5996" w:rsidP="003C5996">
            <w:pPr>
              <w:pStyle w:val="TableCellText10pt"/>
              <w:rPr>
                <w:rFonts w:cs="Arial"/>
                <w:szCs w:val="20"/>
              </w:rPr>
            </w:pPr>
            <w:r w:rsidRPr="00D559C8">
              <w:rPr>
                <w:rFonts w:cs="Arial"/>
                <w:szCs w:val="20"/>
              </w:rPr>
              <w:t>Vascular disorders</w:t>
            </w:r>
          </w:p>
        </w:tc>
        <w:tc>
          <w:tcPr>
            <w:tcW w:w="689" w:type="pct"/>
            <w:tcBorders>
              <w:top w:val="single" w:sz="4" w:space="0" w:color="auto"/>
              <w:left w:val="nil"/>
              <w:bottom w:val="nil"/>
              <w:right w:val="nil"/>
            </w:tcBorders>
            <w:tcMar>
              <w:top w:w="0" w:type="dxa"/>
              <w:bottom w:w="0" w:type="dxa"/>
            </w:tcMar>
            <w:hideMark/>
          </w:tcPr>
          <w:p w14:paraId="2B7A18A5"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28 (0.2)</w:t>
            </w:r>
          </w:p>
        </w:tc>
        <w:tc>
          <w:tcPr>
            <w:tcW w:w="689" w:type="pct"/>
            <w:tcBorders>
              <w:top w:val="single" w:sz="4" w:space="0" w:color="auto"/>
              <w:left w:val="nil"/>
              <w:bottom w:val="nil"/>
              <w:right w:val="single" w:sz="4" w:space="0" w:color="auto"/>
            </w:tcBorders>
            <w:tcMar>
              <w:top w:w="0" w:type="dxa"/>
              <w:bottom w:w="0" w:type="dxa"/>
            </w:tcMar>
            <w:hideMark/>
          </w:tcPr>
          <w:p w14:paraId="061039A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39 (0.3)</w:t>
            </w:r>
          </w:p>
        </w:tc>
        <w:tc>
          <w:tcPr>
            <w:tcW w:w="797" w:type="pct"/>
            <w:tcBorders>
              <w:top w:val="single" w:sz="4" w:space="0" w:color="auto"/>
              <w:left w:val="single" w:sz="4" w:space="0" w:color="auto"/>
              <w:bottom w:val="nil"/>
              <w:right w:val="nil"/>
            </w:tcBorders>
            <w:tcMar>
              <w:top w:w="0" w:type="dxa"/>
              <w:bottom w:w="0" w:type="dxa"/>
            </w:tcMar>
            <w:hideMark/>
          </w:tcPr>
          <w:p w14:paraId="378068A0"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30 (0.2)</w:t>
            </w:r>
          </w:p>
        </w:tc>
        <w:tc>
          <w:tcPr>
            <w:tcW w:w="797" w:type="pct"/>
            <w:tcBorders>
              <w:top w:val="single" w:sz="4" w:space="0" w:color="auto"/>
              <w:left w:val="nil"/>
              <w:bottom w:val="nil"/>
              <w:right w:val="single" w:sz="4" w:space="0" w:color="auto"/>
            </w:tcBorders>
            <w:tcMar>
              <w:top w:w="0" w:type="dxa"/>
              <w:bottom w:w="0" w:type="dxa"/>
            </w:tcMar>
            <w:hideMark/>
          </w:tcPr>
          <w:p w14:paraId="543A9B5D"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43 (0.3)</w:t>
            </w:r>
          </w:p>
        </w:tc>
      </w:tr>
      <w:tr w:rsidR="003C5996" w:rsidRPr="00D559C8" w14:paraId="0AE2CA49" w14:textId="77777777" w:rsidTr="003C5996">
        <w:trPr>
          <w:trHeight w:val="229"/>
        </w:trPr>
        <w:tc>
          <w:tcPr>
            <w:cnfStyle w:val="001000000000" w:firstRow="0" w:lastRow="0" w:firstColumn="1" w:lastColumn="0" w:oddVBand="0" w:evenVBand="0" w:oddHBand="0" w:evenHBand="0" w:firstRowFirstColumn="0" w:firstRowLastColumn="0" w:lastRowFirstColumn="0" w:lastRowLastColumn="0"/>
            <w:tcW w:w="2027" w:type="pct"/>
            <w:tcBorders>
              <w:top w:val="nil"/>
              <w:bottom w:val="single" w:sz="4" w:space="0" w:color="auto"/>
            </w:tcBorders>
            <w:tcMar>
              <w:top w:w="0" w:type="dxa"/>
              <w:bottom w:w="0" w:type="dxa"/>
            </w:tcMar>
            <w:hideMark/>
          </w:tcPr>
          <w:p w14:paraId="7B140DAE" w14:textId="77777777" w:rsidR="003C5996" w:rsidRPr="00D559C8" w:rsidRDefault="003C5996" w:rsidP="003C5996">
            <w:pPr>
              <w:pStyle w:val="TableCellText10pt"/>
              <w:ind w:left="180"/>
              <w:rPr>
                <w:rFonts w:cs="Arial"/>
                <w:szCs w:val="20"/>
              </w:rPr>
            </w:pPr>
            <w:r w:rsidRPr="00D559C8">
              <w:rPr>
                <w:rFonts w:cs="Arial"/>
                <w:szCs w:val="20"/>
              </w:rPr>
              <w:t>Hypertension</w:t>
            </w:r>
          </w:p>
        </w:tc>
        <w:tc>
          <w:tcPr>
            <w:tcW w:w="689" w:type="pct"/>
            <w:tcBorders>
              <w:top w:val="nil"/>
              <w:bottom w:val="single" w:sz="4" w:space="0" w:color="auto"/>
            </w:tcBorders>
            <w:tcMar>
              <w:top w:w="0" w:type="dxa"/>
              <w:bottom w:w="0" w:type="dxa"/>
            </w:tcMar>
            <w:hideMark/>
          </w:tcPr>
          <w:p w14:paraId="4B5DBDCD"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22 (0.1)</w:t>
            </w:r>
          </w:p>
        </w:tc>
        <w:tc>
          <w:tcPr>
            <w:tcW w:w="689" w:type="pct"/>
            <w:tcBorders>
              <w:top w:val="nil"/>
              <w:left w:val="nil"/>
              <w:bottom w:val="single" w:sz="4" w:space="0" w:color="auto"/>
              <w:right w:val="single" w:sz="4" w:space="0" w:color="auto"/>
            </w:tcBorders>
            <w:tcMar>
              <w:top w:w="0" w:type="dxa"/>
              <w:bottom w:w="0" w:type="dxa"/>
            </w:tcMar>
            <w:hideMark/>
          </w:tcPr>
          <w:p w14:paraId="66474965"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29 (0.2)</w:t>
            </w:r>
          </w:p>
        </w:tc>
        <w:tc>
          <w:tcPr>
            <w:tcW w:w="797" w:type="pct"/>
            <w:tcBorders>
              <w:top w:val="nil"/>
              <w:left w:val="single" w:sz="4" w:space="0" w:color="auto"/>
              <w:bottom w:val="single" w:sz="4" w:space="0" w:color="auto"/>
              <w:right w:val="nil"/>
            </w:tcBorders>
            <w:tcMar>
              <w:top w:w="0" w:type="dxa"/>
              <w:bottom w:w="0" w:type="dxa"/>
            </w:tcMar>
            <w:hideMark/>
          </w:tcPr>
          <w:p w14:paraId="57D7A56C"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23 (0.2)</w:t>
            </w:r>
          </w:p>
        </w:tc>
        <w:tc>
          <w:tcPr>
            <w:tcW w:w="797" w:type="pct"/>
            <w:tcBorders>
              <w:top w:val="nil"/>
              <w:left w:val="nil"/>
              <w:bottom w:val="single" w:sz="4" w:space="0" w:color="auto"/>
              <w:right w:val="single" w:sz="4" w:space="0" w:color="auto"/>
            </w:tcBorders>
            <w:tcMar>
              <w:top w:w="0" w:type="dxa"/>
              <w:bottom w:w="0" w:type="dxa"/>
            </w:tcMar>
            <w:hideMark/>
          </w:tcPr>
          <w:p w14:paraId="06F1F223"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32 (0.2)</w:t>
            </w:r>
          </w:p>
        </w:tc>
      </w:tr>
      <w:tr w:rsidR="003C5996" w:rsidRPr="00D559C8" w14:paraId="17F7F41E" w14:textId="77777777" w:rsidTr="003C5996">
        <w:trPr>
          <w:trHeight w:val="242"/>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39771462" w14:textId="77777777" w:rsidR="003C5996" w:rsidRPr="00D559C8" w:rsidRDefault="003C5996" w:rsidP="003C5996">
            <w:pPr>
              <w:pStyle w:val="TableCellText10pt"/>
              <w:rPr>
                <w:rFonts w:cs="Arial"/>
                <w:szCs w:val="20"/>
              </w:rPr>
            </w:pPr>
            <w:r w:rsidRPr="00D559C8">
              <w:rPr>
                <w:rFonts w:cs="Arial"/>
                <w:szCs w:val="20"/>
              </w:rPr>
              <w:t>Musculoskeletal and connective tissue disorders</w:t>
            </w:r>
          </w:p>
        </w:tc>
        <w:tc>
          <w:tcPr>
            <w:tcW w:w="689" w:type="pct"/>
            <w:tcBorders>
              <w:top w:val="single" w:sz="4" w:space="0" w:color="auto"/>
              <w:left w:val="nil"/>
              <w:bottom w:val="nil"/>
              <w:right w:val="nil"/>
            </w:tcBorders>
            <w:tcMar>
              <w:top w:w="0" w:type="dxa"/>
              <w:bottom w:w="0" w:type="dxa"/>
            </w:tcMar>
            <w:hideMark/>
          </w:tcPr>
          <w:p w14:paraId="2855C07B"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24 (0.2)</w:t>
            </w:r>
          </w:p>
        </w:tc>
        <w:tc>
          <w:tcPr>
            <w:tcW w:w="689" w:type="pct"/>
            <w:tcBorders>
              <w:top w:val="single" w:sz="4" w:space="0" w:color="auto"/>
              <w:left w:val="nil"/>
              <w:bottom w:val="nil"/>
              <w:right w:val="single" w:sz="4" w:space="0" w:color="auto"/>
            </w:tcBorders>
            <w:tcMar>
              <w:top w:w="0" w:type="dxa"/>
              <w:bottom w:w="0" w:type="dxa"/>
            </w:tcMar>
            <w:hideMark/>
          </w:tcPr>
          <w:p w14:paraId="7CC5F01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18 (0.1)</w:t>
            </w:r>
          </w:p>
        </w:tc>
        <w:tc>
          <w:tcPr>
            <w:tcW w:w="797" w:type="pct"/>
            <w:tcBorders>
              <w:top w:val="single" w:sz="4" w:space="0" w:color="auto"/>
              <w:left w:val="single" w:sz="4" w:space="0" w:color="auto"/>
              <w:bottom w:val="nil"/>
              <w:right w:val="nil"/>
            </w:tcBorders>
            <w:tcMar>
              <w:top w:w="0" w:type="dxa"/>
              <w:bottom w:w="0" w:type="dxa"/>
            </w:tcMar>
            <w:hideMark/>
          </w:tcPr>
          <w:p w14:paraId="5098B883"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23 (0.2)</w:t>
            </w:r>
          </w:p>
        </w:tc>
        <w:tc>
          <w:tcPr>
            <w:tcW w:w="797" w:type="pct"/>
            <w:tcBorders>
              <w:top w:val="single" w:sz="4" w:space="0" w:color="auto"/>
              <w:left w:val="nil"/>
              <w:bottom w:val="nil"/>
              <w:right w:val="single" w:sz="4" w:space="0" w:color="auto"/>
            </w:tcBorders>
            <w:tcMar>
              <w:top w:w="0" w:type="dxa"/>
              <w:bottom w:w="0" w:type="dxa"/>
            </w:tcMar>
            <w:hideMark/>
          </w:tcPr>
          <w:p w14:paraId="0DEB53BB"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24 (0.2)</w:t>
            </w:r>
          </w:p>
        </w:tc>
      </w:tr>
      <w:tr w:rsidR="003C5996" w:rsidRPr="00D559C8" w14:paraId="0C821504" w14:textId="77777777" w:rsidTr="003C5996">
        <w:trPr>
          <w:trHeight w:val="229"/>
        </w:trPr>
        <w:tc>
          <w:tcPr>
            <w:cnfStyle w:val="001000000000" w:firstRow="0" w:lastRow="0" w:firstColumn="1" w:lastColumn="0" w:oddVBand="0" w:evenVBand="0" w:oddHBand="0" w:evenHBand="0" w:firstRowFirstColumn="0" w:firstRowLastColumn="0" w:lastRowFirstColumn="0" w:lastRowLastColumn="0"/>
            <w:tcW w:w="2027" w:type="pct"/>
            <w:tcBorders>
              <w:top w:val="nil"/>
              <w:bottom w:val="nil"/>
            </w:tcBorders>
            <w:tcMar>
              <w:top w:w="0" w:type="dxa"/>
              <w:bottom w:w="0" w:type="dxa"/>
            </w:tcMar>
            <w:hideMark/>
          </w:tcPr>
          <w:p w14:paraId="1E5CEBCE" w14:textId="77777777" w:rsidR="003C5996" w:rsidRPr="00D559C8" w:rsidRDefault="003C5996" w:rsidP="003C5996">
            <w:pPr>
              <w:pStyle w:val="TableCellText10pt"/>
              <w:ind w:left="180"/>
              <w:rPr>
                <w:rFonts w:cs="Arial"/>
                <w:szCs w:val="20"/>
              </w:rPr>
            </w:pPr>
            <w:r w:rsidRPr="00D559C8">
              <w:rPr>
                <w:rFonts w:cs="Arial"/>
                <w:szCs w:val="20"/>
              </w:rPr>
              <w:t>Myalgia</w:t>
            </w:r>
          </w:p>
        </w:tc>
        <w:tc>
          <w:tcPr>
            <w:tcW w:w="689" w:type="pct"/>
            <w:tcBorders>
              <w:top w:val="nil"/>
              <w:bottom w:val="nil"/>
            </w:tcBorders>
            <w:tcMar>
              <w:top w:w="0" w:type="dxa"/>
              <w:bottom w:w="0" w:type="dxa"/>
            </w:tcMar>
            <w:hideMark/>
          </w:tcPr>
          <w:p w14:paraId="6DCF0D8F"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11 (&lt; 0.1)</w:t>
            </w:r>
          </w:p>
        </w:tc>
        <w:tc>
          <w:tcPr>
            <w:tcW w:w="689" w:type="pct"/>
            <w:tcBorders>
              <w:top w:val="nil"/>
              <w:left w:val="nil"/>
              <w:bottom w:val="nil"/>
              <w:right w:val="single" w:sz="4" w:space="0" w:color="auto"/>
            </w:tcBorders>
            <w:tcMar>
              <w:top w:w="0" w:type="dxa"/>
              <w:bottom w:w="0" w:type="dxa"/>
            </w:tcMar>
            <w:hideMark/>
          </w:tcPr>
          <w:p w14:paraId="3B480AFB"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0</w:t>
            </w:r>
          </w:p>
        </w:tc>
        <w:tc>
          <w:tcPr>
            <w:tcW w:w="797" w:type="pct"/>
            <w:tcBorders>
              <w:top w:val="nil"/>
              <w:left w:val="single" w:sz="4" w:space="0" w:color="auto"/>
              <w:bottom w:val="nil"/>
              <w:right w:val="nil"/>
            </w:tcBorders>
            <w:tcMar>
              <w:top w:w="0" w:type="dxa"/>
              <w:bottom w:w="0" w:type="dxa"/>
            </w:tcMar>
            <w:hideMark/>
          </w:tcPr>
          <w:p w14:paraId="55DA058A"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10 (&lt; 0.1)</w:t>
            </w:r>
          </w:p>
        </w:tc>
        <w:tc>
          <w:tcPr>
            <w:tcW w:w="797" w:type="pct"/>
            <w:tcBorders>
              <w:top w:val="nil"/>
              <w:left w:val="nil"/>
              <w:bottom w:val="nil"/>
              <w:right w:val="single" w:sz="4" w:space="0" w:color="auto"/>
            </w:tcBorders>
            <w:tcMar>
              <w:top w:w="0" w:type="dxa"/>
              <w:bottom w:w="0" w:type="dxa"/>
            </w:tcMar>
            <w:hideMark/>
          </w:tcPr>
          <w:p w14:paraId="28136E7A"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3C5996" w:rsidRPr="00D559C8" w14:paraId="11A0FEDA"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bottom w:val="nil"/>
            </w:tcBorders>
            <w:tcMar>
              <w:top w:w="0" w:type="dxa"/>
              <w:bottom w:w="0" w:type="dxa"/>
            </w:tcMar>
            <w:hideMark/>
          </w:tcPr>
          <w:p w14:paraId="756CF3FF" w14:textId="77777777" w:rsidR="003C5996" w:rsidRPr="00D559C8" w:rsidRDefault="003C5996" w:rsidP="003C5996">
            <w:pPr>
              <w:pStyle w:val="TableCellText10pt"/>
              <w:ind w:left="180"/>
              <w:rPr>
                <w:rFonts w:cs="Arial"/>
                <w:szCs w:val="20"/>
              </w:rPr>
            </w:pPr>
            <w:r w:rsidRPr="00D559C8">
              <w:rPr>
                <w:rFonts w:cs="Arial"/>
                <w:szCs w:val="20"/>
              </w:rPr>
              <w:t>Arthralgia</w:t>
            </w:r>
          </w:p>
        </w:tc>
        <w:tc>
          <w:tcPr>
            <w:tcW w:w="689" w:type="pct"/>
            <w:tcBorders>
              <w:top w:val="nil"/>
              <w:bottom w:val="nil"/>
            </w:tcBorders>
            <w:tcMar>
              <w:top w:w="0" w:type="dxa"/>
              <w:bottom w:w="0" w:type="dxa"/>
            </w:tcMar>
            <w:hideMark/>
          </w:tcPr>
          <w:p w14:paraId="6FD96AA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10 (&lt; 0.1)</w:t>
            </w:r>
          </w:p>
        </w:tc>
        <w:tc>
          <w:tcPr>
            <w:tcW w:w="689" w:type="pct"/>
            <w:tcBorders>
              <w:top w:val="nil"/>
              <w:left w:val="nil"/>
              <w:bottom w:val="nil"/>
              <w:right w:val="single" w:sz="4" w:space="0" w:color="auto"/>
            </w:tcBorders>
            <w:tcMar>
              <w:top w:w="0" w:type="dxa"/>
              <w:bottom w:w="0" w:type="dxa"/>
            </w:tcMar>
            <w:hideMark/>
          </w:tcPr>
          <w:p w14:paraId="02DD93F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 (&lt; 0.1)</w:t>
            </w:r>
          </w:p>
        </w:tc>
        <w:tc>
          <w:tcPr>
            <w:tcW w:w="797" w:type="pct"/>
            <w:tcBorders>
              <w:top w:val="nil"/>
              <w:left w:val="single" w:sz="4" w:space="0" w:color="auto"/>
              <w:bottom w:val="nil"/>
              <w:right w:val="nil"/>
            </w:tcBorders>
            <w:tcMar>
              <w:top w:w="0" w:type="dxa"/>
              <w:bottom w:w="0" w:type="dxa"/>
            </w:tcMar>
            <w:hideMark/>
          </w:tcPr>
          <w:p w14:paraId="0982119F"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8 (&lt; 0.1)</w:t>
            </w:r>
          </w:p>
        </w:tc>
        <w:tc>
          <w:tcPr>
            <w:tcW w:w="797" w:type="pct"/>
            <w:tcBorders>
              <w:top w:val="nil"/>
              <w:left w:val="nil"/>
              <w:bottom w:val="nil"/>
              <w:right w:val="single" w:sz="4" w:space="0" w:color="auto"/>
            </w:tcBorders>
            <w:tcMar>
              <w:top w:w="0" w:type="dxa"/>
              <w:bottom w:w="0" w:type="dxa"/>
            </w:tcMar>
            <w:hideMark/>
          </w:tcPr>
          <w:p w14:paraId="5DEABEA7"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3C5996" w:rsidRPr="00D559C8" w14:paraId="5E7295EB"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hideMark/>
          </w:tcPr>
          <w:p w14:paraId="685DB4DA" w14:textId="77777777" w:rsidR="003C5996" w:rsidRPr="00D559C8" w:rsidRDefault="003C5996" w:rsidP="003C5996">
            <w:pPr>
              <w:pStyle w:val="TableCellText10pt"/>
              <w:ind w:left="180"/>
              <w:rPr>
                <w:rFonts w:cs="Arial"/>
                <w:szCs w:val="20"/>
              </w:rPr>
            </w:pPr>
            <w:r w:rsidRPr="00D559C8">
              <w:rPr>
                <w:rFonts w:cs="Arial"/>
                <w:szCs w:val="20"/>
              </w:rPr>
              <w:t>Back pain</w:t>
            </w:r>
          </w:p>
        </w:tc>
        <w:tc>
          <w:tcPr>
            <w:tcW w:w="689" w:type="pct"/>
            <w:tcBorders>
              <w:top w:val="nil"/>
              <w:left w:val="nil"/>
              <w:bottom w:val="single" w:sz="4" w:space="0" w:color="auto"/>
              <w:right w:val="nil"/>
            </w:tcBorders>
            <w:tcMar>
              <w:top w:w="0" w:type="dxa"/>
              <w:bottom w:w="0" w:type="dxa"/>
            </w:tcMar>
            <w:hideMark/>
          </w:tcPr>
          <w:p w14:paraId="6DF0103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 (&lt; 0.1)</w:t>
            </w:r>
          </w:p>
        </w:tc>
        <w:tc>
          <w:tcPr>
            <w:tcW w:w="689" w:type="pct"/>
            <w:tcBorders>
              <w:top w:val="nil"/>
              <w:left w:val="nil"/>
              <w:bottom w:val="single" w:sz="4" w:space="0" w:color="auto"/>
              <w:right w:val="single" w:sz="4" w:space="0" w:color="auto"/>
            </w:tcBorders>
            <w:tcMar>
              <w:top w:w="0" w:type="dxa"/>
              <w:bottom w:w="0" w:type="dxa"/>
            </w:tcMar>
            <w:hideMark/>
          </w:tcPr>
          <w:p w14:paraId="2DAB2C4E"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5 (&lt; 0.1)</w:t>
            </w:r>
          </w:p>
        </w:tc>
        <w:tc>
          <w:tcPr>
            <w:tcW w:w="797" w:type="pct"/>
            <w:tcBorders>
              <w:top w:val="nil"/>
              <w:left w:val="single" w:sz="4" w:space="0" w:color="auto"/>
              <w:bottom w:val="single" w:sz="4" w:space="0" w:color="auto"/>
              <w:right w:val="nil"/>
            </w:tcBorders>
            <w:tcMar>
              <w:top w:w="0" w:type="dxa"/>
              <w:bottom w:w="0" w:type="dxa"/>
            </w:tcMar>
            <w:hideMark/>
          </w:tcPr>
          <w:p w14:paraId="1ACF7ED6"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c>
          <w:tcPr>
            <w:tcW w:w="797" w:type="pct"/>
            <w:tcBorders>
              <w:top w:val="nil"/>
              <w:left w:val="nil"/>
              <w:bottom w:val="single" w:sz="4" w:space="0" w:color="auto"/>
              <w:right w:val="single" w:sz="4" w:space="0" w:color="auto"/>
            </w:tcBorders>
            <w:tcMar>
              <w:top w:w="0" w:type="dxa"/>
              <w:bottom w:w="0" w:type="dxa"/>
            </w:tcMar>
            <w:hideMark/>
          </w:tcPr>
          <w:p w14:paraId="25418AB2"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7 (&lt; 0.1)</w:t>
            </w:r>
          </w:p>
        </w:tc>
      </w:tr>
      <w:tr w:rsidR="003C5996" w:rsidRPr="00D559C8" w14:paraId="2C2576BE" w14:textId="77777777" w:rsidTr="003C5996">
        <w:trPr>
          <w:trHeight w:val="242"/>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6CEE4E9B" w14:textId="77777777" w:rsidR="003C5996" w:rsidRPr="00D559C8" w:rsidRDefault="003C5996" w:rsidP="003C5996">
            <w:pPr>
              <w:pStyle w:val="TableCellText10pt"/>
              <w:rPr>
                <w:rFonts w:cs="Arial"/>
                <w:szCs w:val="20"/>
              </w:rPr>
            </w:pPr>
            <w:r w:rsidRPr="00D559C8">
              <w:rPr>
                <w:rFonts w:cs="Arial"/>
                <w:szCs w:val="20"/>
              </w:rPr>
              <w:t>General disorders and administration site conditions</w:t>
            </w:r>
          </w:p>
        </w:tc>
        <w:tc>
          <w:tcPr>
            <w:tcW w:w="689" w:type="pct"/>
            <w:tcBorders>
              <w:top w:val="single" w:sz="4" w:space="0" w:color="auto"/>
              <w:left w:val="nil"/>
              <w:bottom w:val="nil"/>
              <w:right w:val="nil"/>
            </w:tcBorders>
            <w:tcMar>
              <w:top w:w="0" w:type="dxa"/>
              <w:bottom w:w="0" w:type="dxa"/>
            </w:tcMar>
            <w:hideMark/>
          </w:tcPr>
          <w:p w14:paraId="0D4A824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43 (0.3)</w:t>
            </w:r>
          </w:p>
        </w:tc>
        <w:tc>
          <w:tcPr>
            <w:tcW w:w="689" w:type="pct"/>
            <w:tcBorders>
              <w:top w:val="single" w:sz="4" w:space="0" w:color="auto"/>
              <w:left w:val="nil"/>
              <w:bottom w:val="nil"/>
              <w:right w:val="single" w:sz="4" w:space="0" w:color="auto"/>
            </w:tcBorders>
            <w:tcMar>
              <w:top w:w="0" w:type="dxa"/>
              <w:bottom w:w="0" w:type="dxa"/>
            </w:tcMar>
            <w:hideMark/>
          </w:tcPr>
          <w:p w14:paraId="7E749BE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13 (&lt; 0.1)</w:t>
            </w:r>
          </w:p>
        </w:tc>
        <w:tc>
          <w:tcPr>
            <w:tcW w:w="797" w:type="pct"/>
            <w:tcBorders>
              <w:top w:val="single" w:sz="4" w:space="0" w:color="auto"/>
              <w:left w:val="single" w:sz="4" w:space="0" w:color="auto"/>
              <w:bottom w:val="nil"/>
              <w:right w:val="nil"/>
            </w:tcBorders>
            <w:tcMar>
              <w:top w:w="0" w:type="dxa"/>
              <w:bottom w:w="0" w:type="dxa"/>
            </w:tcMar>
            <w:hideMark/>
          </w:tcPr>
          <w:p w14:paraId="5A8E035F"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49 (0.3)</w:t>
            </w:r>
          </w:p>
        </w:tc>
        <w:tc>
          <w:tcPr>
            <w:tcW w:w="797" w:type="pct"/>
            <w:tcBorders>
              <w:top w:val="single" w:sz="4" w:space="0" w:color="auto"/>
              <w:left w:val="nil"/>
              <w:bottom w:val="nil"/>
              <w:right w:val="single" w:sz="4" w:space="0" w:color="auto"/>
            </w:tcBorders>
            <w:tcMar>
              <w:top w:w="0" w:type="dxa"/>
              <w:bottom w:w="0" w:type="dxa"/>
            </w:tcMar>
            <w:hideMark/>
          </w:tcPr>
          <w:p w14:paraId="15244987"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13 (&lt; 0.1)</w:t>
            </w:r>
          </w:p>
        </w:tc>
      </w:tr>
      <w:tr w:rsidR="003C5996" w:rsidRPr="00D559C8" w14:paraId="0435F0A4"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bottom w:val="nil"/>
            </w:tcBorders>
            <w:tcMar>
              <w:top w:w="0" w:type="dxa"/>
              <w:bottom w:w="0" w:type="dxa"/>
            </w:tcMar>
            <w:hideMark/>
          </w:tcPr>
          <w:p w14:paraId="3449216E" w14:textId="77777777" w:rsidR="003C5996" w:rsidRPr="00D559C8" w:rsidRDefault="003C5996" w:rsidP="003C5996">
            <w:pPr>
              <w:pStyle w:val="TableCellText10pt"/>
              <w:ind w:left="180"/>
              <w:rPr>
                <w:rFonts w:cs="Arial"/>
                <w:szCs w:val="20"/>
              </w:rPr>
            </w:pPr>
            <w:r w:rsidRPr="00D559C8">
              <w:rPr>
                <w:rFonts w:cs="Arial"/>
                <w:szCs w:val="20"/>
              </w:rPr>
              <w:t>Fatigue</w:t>
            </w:r>
          </w:p>
        </w:tc>
        <w:tc>
          <w:tcPr>
            <w:tcW w:w="689" w:type="pct"/>
            <w:tcBorders>
              <w:top w:val="nil"/>
              <w:bottom w:val="nil"/>
            </w:tcBorders>
            <w:tcMar>
              <w:top w:w="0" w:type="dxa"/>
              <w:bottom w:w="0" w:type="dxa"/>
            </w:tcMar>
            <w:hideMark/>
          </w:tcPr>
          <w:p w14:paraId="74943A98"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12 (&lt; 0.1)</w:t>
            </w:r>
          </w:p>
        </w:tc>
        <w:tc>
          <w:tcPr>
            <w:tcW w:w="689" w:type="pct"/>
            <w:tcBorders>
              <w:top w:val="nil"/>
              <w:left w:val="nil"/>
              <w:bottom w:val="nil"/>
              <w:right w:val="single" w:sz="4" w:space="0" w:color="auto"/>
            </w:tcBorders>
            <w:tcMar>
              <w:top w:w="0" w:type="dxa"/>
              <w:bottom w:w="0" w:type="dxa"/>
            </w:tcMar>
            <w:hideMark/>
          </w:tcPr>
          <w:p w14:paraId="7598DDEA"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7 (&lt; 0.1)</w:t>
            </w:r>
          </w:p>
        </w:tc>
        <w:tc>
          <w:tcPr>
            <w:tcW w:w="797" w:type="pct"/>
            <w:tcBorders>
              <w:top w:val="nil"/>
              <w:left w:val="single" w:sz="4" w:space="0" w:color="auto"/>
              <w:bottom w:val="nil"/>
              <w:right w:val="nil"/>
            </w:tcBorders>
            <w:tcMar>
              <w:top w:w="0" w:type="dxa"/>
              <w:bottom w:w="0" w:type="dxa"/>
            </w:tcMar>
            <w:hideMark/>
          </w:tcPr>
          <w:p w14:paraId="04864E3A"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12 (&lt; 0.1)</w:t>
            </w:r>
          </w:p>
        </w:tc>
        <w:tc>
          <w:tcPr>
            <w:tcW w:w="797" w:type="pct"/>
            <w:tcBorders>
              <w:top w:val="nil"/>
              <w:left w:val="nil"/>
              <w:bottom w:val="nil"/>
              <w:right w:val="single" w:sz="4" w:space="0" w:color="auto"/>
            </w:tcBorders>
            <w:tcMar>
              <w:top w:w="0" w:type="dxa"/>
              <w:bottom w:w="0" w:type="dxa"/>
            </w:tcMar>
            <w:hideMark/>
          </w:tcPr>
          <w:p w14:paraId="2F73B00F"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 (&lt; 0.1)</w:t>
            </w:r>
          </w:p>
        </w:tc>
      </w:tr>
      <w:tr w:rsidR="003C5996" w:rsidRPr="00D559C8" w14:paraId="1A6D1DA9" w14:textId="77777777" w:rsidTr="003C5996">
        <w:trPr>
          <w:trHeight w:val="229"/>
        </w:trPr>
        <w:tc>
          <w:tcPr>
            <w:cnfStyle w:val="001000000000" w:firstRow="0" w:lastRow="0" w:firstColumn="1" w:lastColumn="0" w:oddVBand="0" w:evenVBand="0" w:oddHBand="0" w:evenHBand="0" w:firstRowFirstColumn="0" w:firstRowLastColumn="0" w:lastRowFirstColumn="0" w:lastRowLastColumn="0"/>
            <w:tcW w:w="2027" w:type="pct"/>
            <w:tcBorders>
              <w:top w:val="nil"/>
              <w:bottom w:val="nil"/>
            </w:tcBorders>
            <w:tcMar>
              <w:top w:w="0" w:type="dxa"/>
              <w:bottom w:w="0" w:type="dxa"/>
            </w:tcMar>
            <w:hideMark/>
          </w:tcPr>
          <w:p w14:paraId="245D781B" w14:textId="77777777" w:rsidR="003C5996" w:rsidRPr="00D559C8" w:rsidRDefault="003C5996" w:rsidP="003C5996">
            <w:pPr>
              <w:pStyle w:val="TableCellText10pt"/>
              <w:ind w:left="180"/>
              <w:rPr>
                <w:rFonts w:cs="Arial"/>
                <w:szCs w:val="20"/>
              </w:rPr>
            </w:pPr>
            <w:r w:rsidRPr="00D559C8">
              <w:rPr>
                <w:rFonts w:cs="Arial"/>
                <w:szCs w:val="20"/>
              </w:rPr>
              <w:t>Injection site erythema</w:t>
            </w:r>
          </w:p>
        </w:tc>
        <w:tc>
          <w:tcPr>
            <w:tcW w:w="689" w:type="pct"/>
            <w:tcBorders>
              <w:top w:val="nil"/>
              <w:bottom w:val="nil"/>
            </w:tcBorders>
            <w:tcMar>
              <w:top w:w="0" w:type="dxa"/>
              <w:bottom w:w="0" w:type="dxa"/>
            </w:tcMar>
            <w:hideMark/>
          </w:tcPr>
          <w:p w14:paraId="30D563F3"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11 (&lt; 0.1)</w:t>
            </w:r>
          </w:p>
        </w:tc>
        <w:tc>
          <w:tcPr>
            <w:tcW w:w="689" w:type="pct"/>
            <w:tcBorders>
              <w:top w:val="nil"/>
              <w:left w:val="nil"/>
              <w:bottom w:val="nil"/>
              <w:right w:val="single" w:sz="4" w:space="0" w:color="auto"/>
            </w:tcBorders>
            <w:tcMar>
              <w:top w:w="0" w:type="dxa"/>
              <w:bottom w:w="0" w:type="dxa"/>
            </w:tcMar>
            <w:hideMark/>
          </w:tcPr>
          <w:p w14:paraId="05682757"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0</w:t>
            </w:r>
          </w:p>
        </w:tc>
        <w:tc>
          <w:tcPr>
            <w:tcW w:w="797" w:type="pct"/>
            <w:tcBorders>
              <w:top w:val="nil"/>
              <w:left w:val="single" w:sz="4" w:space="0" w:color="auto"/>
              <w:bottom w:val="nil"/>
              <w:right w:val="nil"/>
            </w:tcBorders>
            <w:tcMar>
              <w:top w:w="0" w:type="dxa"/>
              <w:bottom w:w="0" w:type="dxa"/>
            </w:tcMar>
            <w:hideMark/>
          </w:tcPr>
          <w:p w14:paraId="07B9E1B7"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11 (&lt; 0.1)</w:t>
            </w:r>
          </w:p>
        </w:tc>
        <w:tc>
          <w:tcPr>
            <w:tcW w:w="797" w:type="pct"/>
            <w:tcBorders>
              <w:top w:val="nil"/>
              <w:left w:val="nil"/>
              <w:bottom w:val="nil"/>
              <w:right w:val="single" w:sz="4" w:space="0" w:color="auto"/>
            </w:tcBorders>
            <w:tcMar>
              <w:top w:w="0" w:type="dxa"/>
              <w:bottom w:w="0" w:type="dxa"/>
            </w:tcMar>
            <w:hideMark/>
          </w:tcPr>
          <w:p w14:paraId="0114EA4C"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3C5996" w:rsidRPr="00D559C8" w14:paraId="01071FDC"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hideMark/>
          </w:tcPr>
          <w:p w14:paraId="67178AC6" w14:textId="77777777" w:rsidR="003C5996" w:rsidRPr="00D559C8" w:rsidRDefault="003C5996" w:rsidP="003C5996">
            <w:pPr>
              <w:pStyle w:val="TableCellText10pt"/>
              <w:ind w:left="180"/>
              <w:rPr>
                <w:rFonts w:cs="Arial"/>
                <w:szCs w:val="20"/>
              </w:rPr>
            </w:pPr>
            <w:r w:rsidRPr="00D559C8">
              <w:rPr>
                <w:rFonts w:cs="Arial"/>
                <w:szCs w:val="20"/>
              </w:rPr>
              <w:t>Injection site pain</w:t>
            </w:r>
          </w:p>
        </w:tc>
        <w:tc>
          <w:tcPr>
            <w:tcW w:w="689" w:type="pct"/>
            <w:tcBorders>
              <w:top w:val="nil"/>
              <w:left w:val="nil"/>
              <w:bottom w:val="single" w:sz="4" w:space="0" w:color="auto"/>
              <w:right w:val="nil"/>
            </w:tcBorders>
            <w:tcMar>
              <w:top w:w="0" w:type="dxa"/>
              <w:bottom w:w="0" w:type="dxa"/>
            </w:tcMar>
            <w:hideMark/>
          </w:tcPr>
          <w:p w14:paraId="0D33C3FC"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6 (&lt; 0.1)</w:t>
            </w:r>
          </w:p>
        </w:tc>
        <w:tc>
          <w:tcPr>
            <w:tcW w:w="689" w:type="pct"/>
            <w:tcBorders>
              <w:top w:val="nil"/>
              <w:left w:val="nil"/>
              <w:bottom w:val="single" w:sz="4" w:space="0" w:color="auto"/>
              <w:right w:val="single" w:sz="4" w:space="0" w:color="auto"/>
            </w:tcBorders>
            <w:tcMar>
              <w:top w:w="0" w:type="dxa"/>
              <w:bottom w:w="0" w:type="dxa"/>
            </w:tcMar>
            <w:hideMark/>
          </w:tcPr>
          <w:p w14:paraId="15F24183"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 (&lt; 0.1)</w:t>
            </w:r>
          </w:p>
        </w:tc>
        <w:tc>
          <w:tcPr>
            <w:tcW w:w="797" w:type="pct"/>
            <w:tcBorders>
              <w:top w:val="nil"/>
              <w:left w:val="single" w:sz="4" w:space="0" w:color="auto"/>
              <w:bottom w:val="single" w:sz="4" w:space="0" w:color="auto"/>
              <w:right w:val="nil"/>
            </w:tcBorders>
            <w:tcMar>
              <w:top w:w="0" w:type="dxa"/>
              <w:bottom w:w="0" w:type="dxa"/>
            </w:tcMar>
            <w:hideMark/>
          </w:tcPr>
          <w:p w14:paraId="09C80374"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797" w:type="pct"/>
            <w:tcBorders>
              <w:top w:val="nil"/>
              <w:left w:val="nil"/>
              <w:bottom w:val="single" w:sz="4" w:space="0" w:color="auto"/>
              <w:right w:val="single" w:sz="4" w:space="0" w:color="auto"/>
            </w:tcBorders>
            <w:tcMar>
              <w:top w:w="0" w:type="dxa"/>
              <w:bottom w:w="0" w:type="dxa"/>
            </w:tcMar>
            <w:hideMark/>
          </w:tcPr>
          <w:p w14:paraId="593929D8"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3C5996" w:rsidRPr="00D559C8" w14:paraId="0586E649"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single" w:sz="4" w:space="0" w:color="auto"/>
              <w:left w:val="nil"/>
              <w:bottom w:val="nil"/>
              <w:right w:val="nil"/>
            </w:tcBorders>
            <w:tcMar>
              <w:top w:w="0" w:type="dxa"/>
              <w:bottom w:w="0" w:type="dxa"/>
            </w:tcMar>
            <w:hideMark/>
          </w:tcPr>
          <w:p w14:paraId="095DECFA" w14:textId="77777777" w:rsidR="003C5996" w:rsidRPr="00D559C8" w:rsidRDefault="003C5996" w:rsidP="003C5996">
            <w:pPr>
              <w:pStyle w:val="TableCellText10pt"/>
              <w:rPr>
                <w:rFonts w:cs="Arial"/>
                <w:szCs w:val="20"/>
              </w:rPr>
            </w:pPr>
            <w:r w:rsidRPr="00D559C8">
              <w:rPr>
                <w:rFonts w:cs="Arial"/>
                <w:szCs w:val="20"/>
              </w:rPr>
              <w:t>Investigations</w:t>
            </w:r>
          </w:p>
        </w:tc>
        <w:tc>
          <w:tcPr>
            <w:tcW w:w="689" w:type="pct"/>
            <w:tcBorders>
              <w:top w:val="single" w:sz="4" w:space="0" w:color="auto"/>
              <w:left w:val="nil"/>
              <w:bottom w:val="nil"/>
              <w:right w:val="nil"/>
            </w:tcBorders>
            <w:tcMar>
              <w:top w:w="0" w:type="dxa"/>
              <w:bottom w:w="0" w:type="dxa"/>
            </w:tcMar>
            <w:hideMark/>
          </w:tcPr>
          <w:p w14:paraId="7358F32F"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22 (0.1)</w:t>
            </w:r>
          </w:p>
        </w:tc>
        <w:tc>
          <w:tcPr>
            <w:tcW w:w="689" w:type="pct"/>
            <w:tcBorders>
              <w:top w:val="single" w:sz="4" w:space="0" w:color="auto"/>
              <w:left w:val="nil"/>
              <w:bottom w:val="nil"/>
              <w:right w:val="single" w:sz="4" w:space="0" w:color="auto"/>
            </w:tcBorders>
            <w:tcMar>
              <w:top w:w="0" w:type="dxa"/>
              <w:bottom w:w="0" w:type="dxa"/>
            </w:tcMar>
            <w:hideMark/>
          </w:tcPr>
          <w:p w14:paraId="3676388A"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13 (&lt; 0.1)</w:t>
            </w:r>
          </w:p>
        </w:tc>
        <w:tc>
          <w:tcPr>
            <w:tcW w:w="797" w:type="pct"/>
            <w:tcBorders>
              <w:top w:val="single" w:sz="4" w:space="0" w:color="auto"/>
              <w:left w:val="single" w:sz="4" w:space="0" w:color="auto"/>
              <w:bottom w:val="nil"/>
              <w:right w:val="nil"/>
            </w:tcBorders>
            <w:tcMar>
              <w:top w:w="0" w:type="dxa"/>
              <w:bottom w:w="0" w:type="dxa"/>
            </w:tcMar>
            <w:hideMark/>
          </w:tcPr>
          <w:p w14:paraId="7063DBEC"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23 (0.2)</w:t>
            </w:r>
          </w:p>
        </w:tc>
        <w:tc>
          <w:tcPr>
            <w:tcW w:w="797" w:type="pct"/>
            <w:tcBorders>
              <w:top w:val="single" w:sz="4" w:space="0" w:color="auto"/>
              <w:left w:val="nil"/>
              <w:bottom w:val="nil"/>
              <w:right w:val="single" w:sz="4" w:space="0" w:color="auto"/>
            </w:tcBorders>
            <w:tcMar>
              <w:top w:w="0" w:type="dxa"/>
              <w:bottom w:w="0" w:type="dxa"/>
            </w:tcMar>
            <w:hideMark/>
          </w:tcPr>
          <w:p w14:paraId="41F8EC1D"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13 (&lt; 0.1)</w:t>
            </w:r>
          </w:p>
        </w:tc>
      </w:tr>
      <w:tr w:rsidR="003C5996" w:rsidRPr="00D559C8" w14:paraId="42D01ECF" w14:textId="77777777" w:rsidTr="003C5996">
        <w:trPr>
          <w:trHeight w:val="229"/>
        </w:trPr>
        <w:tc>
          <w:tcPr>
            <w:cnfStyle w:val="001000000000" w:firstRow="0" w:lastRow="0" w:firstColumn="1" w:lastColumn="0" w:oddVBand="0" w:evenVBand="0" w:oddHBand="0" w:evenHBand="0" w:firstRowFirstColumn="0" w:firstRowLastColumn="0" w:lastRowFirstColumn="0" w:lastRowLastColumn="0"/>
            <w:tcW w:w="2027" w:type="pct"/>
            <w:tcBorders>
              <w:top w:val="nil"/>
              <w:bottom w:val="nil"/>
            </w:tcBorders>
            <w:tcMar>
              <w:top w:w="0" w:type="dxa"/>
              <w:bottom w:w="0" w:type="dxa"/>
            </w:tcMar>
            <w:hideMark/>
          </w:tcPr>
          <w:p w14:paraId="233D3884" w14:textId="77777777" w:rsidR="003C5996" w:rsidRPr="007160BA" w:rsidRDefault="003C5996" w:rsidP="003C5996">
            <w:pPr>
              <w:pStyle w:val="TableCellText10pt"/>
              <w:ind w:left="180"/>
              <w:rPr>
                <w:rFonts w:cs="Arial"/>
                <w:szCs w:val="20"/>
              </w:rPr>
            </w:pPr>
            <w:r w:rsidRPr="007160BA">
              <w:rPr>
                <w:rFonts w:cs="Arial"/>
                <w:szCs w:val="20"/>
              </w:rPr>
              <w:t>Blood pressure increased</w:t>
            </w:r>
          </w:p>
        </w:tc>
        <w:tc>
          <w:tcPr>
            <w:tcW w:w="689" w:type="pct"/>
            <w:tcBorders>
              <w:top w:val="nil"/>
              <w:bottom w:val="nil"/>
            </w:tcBorders>
            <w:tcMar>
              <w:top w:w="0" w:type="dxa"/>
              <w:bottom w:w="0" w:type="dxa"/>
            </w:tcMar>
            <w:hideMark/>
          </w:tcPr>
          <w:p w14:paraId="7EADEA0E" w14:textId="77777777" w:rsidR="003C5996" w:rsidRPr="007160BA"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7160BA">
              <w:rPr>
                <w:rFonts w:cs="Arial"/>
                <w:bCs/>
                <w:sz w:val="18"/>
                <w:szCs w:val="18"/>
              </w:rPr>
              <w:t>10 (&lt; 0.1)</w:t>
            </w:r>
          </w:p>
        </w:tc>
        <w:tc>
          <w:tcPr>
            <w:tcW w:w="689" w:type="pct"/>
            <w:tcBorders>
              <w:top w:val="nil"/>
              <w:left w:val="nil"/>
              <w:bottom w:val="nil"/>
              <w:right w:val="single" w:sz="4" w:space="0" w:color="auto"/>
            </w:tcBorders>
            <w:tcMar>
              <w:top w:w="0" w:type="dxa"/>
              <w:bottom w:w="0" w:type="dxa"/>
            </w:tcMar>
            <w:hideMark/>
          </w:tcPr>
          <w:p w14:paraId="70F90D93" w14:textId="77777777" w:rsidR="003C5996" w:rsidRPr="007160BA"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7160BA">
              <w:rPr>
                <w:rFonts w:cs="Arial"/>
                <w:bCs/>
                <w:sz w:val="18"/>
                <w:szCs w:val="18"/>
              </w:rPr>
              <w:t>7 (&lt; 0.1)</w:t>
            </w:r>
          </w:p>
        </w:tc>
        <w:tc>
          <w:tcPr>
            <w:tcW w:w="797" w:type="pct"/>
            <w:tcBorders>
              <w:top w:val="nil"/>
              <w:left w:val="single" w:sz="4" w:space="0" w:color="auto"/>
              <w:bottom w:val="nil"/>
              <w:right w:val="nil"/>
            </w:tcBorders>
            <w:tcMar>
              <w:top w:w="0" w:type="dxa"/>
              <w:bottom w:w="0" w:type="dxa"/>
            </w:tcMar>
            <w:hideMark/>
          </w:tcPr>
          <w:p w14:paraId="1D8AAF39"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11 (&lt; 0.1)</w:t>
            </w:r>
          </w:p>
        </w:tc>
        <w:tc>
          <w:tcPr>
            <w:tcW w:w="797" w:type="pct"/>
            <w:tcBorders>
              <w:top w:val="nil"/>
              <w:left w:val="nil"/>
              <w:bottom w:val="nil"/>
              <w:right w:val="single" w:sz="4" w:space="0" w:color="auto"/>
            </w:tcBorders>
            <w:tcMar>
              <w:top w:w="0" w:type="dxa"/>
              <w:bottom w:w="0" w:type="dxa"/>
            </w:tcMar>
            <w:hideMark/>
          </w:tcPr>
          <w:p w14:paraId="6C70EA0E"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6 (&lt; 0.1)</w:t>
            </w:r>
          </w:p>
        </w:tc>
      </w:tr>
      <w:tr w:rsidR="003C5996" w:rsidRPr="00D559C8" w14:paraId="05A60970" w14:textId="77777777" w:rsidTr="003C5996">
        <w:trPr>
          <w:trHeight w:val="215"/>
        </w:trPr>
        <w:tc>
          <w:tcPr>
            <w:cnfStyle w:val="001000000000" w:firstRow="0" w:lastRow="0" w:firstColumn="1" w:lastColumn="0" w:oddVBand="0" w:evenVBand="0" w:oddHBand="0" w:evenHBand="0" w:firstRowFirstColumn="0" w:firstRowLastColumn="0" w:lastRowFirstColumn="0" w:lastRowLastColumn="0"/>
            <w:tcW w:w="2027" w:type="pct"/>
            <w:tcBorders>
              <w:top w:val="nil"/>
              <w:left w:val="nil"/>
              <w:bottom w:val="single" w:sz="4" w:space="0" w:color="auto"/>
              <w:right w:val="nil"/>
            </w:tcBorders>
            <w:tcMar>
              <w:top w:w="0" w:type="dxa"/>
              <w:bottom w:w="0" w:type="dxa"/>
            </w:tcMar>
            <w:hideMark/>
          </w:tcPr>
          <w:p w14:paraId="453AD1A0" w14:textId="77777777" w:rsidR="003C5996" w:rsidRPr="00D559C8" w:rsidRDefault="003C5996" w:rsidP="003C5996">
            <w:pPr>
              <w:pStyle w:val="TableCellText10pt"/>
              <w:ind w:left="180"/>
              <w:rPr>
                <w:rFonts w:cs="Arial"/>
                <w:szCs w:val="20"/>
              </w:rPr>
            </w:pPr>
            <w:r w:rsidRPr="00D559C8">
              <w:rPr>
                <w:rFonts w:cs="Arial"/>
                <w:szCs w:val="20"/>
              </w:rPr>
              <w:t>Blood pressure systolic increased</w:t>
            </w:r>
          </w:p>
        </w:tc>
        <w:tc>
          <w:tcPr>
            <w:tcW w:w="689" w:type="pct"/>
            <w:tcBorders>
              <w:top w:val="nil"/>
              <w:left w:val="nil"/>
              <w:bottom w:val="single" w:sz="4" w:space="0" w:color="auto"/>
              <w:right w:val="nil"/>
            </w:tcBorders>
            <w:tcMar>
              <w:top w:w="0" w:type="dxa"/>
              <w:bottom w:w="0" w:type="dxa"/>
            </w:tcMar>
            <w:hideMark/>
          </w:tcPr>
          <w:p w14:paraId="7C88CC93"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8 (&lt; 0.1)</w:t>
            </w:r>
          </w:p>
        </w:tc>
        <w:tc>
          <w:tcPr>
            <w:tcW w:w="689" w:type="pct"/>
            <w:tcBorders>
              <w:top w:val="nil"/>
              <w:left w:val="nil"/>
              <w:bottom w:val="single" w:sz="4" w:space="0" w:color="auto"/>
              <w:right w:val="single" w:sz="4" w:space="0" w:color="auto"/>
            </w:tcBorders>
            <w:tcMar>
              <w:top w:w="0" w:type="dxa"/>
              <w:bottom w:w="0" w:type="dxa"/>
            </w:tcMar>
            <w:hideMark/>
          </w:tcPr>
          <w:p w14:paraId="271D215C" w14:textId="77777777" w:rsidR="003C5996" w:rsidRPr="00D559C8"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D559C8">
              <w:rPr>
                <w:rFonts w:cs="Arial"/>
                <w:bCs/>
                <w:sz w:val="18"/>
                <w:szCs w:val="18"/>
              </w:rPr>
              <w:t>6 (&lt; 0.1)</w:t>
            </w:r>
          </w:p>
        </w:tc>
        <w:tc>
          <w:tcPr>
            <w:tcW w:w="797" w:type="pct"/>
            <w:tcBorders>
              <w:top w:val="nil"/>
              <w:left w:val="single" w:sz="4" w:space="0" w:color="auto"/>
              <w:bottom w:val="single" w:sz="4" w:space="0" w:color="auto"/>
              <w:right w:val="nil"/>
            </w:tcBorders>
            <w:tcMar>
              <w:top w:w="0" w:type="dxa"/>
              <w:bottom w:w="0" w:type="dxa"/>
            </w:tcMar>
            <w:hideMark/>
          </w:tcPr>
          <w:p w14:paraId="239586F0"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7 (&lt; 0.1)</w:t>
            </w:r>
          </w:p>
        </w:tc>
        <w:tc>
          <w:tcPr>
            <w:tcW w:w="797" w:type="pct"/>
            <w:tcBorders>
              <w:top w:val="nil"/>
              <w:left w:val="nil"/>
              <w:bottom w:val="single" w:sz="4" w:space="0" w:color="auto"/>
              <w:right w:val="single" w:sz="4" w:space="0" w:color="auto"/>
            </w:tcBorders>
            <w:tcMar>
              <w:top w:w="0" w:type="dxa"/>
              <w:bottom w:w="0" w:type="dxa"/>
            </w:tcMar>
            <w:hideMark/>
          </w:tcPr>
          <w:p w14:paraId="3A6667B9" w14:textId="77777777" w:rsidR="003C5996" w:rsidRPr="008253CF" w:rsidRDefault="003C5996" w:rsidP="00C67991">
            <w:pPr>
              <w:pStyle w:val="TableCellText10pt"/>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7 (&lt; 0.1)</w:t>
            </w:r>
          </w:p>
        </w:tc>
      </w:tr>
      <w:tr w:rsidR="00EE057D" w:rsidRPr="00391178" w14:paraId="6427FB64" w14:textId="5B7A4D81" w:rsidTr="00EE057D">
        <w:trPr>
          <w:cnfStyle w:val="010000000000" w:firstRow="0" w:lastRow="1" w:firstColumn="0" w:lastColumn="0" w:oddVBand="0" w:evenVBand="0" w:oddHBand="0"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tcBorders>
          </w:tcPr>
          <w:p w14:paraId="405FD58B" w14:textId="0C0F6A8B" w:rsidR="00EE057D" w:rsidRPr="00EE057D" w:rsidRDefault="00EE057D" w:rsidP="00EE057D">
            <w:pPr>
              <w:pStyle w:val="TableFootnote"/>
              <w:spacing w:before="0"/>
              <w:rPr>
                <w:rFonts w:ascii="Arial" w:hAnsi="Arial" w:cs="Arial"/>
                <w:sz w:val="18"/>
                <w:szCs w:val="18"/>
              </w:rPr>
            </w:pPr>
            <w:r w:rsidRPr="00EE057D">
              <w:rPr>
                <w:rFonts w:ascii="Arial" w:hAnsi="Arial" w:cs="Arial"/>
                <w:sz w:val="18"/>
                <w:szCs w:val="18"/>
              </w:rPr>
              <w:t>Abbreviations: MedDRA = Medical Dictionary for Regulatory Activities.</w:t>
            </w:r>
          </w:p>
          <w:p w14:paraId="2E91D1EE" w14:textId="4F1817C8" w:rsidR="00EE057D" w:rsidRPr="00EE057D" w:rsidRDefault="00EE057D" w:rsidP="00987E53">
            <w:pPr>
              <w:pStyle w:val="TableFootnote"/>
              <w:spacing w:before="0"/>
              <w:rPr>
                <w:rFonts w:ascii="Arial" w:hAnsi="Arial" w:cs="Arial"/>
                <w:sz w:val="18"/>
                <w:szCs w:val="18"/>
              </w:rPr>
            </w:pPr>
            <w:r w:rsidRPr="00EE057D">
              <w:rPr>
                <w:rFonts w:ascii="Arial" w:hAnsi="Arial" w:cs="Arial"/>
                <w:sz w:val="18"/>
                <w:szCs w:val="18"/>
              </w:rPr>
              <w:t>Notes: An AE is defined as any event not present before exposure to study vaccination or any event already present that worsens in intensity or frequency after exposure. Percentages were based on the number of safety participants. All AEs were coded using MedDRA Version 23.0.</w:t>
            </w:r>
          </w:p>
          <w:p w14:paraId="0048F0F5" w14:textId="77777777" w:rsidR="001D5AD2" w:rsidRPr="009D55B4" w:rsidRDefault="001D5AD2" w:rsidP="001D5AD2">
            <w:pPr>
              <w:pStyle w:val="TableFootnote"/>
              <w:keepNext w:val="0"/>
              <w:keepLines w:val="0"/>
              <w:widowControl w:val="0"/>
              <w:spacing w:before="0"/>
              <w:rPr>
                <w:rFonts w:ascii="Arial" w:hAnsi="Arial" w:cs="Arial"/>
                <w:sz w:val="18"/>
                <w:szCs w:val="18"/>
              </w:rPr>
            </w:pPr>
            <w:r w:rsidRPr="008F2BDC">
              <w:rPr>
                <w:rFonts w:ascii="Arial" w:hAnsi="Arial" w:cs="Arial"/>
                <w:sz w:val="18"/>
                <w:szCs w:val="18"/>
                <w:vertAlign w:val="superscript"/>
                <w:lang w:eastAsia="en-US"/>
              </w:rPr>
              <w:t>a</w:t>
            </w:r>
            <w:r>
              <w:rPr>
                <w:rFonts w:ascii="Arial" w:hAnsi="Arial" w:cs="Arial"/>
                <w:sz w:val="18"/>
                <w:szCs w:val="18"/>
                <w:vertAlign w:val="superscript"/>
              </w:rPr>
              <w:t xml:space="preserve">       </w:t>
            </w:r>
            <w:r>
              <w:rPr>
                <w:rFonts w:ascii="Arial" w:hAnsi="Arial" w:cs="Arial"/>
                <w:sz w:val="18"/>
                <w:szCs w:val="18"/>
              </w:rPr>
              <w:t xml:space="preserve"> EUA submission (interim efficacy analysis)</w:t>
            </w:r>
          </w:p>
          <w:p w14:paraId="09509144" w14:textId="77777777" w:rsidR="001D5AD2" w:rsidRPr="009D55B4" w:rsidRDefault="001D5AD2" w:rsidP="001D5AD2">
            <w:pPr>
              <w:pStyle w:val="TableFootnote"/>
              <w:keepNext w:val="0"/>
              <w:keepLines w:val="0"/>
              <w:widowControl w:val="0"/>
              <w:spacing w:before="0"/>
              <w:rPr>
                <w:rFonts w:ascii="Arial" w:hAnsi="Arial" w:cs="Arial"/>
                <w:sz w:val="18"/>
                <w:szCs w:val="18"/>
              </w:rPr>
            </w:pPr>
            <w:r>
              <w:rPr>
                <w:rFonts w:ascii="Arial" w:hAnsi="Arial" w:cs="Arial"/>
                <w:sz w:val="18"/>
                <w:szCs w:val="18"/>
                <w:vertAlign w:val="superscript"/>
              </w:rPr>
              <w:t xml:space="preserve">b        </w:t>
            </w:r>
            <w:r w:rsidRPr="009D55B4">
              <w:rPr>
                <w:rFonts w:ascii="Arial" w:hAnsi="Arial" w:cs="Arial"/>
                <w:sz w:val="18"/>
                <w:szCs w:val="18"/>
              </w:rPr>
              <w:t>Primary</w:t>
            </w:r>
            <w:r>
              <w:rPr>
                <w:rFonts w:ascii="Arial" w:hAnsi="Arial" w:cs="Arial"/>
                <w:sz w:val="18"/>
                <w:szCs w:val="18"/>
                <w:vertAlign w:val="superscript"/>
              </w:rPr>
              <w:t xml:space="preserve"> </w:t>
            </w:r>
            <w:r>
              <w:rPr>
                <w:rFonts w:ascii="Arial" w:hAnsi="Arial" w:cs="Arial"/>
                <w:sz w:val="18"/>
                <w:szCs w:val="18"/>
              </w:rPr>
              <w:t>efficacy analysis</w:t>
            </w:r>
          </w:p>
          <w:p w14:paraId="7DFC2D8B" w14:textId="14DC267C" w:rsidR="00EE057D" w:rsidRPr="00EE057D" w:rsidRDefault="00EE057D" w:rsidP="00EE057D">
            <w:pPr>
              <w:pStyle w:val="TableFootnote"/>
              <w:spacing w:before="0"/>
              <w:rPr>
                <w:rFonts w:ascii="Arial" w:hAnsi="Arial" w:cs="Arial"/>
                <w:sz w:val="18"/>
                <w:szCs w:val="18"/>
              </w:rPr>
            </w:pPr>
          </w:p>
        </w:tc>
      </w:tr>
    </w:tbl>
    <w:p w14:paraId="6CE41D37" w14:textId="77777777" w:rsidR="00F21C0C" w:rsidRPr="00AC0044" w:rsidRDefault="00F21C0C" w:rsidP="00F21C0C">
      <w:pPr>
        <w:pStyle w:val="BodyText"/>
      </w:pPr>
    </w:p>
    <w:p w14:paraId="21EB475A" w14:textId="77777777" w:rsidR="00EE057D" w:rsidRDefault="00EE057D" w:rsidP="00F21C0C">
      <w:pPr>
        <w:pStyle w:val="Heading4"/>
        <w:sectPr w:rsidR="00EE057D" w:rsidSect="00EE057D">
          <w:headerReference w:type="first" r:id="rId75"/>
          <w:footerReference w:type="first" r:id="rId76"/>
          <w:pgSz w:w="15840" w:h="12240" w:orient="landscape"/>
          <w:pgMar w:top="1440" w:right="1440" w:bottom="1440" w:left="1440" w:header="720" w:footer="720" w:gutter="0"/>
          <w:cols w:space="720"/>
          <w:titlePg/>
          <w:docGrid w:linePitch="360"/>
        </w:sectPr>
      </w:pPr>
    </w:p>
    <w:p w14:paraId="51F03C42" w14:textId="46C8D6F5" w:rsidR="00F21C0C" w:rsidRDefault="00F21C0C" w:rsidP="00F21C0C">
      <w:pPr>
        <w:pStyle w:val="Heading4"/>
      </w:pPr>
      <w:r>
        <w:lastRenderedPageBreak/>
        <w:t>Deaths</w:t>
      </w:r>
    </w:p>
    <w:p w14:paraId="0844833A" w14:textId="49294CCD" w:rsidR="00F21C0C" w:rsidRDefault="00857A9E" w:rsidP="00F21C0C">
      <w:pPr>
        <w:pStyle w:val="BodyText"/>
      </w:pPr>
      <w:r>
        <w:t>Thirteen</w:t>
      </w:r>
      <w:r w:rsidR="0066339E">
        <w:t xml:space="preserve"> deaths have been reported in the study </w:t>
      </w:r>
      <w:r w:rsidR="007734DC">
        <w:t xml:space="preserve">as of December </w:t>
      </w:r>
      <w:r>
        <w:t>3</w:t>
      </w:r>
      <w:r w:rsidR="007734DC">
        <w:t>, 2020.</w:t>
      </w:r>
      <w:r w:rsidR="0066339E">
        <w:t xml:space="preserve"> </w:t>
      </w:r>
      <w:r w:rsidR="00F21C0C" w:rsidRPr="00AC0044">
        <w:t xml:space="preserve">A summary of participants with SAEs resulting in death is presented in </w:t>
      </w:r>
      <w:r w:rsidR="00F21C0C" w:rsidRPr="00DD703E">
        <w:rPr>
          <w:color w:val="0000FF"/>
          <w:highlight w:val="yellow"/>
        </w:rPr>
        <w:fldChar w:fldCharType="begin"/>
      </w:r>
      <w:r w:rsidR="00F21C0C" w:rsidRPr="00DD703E">
        <w:rPr>
          <w:color w:val="0000FF"/>
        </w:rPr>
        <w:instrText xml:space="preserve"> REF _Ref57364892 \h </w:instrText>
      </w:r>
      <w:r w:rsidR="00F21C0C" w:rsidRPr="00DD703E">
        <w:rPr>
          <w:color w:val="0000FF"/>
          <w:highlight w:val="yellow"/>
        </w:rPr>
      </w:r>
      <w:r w:rsidR="00F21C0C" w:rsidRPr="00DD703E">
        <w:rPr>
          <w:color w:val="0000FF"/>
          <w:highlight w:val="yellow"/>
        </w:rPr>
        <w:fldChar w:fldCharType="separate"/>
      </w:r>
      <w:r w:rsidR="00222D70">
        <w:t xml:space="preserve">Table </w:t>
      </w:r>
      <w:r w:rsidR="00222D70">
        <w:rPr>
          <w:noProof/>
        </w:rPr>
        <w:t>26</w:t>
      </w:r>
      <w:r w:rsidR="00F21C0C" w:rsidRPr="00DD703E">
        <w:rPr>
          <w:color w:val="0000FF"/>
          <w:highlight w:val="yellow"/>
        </w:rPr>
        <w:fldChar w:fldCharType="end"/>
      </w:r>
      <w:r w:rsidR="00F21C0C" w:rsidRPr="00AC0044">
        <w:t xml:space="preserve">. </w:t>
      </w:r>
    </w:p>
    <w:p w14:paraId="476AF3FA" w14:textId="070E9BA3" w:rsidR="00F21C0C" w:rsidRDefault="00F21C0C" w:rsidP="00F21C0C">
      <w:pPr>
        <w:pStyle w:val="Caption"/>
      </w:pPr>
      <w:bookmarkStart w:id="296" w:name="_Ref57364892"/>
      <w:bookmarkStart w:id="297" w:name="_Toc57989752"/>
      <w:r>
        <w:t xml:space="preserve">Table </w:t>
      </w:r>
      <w:r>
        <w:fldChar w:fldCharType="begin"/>
      </w:r>
      <w:r>
        <w:instrText>SEQ Table \* ARABIC</w:instrText>
      </w:r>
      <w:r>
        <w:fldChar w:fldCharType="separate"/>
      </w:r>
      <w:r w:rsidR="00222D70">
        <w:rPr>
          <w:noProof/>
        </w:rPr>
        <w:t>26</w:t>
      </w:r>
      <w:r>
        <w:fldChar w:fldCharType="end"/>
      </w:r>
      <w:bookmarkEnd w:id="296"/>
      <w:r>
        <w:t>:</w:t>
      </w:r>
      <w:r>
        <w:tab/>
      </w:r>
      <w:r w:rsidRPr="00593529">
        <w:t xml:space="preserve">Participants with SAEs </w:t>
      </w:r>
      <w:r>
        <w:t>R</w:t>
      </w:r>
      <w:r w:rsidRPr="00593529">
        <w:t>esulting in Death</w:t>
      </w:r>
      <w:r>
        <w:t xml:space="preserve"> in Study 301</w:t>
      </w:r>
      <w:r w:rsidR="00F92101">
        <w:t xml:space="preserve"> </w:t>
      </w:r>
      <w:r w:rsidR="00DC687B">
        <w:t xml:space="preserve">through December </w:t>
      </w:r>
      <w:r w:rsidR="00857A9E">
        <w:t>3</w:t>
      </w:r>
      <w:r w:rsidR="00DC687B">
        <w:t>, 2020</w:t>
      </w:r>
      <w:bookmarkEnd w:id="297"/>
    </w:p>
    <w:tbl>
      <w:tblPr>
        <w:tblStyle w:val="3DTable"/>
        <w:tblW w:w="5268" w:type="pct"/>
        <w:tblLook w:val="04E0" w:firstRow="1" w:lastRow="1" w:firstColumn="1" w:lastColumn="0" w:noHBand="0" w:noVBand="1"/>
      </w:tblPr>
      <w:tblGrid>
        <w:gridCol w:w="2277"/>
        <w:gridCol w:w="4114"/>
        <w:gridCol w:w="3471"/>
      </w:tblGrid>
      <w:tr w:rsidR="00987E53" w:rsidRPr="004C1CF3" w14:paraId="6711E0DA" w14:textId="178365A8" w:rsidTr="00987E53">
        <w:trPr>
          <w:cnfStyle w:val="100000000000" w:firstRow="1" w:lastRow="0" w:firstColumn="0" w:lastColumn="0" w:oddVBand="0" w:evenVBand="0" w:oddHBand="0"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1154" w:type="pct"/>
            <w:tcBorders>
              <w:top w:val="single" w:sz="4" w:space="0" w:color="auto"/>
              <w:bottom w:val="single" w:sz="4" w:space="0" w:color="auto"/>
            </w:tcBorders>
            <w:vAlign w:val="bottom"/>
            <w:hideMark/>
          </w:tcPr>
          <w:p w14:paraId="6D1EA897" w14:textId="77777777" w:rsidR="00987E53" w:rsidRPr="00593529" w:rsidRDefault="00987E53" w:rsidP="00987E53">
            <w:pPr>
              <w:pStyle w:val="TableCellText10pt"/>
              <w:jc w:val="left"/>
              <w:rPr>
                <w:rFonts w:cs="Arial"/>
                <w:b/>
                <w:bCs/>
              </w:rPr>
            </w:pPr>
            <w:r w:rsidRPr="00593529">
              <w:rPr>
                <w:rFonts w:cs="Arial"/>
                <w:b/>
                <w:bCs/>
              </w:rPr>
              <w:t>Treatment Assignment</w:t>
            </w:r>
          </w:p>
        </w:tc>
        <w:tc>
          <w:tcPr>
            <w:tcW w:w="2086" w:type="pct"/>
            <w:tcBorders>
              <w:top w:val="single" w:sz="4" w:space="0" w:color="auto"/>
              <w:bottom w:val="single" w:sz="4" w:space="0" w:color="auto"/>
            </w:tcBorders>
            <w:vAlign w:val="bottom"/>
            <w:hideMark/>
          </w:tcPr>
          <w:p w14:paraId="4C36A2D7" w14:textId="77777777" w:rsidR="00987E53" w:rsidRPr="00593529" w:rsidRDefault="00987E53" w:rsidP="00987E53">
            <w:pPr>
              <w:pStyle w:val="TableCellText10pt"/>
              <w:jc w:val="left"/>
              <w:cnfStyle w:val="100000000000" w:firstRow="1" w:lastRow="0" w:firstColumn="0" w:lastColumn="0" w:oddVBand="0" w:evenVBand="0" w:oddHBand="0" w:evenHBand="0" w:firstRowFirstColumn="0" w:firstRowLastColumn="0" w:lastRowFirstColumn="0" w:lastRowLastColumn="0"/>
              <w:rPr>
                <w:rFonts w:cs="Arial"/>
                <w:b/>
                <w:bCs/>
              </w:rPr>
            </w:pPr>
            <w:r w:rsidRPr="00593529">
              <w:rPr>
                <w:rFonts w:cs="Arial"/>
                <w:b/>
                <w:bCs/>
              </w:rPr>
              <w:t xml:space="preserve">Preferred Term </w:t>
            </w:r>
          </w:p>
        </w:tc>
        <w:tc>
          <w:tcPr>
            <w:tcW w:w="1760" w:type="pct"/>
            <w:tcBorders>
              <w:top w:val="single" w:sz="4" w:space="0" w:color="auto"/>
              <w:bottom w:val="single" w:sz="4" w:space="0" w:color="auto"/>
            </w:tcBorders>
            <w:vAlign w:val="bottom"/>
          </w:tcPr>
          <w:p w14:paraId="07A09CAC" w14:textId="77777777" w:rsidR="00987E53" w:rsidRPr="00D25972" w:rsidRDefault="00987E53" w:rsidP="00987E53">
            <w:pPr>
              <w:pStyle w:val="TableCellText10pt"/>
              <w:jc w:val="left"/>
              <w:cnfStyle w:val="100000000000" w:firstRow="1" w:lastRow="0" w:firstColumn="0" w:lastColumn="0" w:oddVBand="0" w:evenVBand="0" w:oddHBand="0" w:evenHBand="0" w:firstRowFirstColumn="0" w:firstRowLastColumn="0" w:lastRowFirstColumn="0" w:lastRowLastColumn="0"/>
              <w:rPr>
                <w:rFonts w:cs="Arial"/>
                <w:b/>
              </w:rPr>
            </w:pPr>
            <w:r w:rsidRPr="00D25972">
              <w:rPr>
                <w:rFonts w:cs="Arial"/>
                <w:b/>
              </w:rPr>
              <w:t xml:space="preserve">Relationship to </w:t>
            </w:r>
          </w:p>
          <w:p w14:paraId="26DF98A1" w14:textId="6572FEAA" w:rsidR="00987E53" w:rsidRPr="00D25972" w:rsidRDefault="00987E53" w:rsidP="00987E53">
            <w:pPr>
              <w:pStyle w:val="TableCellText10pt"/>
              <w:jc w:val="left"/>
              <w:cnfStyle w:val="100000000000" w:firstRow="1" w:lastRow="0" w:firstColumn="0" w:lastColumn="0" w:oddVBand="0" w:evenVBand="0" w:oddHBand="0" w:evenHBand="0" w:firstRowFirstColumn="0" w:firstRowLastColumn="0" w:lastRowFirstColumn="0" w:lastRowLastColumn="0"/>
              <w:rPr>
                <w:rFonts w:cs="Arial"/>
                <w:b/>
              </w:rPr>
            </w:pPr>
            <w:r w:rsidRPr="00D25972">
              <w:rPr>
                <w:rFonts w:cs="Arial"/>
                <w:b/>
              </w:rPr>
              <w:t>Investigational Product</w:t>
            </w:r>
          </w:p>
        </w:tc>
      </w:tr>
      <w:tr w:rsidR="00987E53" w:rsidRPr="004C1CF3" w14:paraId="42338951" w14:textId="6AEF0D9C" w:rsidTr="00987E53">
        <w:trPr>
          <w:trHeight w:val="175"/>
        </w:trPr>
        <w:tc>
          <w:tcPr>
            <w:cnfStyle w:val="001000000000" w:firstRow="0" w:lastRow="0" w:firstColumn="1" w:lastColumn="0" w:oddVBand="0" w:evenVBand="0" w:oddHBand="0" w:evenHBand="0" w:firstRowFirstColumn="0" w:firstRowLastColumn="0" w:lastRowFirstColumn="0" w:lastRowLastColumn="0"/>
            <w:tcW w:w="1154" w:type="pct"/>
            <w:tcBorders>
              <w:top w:val="single" w:sz="4" w:space="0" w:color="auto"/>
            </w:tcBorders>
            <w:vAlign w:val="bottom"/>
            <w:hideMark/>
          </w:tcPr>
          <w:p w14:paraId="33EC07BA" w14:textId="77777777" w:rsidR="00987E53" w:rsidRPr="00593529" w:rsidRDefault="00987E53" w:rsidP="00987E53">
            <w:pPr>
              <w:pStyle w:val="TableCellText10pt"/>
              <w:rPr>
                <w:rFonts w:cs="Arial"/>
              </w:rPr>
            </w:pPr>
            <w:r w:rsidRPr="00593529">
              <w:rPr>
                <w:rFonts w:cs="Arial"/>
              </w:rPr>
              <w:t>mRNA-1273</w:t>
            </w:r>
          </w:p>
        </w:tc>
        <w:tc>
          <w:tcPr>
            <w:tcW w:w="2086" w:type="pct"/>
            <w:tcBorders>
              <w:top w:val="single" w:sz="4" w:space="0" w:color="auto"/>
            </w:tcBorders>
            <w:vAlign w:val="bottom"/>
            <w:hideMark/>
          </w:tcPr>
          <w:p w14:paraId="00F14011" w14:textId="25D90A57"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 xml:space="preserve">Cardio-respiratory </w:t>
            </w:r>
            <w:r>
              <w:rPr>
                <w:rFonts w:cs="Arial"/>
              </w:rPr>
              <w:t>a</w:t>
            </w:r>
            <w:r w:rsidRPr="00593529">
              <w:rPr>
                <w:rFonts w:cs="Arial"/>
              </w:rPr>
              <w:t>rrest</w:t>
            </w:r>
          </w:p>
        </w:tc>
        <w:tc>
          <w:tcPr>
            <w:tcW w:w="1760" w:type="pct"/>
            <w:tcBorders>
              <w:top w:val="single" w:sz="4" w:space="0" w:color="auto"/>
            </w:tcBorders>
            <w:vAlign w:val="bottom"/>
          </w:tcPr>
          <w:p w14:paraId="6FEA118E" w14:textId="45CE772D"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12BA683C" w14:textId="01B06668" w:rsidTr="00987E53">
        <w:trPr>
          <w:trHeight w:val="186"/>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4E27CAA8" w14:textId="77777777" w:rsidR="00987E53" w:rsidRPr="00593529" w:rsidRDefault="00987E53" w:rsidP="00987E53">
            <w:pPr>
              <w:pStyle w:val="TableCellText10pt"/>
              <w:rPr>
                <w:rFonts w:cs="Arial"/>
              </w:rPr>
            </w:pPr>
            <w:r w:rsidRPr="00593529">
              <w:rPr>
                <w:rFonts w:cs="Arial"/>
              </w:rPr>
              <w:t>mRNA-1273</w:t>
            </w:r>
          </w:p>
        </w:tc>
        <w:tc>
          <w:tcPr>
            <w:tcW w:w="2086" w:type="pct"/>
            <w:vAlign w:val="bottom"/>
            <w:hideMark/>
          </w:tcPr>
          <w:p w14:paraId="6796795A" w14:textId="30F486C6"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 xml:space="preserve">Completed </w:t>
            </w:r>
            <w:r>
              <w:rPr>
                <w:rFonts w:cs="Arial"/>
              </w:rPr>
              <w:t>s</w:t>
            </w:r>
            <w:r w:rsidRPr="00593529">
              <w:rPr>
                <w:rFonts w:cs="Arial"/>
              </w:rPr>
              <w:t>uicide</w:t>
            </w:r>
          </w:p>
        </w:tc>
        <w:tc>
          <w:tcPr>
            <w:tcW w:w="1760" w:type="pct"/>
            <w:vAlign w:val="bottom"/>
          </w:tcPr>
          <w:p w14:paraId="675553F5" w14:textId="0F4BC752"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5BEABAEF" w14:textId="4F82D657" w:rsidTr="00987E53">
        <w:trPr>
          <w:trHeight w:val="186"/>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143D86EA" w14:textId="77777777" w:rsidR="00987E53" w:rsidRPr="00593529" w:rsidRDefault="00987E53" w:rsidP="00987E53">
            <w:pPr>
              <w:pStyle w:val="TableCellText10pt"/>
              <w:rPr>
                <w:rFonts w:cs="Arial"/>
              </w:rPr>
            </w:pPr>
            <w:r w:rsidRPr="00593529">
              <w:rPr>
                <w:rFonts w:cs="Arial"/>
              </w:rPr>
              <w:t>mRNA-1273</w:t>
            </w:r>
          </w:p>
        </w:tc>
        <w:tc>
          <w:tcPr>
            <w:tcW w:w="2086" w:type="pct"/>
            <w:vAlign w:val="bottom"/>
            <w:hideMark/>
          </w:tcPr>
          <w:p w14:paraId="176D6C91" w14:textId="38EFCDA1"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Head injury</w:t>
            </w:r>
          </w:p>
        </w:tc>
        <w:tc>
          <w:tcPr>
            <w:tcW w:w="1760" w:type="pct"/>
            <w:vAlign w:val="bottom"/>
          </w:tcPr>
          <w:p w14:paraId="6965AD81" w14:textId="167686A1"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6B9C33C7" w14:textId="7CBE2F43" w:rsidTr="00987E53">
        <w:trPr>
          <w:trHeight w:val="175"/>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57124EDF" w14:textId="77777777" w:rsidR="00987E53" w:rsidRPr="00593529" w:rsidRDefault="00987E53" w:rsidP="00987E53">
            <w:pPr>
              <w:pStyle w:val="TableCellText10pt"/>
              <w:rPr>
                <w:rFonts w:cs="Arial"/>
              </w:rPr>
            </w:pPr>
            <w:r w:rsidRPr="00593529">
              <w:rPr>
                <w:rFonts w:cs="Arial"/>
              </w:rPr>
              <w:t>mRNA-1273</w:t>
            </w:r>
          </w:p>
        </w:tc>
        <w:tc>
          <w:tcPr>
            <w:tcW w:w="2086" w:type="pct"/>
            <w:vAlign w:val="bottom"/>
            <w:hideMark/>
          </w:tcPr>
          <w:p w14:paraId="74689800" w14:textId="24F4DE52"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Myocardial infarction</w:t>
            </w:r>
          </w:p>
        </w:tc>
        <w:tc>
          <w:tcPr>
            <w:tcW w:w="1760" w:type="pct"/>
            <w:vAlign w:val="bottom"/>
          </w:tcPr>
          <w:p w14:paraId="272811C8" w14:textId="0C26DAD0"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4A956F8C" w14:paraId="5D3553F8" w14:textId="77777777" w:rsidTr="4A956F8C">
        <w:trPr>
          <w:trHeight w:val="175"/>
        </w:trPr>
        <w:tc>
          <w:tcPr>
            <w:cnfStyle w:val="001000000000" w:firstRow="0" w:lastRow="0" w:firstColumn="1" w:lastColumn="0" w:oddVBand="0" w:evenVBand="0" w:oddHBand="0" w:evenHBand="0" w:firstRowFirstColumn="0" w:firstRowLastColumn="0" w:lastRowFirstColumn="0" w:lastRowLastColumn="0"/>
            <w:tcW w:w="2277" w:type="dxa"/>
            <w:vAlign w:val="bottom"/>
            <w:hideMark/>
          </w:tcPr>
          <w:p w14:paraId="1C039F8D" w14:textId="60C4AD33" w:rsidR="4A956F8C" w:rsidRDefault="60F146B4" w:rsidP="00C53CA4">
            <w:pPr>
              <w:pStyle w:val="TableCellText10pt"/>
              <w:rPr>
                <w:rFonts w:cs="Arial"/>
              </w:rPr>
            </w:pPr>
            <w:r w:rsidRPr="130BEA9B">
              <w:rPr>
                <w:rFonts w:cs="Arial"/>
              </w:rPr>
              <w:t>mRNA</w:t>
            </w:r>
            <w:r w:rsidRPr="4B98D9BF">
              <w:rPr>
                <w:rFonts w:cs="Arial"/>
              </w:rPr>
              <w:t>-1273</w:t>
            </w:r>
          </w:p>
        </w:tc>
        <w:tc>
          <w:tcPr>
            <w:tcW w:w="4114" w:type="dxa"/>
            <w:vAlign w:val="bottom"/>
            <w:hideMark/>
          </w:tcPr>
          <w:p w14:paraId="42BD3E60" w14:textId="3FC0C251" w:rsidR="4A956F8C" w:rsidRDefault="60F146B4" w:rsidP="00C53CA4">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4B98D9BF">
              <w:rPr>
                <w:rFonts w:cs="Arial"/>
              </w:rPr>
              <w:t>Multisystem organ failure</w:t>
            </w:r>
          </w:p>
        </w:tc>
        <w:tc>
          <w:tcPr>
            <w:tcW w:w="3471" w:type="dxa"/>
            <w:vAlign w:val="bottom"/>
          </w:tcPr>
          <w:p w14:paraId="627CCBE5" w14:textId="773244F0" w:rsidR="4A956F8C" w:rsidRPr="00D25972" w:rsidRDefault="60F146B4" w:rsidP="00C53CA4">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4B98D9BF" w14:paraId="3ED63892" w14:textId="77777777" w:rsidTr="4B98D9BF">
        <w:trPr>
          <w:trHeight w:val="175"/>
        </w:trPr>
        <w:tc>
          <w:tcPr>
            <w:cnfStyle w:val="001000000000" w:firstRow="0" w:lastRow="0" w:firstColumn="1" w:lastColumn="0" w:oddVBand="0" w:evenVBand="0" w:oddHBand="0" w:evenHBand="0" w:firstRowFirstColumn="0" w:firstRowLastColumn="0" w:lastRowFirstColumn="0" w:lastRowLastColumn="0"/>
            <w:tcW w:w="2277" w:type="dxa"/>
            <w:vAlign w:val="bottom"/>
            <w:hideMark/>
          </w:tcPr>
          <w:p w14:paraId="15508F56" w14:textId="554E64C1" w:rsidR="60F146B4" w:rsidRDefault="60F146B4" w:rsidP="00C53CA4">
            <w:pPr>
              <w:pStyle w:val="TableCellText10pt"/>
              <w:rPr>
                <w:rFonts w:cs="Arial"/>
              </w:rPr>
            </w:pPr>
            <w:r w:rsidRPr="4B98D9BF">
              <w:rPr>
                <w:rFonts w:cs="Arial"/>
              </w:rPr>
              <w:t>mRNA-1273</w:t>
            </w:r>
          </w:p>
        </w:tc>
        <w:tc>
          <w:tcPr>
            <w:tcW w:w="4114" w:type="dxa"/>
            <w:vAlign w:val="bottom"/>
            <w:hideMark/>
          </w:tcPr>
          <w:p w14:paraId="148CC910" w14:textId="2E96F045" w:rsidR="60F146B4" w:rsidRDefault="60F146B4" w:rsidP="00C53CA4">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4B98D9BF">
              <w:rPr>
                <w:rFonts w:cs="Arial"/>
              </w:rPr>
              <w:t>Death NOS</w:t>
            </w:r>
          </w:p>
        </w:tc>
        <w:tc>
          <w:tcPr>
            <w:tcW w:w="3471" w:type="dxa"/>
            <w:vAlign w:val="bottom"/>
          </w:tcPr>
          <w:p w14:paraId="29BD8AD6" w14:textId="2671E0C4" w:rsidR="60F146B4" w:rsidRPr="00D25972" w:rsidRDefault="60F146B4" w:rsidP="00C53CA4">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3D2FE445" w14:textId="473EE39F" w:rsidTr="00B37FCB">
        <w:trPr>
          <w:trHeight w:val="476"/>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627B5C31" w14:textId="77777777" w:rsidR="00987E53" w:rsidRPr="00593529" w:rsidRDefault="00987E53" w:rsidP="00987E53">
            <w:pPr>
              <w:pStyle w:val="TableCellText10pt"/>
              <w:rPr>
                <w:rFonts w:cs="Arial"/>
              </w:rPr>
            </w:pPr>
            <w:r w:rsidRPr="00593529">
              <w:rPr>
                <w:rFonts w:cs="Arial"/>
              </w:rPr>
              <w:t>Placebo</w:t>
            </w:r>
          </w:p>
        </w:tc>
        <w:tc>
          <w:tcPr>
            <w:tcW w:w="2086" w:type="pct"/>
            <w:vAlign w:val="bottom"/>
            <w:hideMark/>
          </w:tcPr>
          <w:p w14:paraId="318CAA3B" w14:textId="77777777"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 xml:space="preserve">Systemic inflammatory response syndrome </w:t>
            </w:r>
          </w:p>
          <w:p w14:paraId="7C6B5885" w14:textId="77777777"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Dermatitis bullous</w:t>
            </w:r>
          </w:p>
        </w:tc>
        <w:tc>
          <w:tcPr>
            <w:tcW w:w="1760" w:type="pct"/>
            <w:vAlign w:val="bottom"/>
          </w:tcPr>
          <w:p w14:paraId="52AF2CEB" w14:textId="5C60603E"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3B28A802" w14:textId="255B0B44" w:rsidTr="00987E53">
        <w:trPr>
          <w:trHeight w:val="175"/>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715511F1" w14:textId="77777777" w:rsidR="00987E53" w:rsidRPr="00593529" w:rsidRDefault="00987E53" w:rsidP="00987E53">
            <w:pPr>
              <w:pStyle w:val="TableCellText10pt"/>
              <w:rPr>
                <w:rFonts w:cs="Arial"/>
              </w:rPr>
            </w:pPr>
            <w:r w:rsidRPr="00593529">
              <w:rPr>
                <w:rFonts w:cs="Arial"/>
              </w:rPr>
              <w:t>Placebo</w:t>
            </w:r>
          </w:p>
        </w:tc>
        <w:tc>
          <w:tcPr>
            <w:tcW w:w="2086" w:type="pct"/>
            <w:vAlign w:val="bottom"/>
            <w:hideMark/>
          </w:tcPr>
          <w:p w14:paraId="679E3373" w14:textId="1A147485"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Myocardial infarction</w:t>
            </w:r>
          </w:p>
        </w:tc>
        <w:tc>
          <w:tcPr>
            <w:tcW w:w="1760" w:type="pct"/>
            <w:vAlign w:val="bottom"/>
          </w:tcPr>
          <w:p w14:paraId="30CBE5A7" w14:textId="0D7BADC2"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65BF9DC6" w14:textId="1936091E" w:rsidTr="00987E53">
        <w:trPr>
          <w:trHeight w:val="373"/>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21C2176A" w14:textId="77777777" w:rsidR="00987E53" w:rsidRPr="00593529" w:rsidRDefault="00987E53" w:rsidP="00987E53">
            <w:pPr>
              <w:pStyle w:val="TableCellText10pt"/>
              <w:rPr>
                <w:rFonts w:cs="Arial"/>
              </w:rPr>
            </w:pPr>
            <w:r w:rsidRPr="00593529">
              <w:rPr>
                <w:rFonts w:cs="Arial"/>
              </w:rPr>
              <w:t>Placebo</w:t>
            </w:r>
          </w:p>
        </w:tc>
        <w:tc>
          <w:tcPr>
            <w:tcW w:w="2086" w:type="pct"/>
            <w:vAlign w:val="bottom"/>
            <w:hideMark/>
          </w:tcPr>
          <w:p w14:paraId="2E090A50" w14:textId="77777777"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 xml:space="preserve">Abdominal injury </w:t>
            </w:r>
          </w:p>
          <w:p w14:paraId="2BDD5982" w14:textId="35D6874B"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w:t>
            </w:r>
            <w:r>
              <w:rPr>
                <w:rFonts w:cs="Arial"/>
              </w:rPr>
              <w:t>i</w:t>
            </w:r>
            <w:r w:rsidRPr="00593529">
              <w:rPr>
                <w:rFonts w:cs="Arial"/>
              </w:rPr>
              <w:t>ntra-abdominal perforation)</w:t>
            </w:r>
          </w:p>
        </w:tc>
        <w:tc>
          <w:tcPr>
            <w:tcW w:w="1760" w:type="pct"/>
            <w:vAlign w:val="bottom"/>
          </w:tcPr>
          <w:p w14:paraId="49088862" w14:textId="2481078A"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00987E53" w:rsidRPr="004C1CF3" w14:paraId="6AE874AE" w14:textId="6764F230" w:rsidTr="00987E53">
        <w:trPr>
          <w:trHeight w:val="186"/>
        </w:trPr>
        <w:tc>
          <w:tcPr>
            <w:cnfStyle w:val="001000000000" w:firstRow="0" w:lastRow="0" w:firstColumn="1" w:lastColumn="0" w:oddVBand="0" w:evenVBand="0" w:oddHBand="0" w:evenHBand="0" w:firstRowFirstColumn="0" w:firstRowLastColumn="0" w:lastRowFirstColumn="0" w:lastRowLastColumn="0"/>
            <w:tcW w:w="1154" w:type="pct"/>
            <w:vAlign w:val="bottom"/>
            <w:hideMark/>
          </w:tcPr>
          <w:p w14:paraId="0314B510" w14:textId="77777777" w:rsidR="00987E53" w:rsidRPr="00593529" w:rsidRDefault="00987E53" w:rsidP="00987E53">
            <w:pPr>
              <w:pStyle w:val="TableCellText10pt"/>
              <w:rPr>
                <w:rFonts w:cs="Arial"/>
              </w:rPr>
            </w:pPr>
            <w:r w:rsidRPr="00593529">
              <w:rPr>
                <w:rFonts w:cs="Arial"/>
              </w:rPr>
              <w:t>Placebo</w:t>
            </w:r>
          </w:p>
        </w:tc>
        <w:tc>
          <w:tcPr>
            <w:tcW w:w="2086" w:type="pct"/>
            <w:vAlign w:val="bottom"/>
            <w:hideMark/>
          </w:tcPr>
          <w:p w14:paraId="4C72CB27" w14:textId="6FC3D5B7" w:rsidR="00987E53" w:rsidRPr="00593529"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593529">
              <w:rPr>
                <w:rFonts w:cs="Arial"/>
              </w:rPr>
              <w:t xml:space="preserve">Cardio-respiratory </w:t>
            </w:r>
            <w:r>
              <w:rPr>
                <w:rFonts w:cs="Arial"/>
              </w:rPr>
              <w:t>a</w:t>
            </w:r>
            <w:r w:rsidRPr="00593529">
              <w:rPr>
                <w:rFonts w:cs="Arial"/>
              </w:rPr>
              <w:t>rrest</w:t>
            </w:r>
          </w:p>
        </w:tc>
        <w:tc>
          <w:tcPr>
            <w:tcW w:w="1760" w:type="pct"/>
            <w:vAlign w:val="bottom"/>
          </w:tcPr>
          <w:p w14:paraId="26AC0C6E" w14:textId="111DD796" w:rsidR="00987E53" w:rsidRPr="00D25972" w:rsidRDefault="00987E53" w:rsidP="00987E53">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47222627" w14:paraId="1D05910C" w14:textId="77777777" w:rsidTr="47222627">
        <w:trPr>
          <w:trHeight w:val="186"/>
        </w:trPr>
        <w:tc>
          <w:tcPr>
            <w:cnfStyle w:val="001000000000" w:firstRow="0" w:lastRow="0" w:firstColumn="1" w:lastColumn="0" w:oddVBand="0" w:evenVBand="0" w:oddHBand="0" w:evenHBand="0" w:firstRowFirstColumn="0" w:firstRowLastColumn="0" w:lastRowFirstColumn="0" w:lastRowLastColumn="0"/>
            <w:tcW w:w="2277" w:type="dxa"/>
            <w:vAlign w:val="bottom"/>
            <w:hideMark/>
          </w:tcPr>
          <w:p w14:paraId="4B1DAF1E" w14:textId="625E05AD" w:rsidR="3ECCEF9E" w:rsidRDefault="3ECCEF9E" w:rsidP="00C53CA4">
            <w:pPr>
              <w:pStyle w:val="TableCellText10pt"/>
              <w:rPr>
                <w:rFonts w:cs="Arial"/>
              </w:rPr>
            </w:pPr>
            <w:r w:rsidRPr="68F8B767">
              <w:rPr>
                <w:rFonts w:cs="Arial"/>
              </w:rPr>
              <w:t>Placebo</w:t>
            </w:r>
          </w:p>
        </w:tc>
        <w:tc>
          <w:tcPr>
            <w:tcW w:w="4114" w:type="dxa"/>
            <w:vAlign w:val="bottom"/>
            <w:hideMark/>
          </w:tcPr>
          <w:p w14:paraId="04740D78" w14:textId="625E05AD" w:rsidR="47222627" w:rsidRDefault="3ECCEF9E" w:rsidP="00D25972">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68F8B767">
              <w:rPr>
                <w:rFonts w:cs="Arial"/>
              </w:rPr>
              <w:t>COVID-19</w:t>
            </w:r>
          </w:p>
        </w:tc>
        <w:tc>
          <w:tcPr>
            <w:tcW w:w="3471" w:type="dxa"/>
            <w:vAlign w:val="bottom"/>
          </w:tcPr>
          <w:p w14:paraId="500C4E44" w14:textId="625E05AD" w:rsidR="47222627" w:rsidRPr="00D25972" w:rsidRDefault="3ECCEF9E" w:rsidP="00D25972">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68F8B767" w14:paraId="41D0B495" w14:textId="77777777" w:rsidTr="68F8B767">
        <w:trPr>
          <w:trHeight w:val="186"/>
        </w:trPr>
        <w:tc>
          <w:tcPr>
            <w:cnfStyle w:val="001000000000" w:firstRow="0" w:lastRow="0" w:firstColumn="1" w:lastColumn="0" w:oddVBand="0" w:evenVBand="0" w:oddHBand="0" w:evenHBand="0" w:firstRowFirstColumn="0" w:firstRowLastColumn="0" w:lastRowFirstColumn="0" w:lastRowLastColumn="0"/>
            <w:tcW w:w="2277" w:type="dxa"/>
            <w:vAlign w:val="bottom"/>
            <w:hideMark/>
          </w:tcPr>
          <w:p w14:paraId="76967227" w14:textId="207947D3" w:rsidR="3ECCEF9E" w:rsidRDefault="3ECCEF9E" w:rsidP="00D25972">
            <w:pPr>
              <w:pStyle w:val="TableCellText10pt"/>
              <w:rPr>
                <w:rFonts w:cs="Arial"/>
              </w:rPr>
            </w:pPr>
            <w:r w:rsidRPr="68F8B767">
              <w:rPr>
                <w:rFonts w:cs="Arial"/>
              </w:rPr>
              <w:t>Placebo</w:t>
            </w:r>
          </w:p>
        </w:tc>
        <w:tc>
          <w:tcPr>
            <w:tcW w:w="4114" w:type="dxa"/>
            <w:vAlign w:val="bottom"/>
            <w:hideMark/>
          </w:tcPr>
          <w:p w14:paraId="30CD3090" w14:textId="3C730E06" w:rsidR="68F8B767" w:rsidRDefault="3ECCEF9E" w:rsidP="00D25972">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3FBFEBF9">
              <w:rPr>
                <w:rFonts w:cs="Arial"/>
              </w:rPr>
              <w:t>Myocardial infraction</w:t>
            </w:r>
          </w:p>
        </w:tc>
        <w:tc>
          <w:tcPr>
            <w:tcW w:w="3471" w:type="dxa"/>
            <w:vAlign w:val="bottom"/>
          </w:tcPr>
          <w:p w14:paraId="75BD18B4" w14:textId="3C730E06" w:rsidR="68F8B767" w:rsidRPr="00D25972" w:rsidRDefault="3ECCEF9E" w:rsidP="00D25972">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00D25972">
              <w:rPr>
                <w:rFonts w:cs="Arial"/>
              </w:rPr>
              <w:t>Not Related</w:t>
            </w:r>
          </w:p>
        </w:tc>
      </w:tr>
      <w:tr w:rsidR="1740EC0E" w14:paraId="211CF6CE" w14:textId="77777777" w:rsidTr="1740EC0E">
        <w:trPr>
          <w:trHeight w:val="186"/>
        </w:trPr>
        <w:tc>
          <w:tcPr>
            <w:cnfStyle w:val="001000000000" w:firstRow="0" w:lastRow="0" w:firstColumn="1" w:lastColumn="0" w:oddVBand="0" w:evenVBand="0" w:oddHBand="0" w:evenHBand="0" w:firstRowFirstColumn="0" w:firstRowLastColumn="0" w:lastRowFirstColumn="0" w:lastRowLastColumn="0"/>
            <w:tcW w:w="2277" w:type="dxa"/>
            <w:vAlign w:val="bottom"/>
            <w:hideMark/>
          </w:tcPr>
          <w:p w14:paraId="63EA95AB" w14:textId="3D7887BF" w:rsidR="361FC42A" w:rsidRDefault="361FC42A" w:rsidP="1740EC0E">
            <w:pPr>
              <w:pStyle w:val="TableCellText10pt"/>
              <w:rPr>
                <w:rFonts w:cs="Arial"/>
              </w:rPr>
            </w:pPr>
            <w:r w:rsidRPr="1740EC0E">
              <w:rPr>
                <w:rFonts w:cs="Arial"/>
              </w:rPr>
              <w:t>Placebo</w:t>
            </w:r>
          </w:p>
        </w:tc>
        <w:tc>
          <w:tcPr>
            <w:tcW w:w="4114" w:type="dxa"/>
            <w:vAlign w:val="bottom"/>
            <w:hideMark/>
          </w:tcPr>
          <w:p w14:paraId="2934B0FF" w14:textId="68C16A2A" w:rsidR="361FC42A" w:rsidRDefault="361FC42A" w:rsidP="1740EC0E">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1740EC0E">
              <w:rPr>
                <w:rFonts w:cs="Arial"/>
              </w:rPr>
              <w:t>Death NOS</w:t>
            </w:r>
          </w:p>
        </w:tc>
        <w:tc>
          <w:tcPr>
            <w:tcW w:w="3471" w:type="dxa"/>
            <w:vAlign w:val="bottom"/>
          </w:tcPr>
          <w:p w14:paraId="547892A7" w14:textId="51733D35" w:rsidR="1740EC0E" w:rsidRDefault="361FC42A" w:rsidP="1740EC0E">
            <w:pPr>
              <w:pStyle w:val="TableCellText10pt"/>
              <w:jc w:val="left"/>
              <w:cnfStyle w:val="000000000000" w:firstRow="0" w:lastRow="0" w:firstColumn="0" w:lastColumn="0" w:oddVBand="0" w:evenVBand="0" w:oddHBand="0" w:evenHBand="0" w:firstRowFirstColumn="0" w:firstRowLastColumn="0" w:lastRowFirstColumn="0" w:lastRowLastColumn="0"/>
              <w:rPr>
                <w:rFonts w:cs="Arial"/>
              </w:rPr>
            </w:pPr>
            <w:r w:rsidRPr="7AAB60A6">
              <w:rPr>
                <w:rFonts w:cs="Arial"/>
              </w:rPr>
              <w:t>Not Related</w:t>
            </w:r>
          </w:p>
        </w:tc>
      </w:tr>
      <w:tr w:rsidR="00987E53" w:rsidRPr="004C1CF3" w14:paraId="5B2E7E88" w14:textId="3165AE81" w:rsidTr="00987E53">
        <w:trPr>
          <w:cnfStyle w:val="010000000000" w:firstRow="0" w:lastRow="1" w:firstColumn="0" w:lastColumn="0" w:oddVBand="0" w:evenVBand="0" w:oddHBand="0" w:evenHBand="0" w:firstRowFirstColumn="0" w:firstRowLastColumn="0" w:lastRowFirstColumn="0" w:lastRowLastColumn="0"/>
          <w:trHeight w:val="175"/>
        </w:trPr>
        <w:tc>
          <w:tcPr>
            <w:cnfStyle w:val="001000000000" w:firstRow="0" w:lastRow="0" w:firstColumn="1" w:lastColumn="0" w:oddVBand="0" w:evenVBand="0" w:oddHBand="0" w:evenHBand="0" w:firstRowFirstColumn="0" w:firstRowLastColumn="0" w:lastRowFirstColumn="0" w:lastRowLastColumn="0"/>
            <w:tcW w:w="3240" w:type="pct"/>
            <w:gridSpan w:val="2"/>
            <w:vAlign w:val="bottom"/>
          </w:tcPr>
          <w:p w14:paraId="72D11C10" w14:textId="7870BE93" w:rsidR="00987E53" w:rsidRPr="009F7D34" w:rsidRDefault="00987E53" w:rsidP="00F21C0C">
            <w:pPr>
              <w:pStyle w:val="TableCellText10pt"/>
              <w:rPr>
                <w:rFonts w:cs="Arial"/>
                <w:sz w:val="18"/>
                <w:szCs w:val="18"/>
              </w:rPr>
            </w:pPr>
          </w:p>
        </w:tc>
        <w:tc>
          <w:tcPr>
            <w:tcW w:w="1760" w:type="pct"/>
          </w:tcPr>
          <w:p w14:paraId="24E45CD6" w14:textId="3A874A51" w:rsidR="00987E53" w:rsidRPr="00593529" w:rsidRDefault="00987E53" w:rsidP="00987E53">
            <w:pPr>
              <w:pStyle w:val="TableCellText10pt"/>
              <w:jc w:val="left"/>
              <w:cnfStyle w:val="010000000000" w:firstRow="0" w:lastRow="1" w:firstColumn="0" w:lastColumn="0" w:oddVBand="0" w:evenVBand="0" w:oddHBand="0" w:evenHBand="0" w:firstRowFirstColumn="0" w:firstRowLastColumn="0" w:lastRowFirstColumn="0" w:lastRowLastColumn="0"/>
              <w:rPr>
                <w:rFonts w:cs="Arial"/>
                <w:highlight w:val="yellow"/>
              </w:rPr>
            </w:pPr>
          </w:p>
        </w:tc>
      </w:tr>
    </w:tbl>
    <w:p w14:paraId="4A8692AD" w14:textId="6A553A4E" w:rsidR="009C40C6" w:rsidRDefault="009C40C6" w:rsidP="009C40C6">
      <w:pPr>
        <w:pStyle w:val="Heading4"/>
      </w:pPr>
      <w:r>
        <w:t>Serious Adverse Events</w:t>
      </w:r>
    </w:p>
    <w:p w14:paraId="27B5C214" w14:textId="6B938432" w:rsidR="009C40C6" w:rsidRDefault="009C40C6" w:rsidP="00957EAE">
      <w:r>
        <w:t xml:space="preserve">The incidence of SAEs </w:t>
      </w:r>
      <w:r w:rsidR="00D976F6">
        <w:t xml:space="preserve">reported throughout the duration of the study </w:t>
      </w:r>
      <w:r>
        <w:t xml:space="preserve">was </w:t>
      </w:r>
      <w:r w:rsidR="00566700">
        <w:t>comparable</w:t>
      </w:r>
      <w:r>
        <w:t xml:space="preserve"> between treatment groups</w:t>
      </w:r>
      <w:r w:rsidR="00F21C0C">
        <w:t xml:space="preserve"> (</w:t>
      </w:r>
      <w:r w:rsidR="00957EAE" w:rsidRPr="00DD703E">
        <w:rPr>
          <w:color w:val="0000FF"/>
        </w:rPr>
        <w:fldChar w:fldCharType="begin"/>
      </w:r>
      <w:r w:rsidR="00957EAE" w:rsidRPr="00DD703E">
        <w:rPr>
          <w:color w:val="0000FF"/>
        </w:rPr>
        <w:instrText xml:space="preserve"> REF _Ref57537697 \h </w:instrText>
      </w:r>
      <w:r w:rsidR="00957EAE" w:rsidRPr="00DD703E">
        <w:rPr>
          <w:color w:val="0000FF"/>
        </w:rPr>
      </w:r>
      <w:r w:rsidR="00957EAE" w:rsidRPr="00DD703E">
        <w:rPr>
          <w:color w:val="0000FF"/>
        </w:rPr>
        <w:fldChar w:fldCharType="separate"/>
      </w:r>
      <w:r w:rsidR="00222D70">
        <w:t xml:space="preserve">Table </w:t>
      </w:r>
      <w:r w:rsidR="00222D70">
        <w:rPr>
          <w:noProof/>
        </w:rPr>
        <w:t>27</w:t>
      </w:r>
      <w:r w:rsidR="00957EAE" w:rsidRPr="00DD703E">
        <w:rPr>
          <w:color w:val="0000FF"/>
        </w:rPr>
        <w:fldChar w:fldCharType="end"/>
      </w:r>
      <w:r w:rsidR="00F21C0C">
        <w:t>)</w:t>
      </w:r>
      <w:r>
        <w:t>.</w:t>
      </w:r>
    </w:p>
    <w:p w14:paraId="394A0EC3" w14:textId="77777777" w:rsidR="00EE057D" w:rsidRDefault="00EE057D" w:rsidP="009C40C6">
      <w:pPr>
        <w:pStyle w:val="Caption"/>
        <w:sectPr w:rsidR="00EE057D" w:rsidSect="00B13F1B">
          <w:headerReference w:type="first" r:id="rId77"/>
          <w:footerReference w:type="first" r:id="rId78"/>
          <w:pgSz w:w="12240" w:h="15840"/>
          <w:pgMar w:top="1440" w:right="1440" w:bottom="1440" w:left="1440" w:header="720" w:footer="720" w:gutter="0"/>
          <w:cols w:space="720"/>
          <w:titlePg/>
          <w:docGrid w:linePitch="360"/>
        </w:sectPr>
      </w:pPr>
      <w:bookmarkStart w:id="298" w:name="_Ref57447295"/>
    </w:p>
    <w:p w14:paraId="02E33AD5" w14:textId="7589A0BF" w:rsidR="009C40C6" w:rsidRDefault="009C40C6" w:rsidP="009C40C6">
      <w:pPr>
        <w:pStyle w:val="Caption"/>
      </w:pPr>
      <w:bookmarkStart w:id="299" w:name="_Ref57537697"/>
      <w:bookmarkStart w:id="300" w:name="_Toc57989753"/>
      <w:r>
        <w:lastRenderedPageBreak/>
        <w:t xml:space="preserve">Table </w:t>
      </w:r>
      <w:r>
        <w:fldChar w:fldCharType="begin"/>
      </w:r>
      <w:r>
        <w:instrText>SEQ Table \* ARABIC</w:instrText>
      </w:r>
      <w:r>
        <w:fldChar w:fldCharType="separate"/>
      </w:r>
      <w:r w:rsidR="00222D70">
        <w:rPr>
          <w:noProof/>
        </w:rPr>
        <w:t>27</w:t>
      </w:r>
      <w:r>
        <w:fldChar w:fldCharType="end"/>
      </w:r>
      <w:bookmarkEnd w:id="298"/>
      <w:bookmarkEnd w:id="299"/>
      <w:r>
        <w:t>:</w:t>
      </w:r>
      <w:r>
        <w:tab/>
      </w:r>
      <w:r w:rsidRPr="00593529">
        <w:t xml:space="preserve">Summary of Serious </w:t>
      </w:r>
      <w:r w:rsidR="003E6656">
        <w:t>AE</w:t>
      </w:r>
      <w:r w:rsidRPr="00593529">
        <w:t xml:space="preserve">s Reported by </w:t>
      </w:r>
      <w:r w:rsidR="005B1794">
        <w:t xml:space="preserve">Preferred Term in </w:t>
      </w:r>
      <w:r w:rsidRPr="00593529">
        <w:t xml:space="preserve">at Least 2 Participants in Any Treatment Group in Study 301 </w:t>
      </w:r>
      <w:r w:rsidR="00301C49">
        <w:t xml:space="preserve">for the entire study duration </w:t>
      </w:r>
      <w:r w:rsidRPr="00593529">
        <w:t>(Safety Set)</w:t>
      </w:r>
      <w:r w:rsidR="004A4C88">
        <w:t xml:space="preserve"> (25 Nov 2020 dataset)</w:t>
      </w:r>
      <w:bookmarkEnd w:id="300"/>
    </w:p>
    <w:tbl>
      <w:tblPr>
        <w:tblStyle w:val="3DTable"/>
        <w:tblW w:w="5000" w:type="pct"/>
        <w:tblLook w:val="00E0" w:firstRow="1" w:lastRow="1" w:firstColumn="1" w:lastColumn="0" w:noHBand="0" w:noVBand="0"/>
      </w:tblPr>
      <w:tblGrid>
        <w:gridCol w:w="6166"/>
        <w:gridCol w:w="1698"/>
        <w:gridCol w:w="1700"/>
        <w:gridCol w:w="1698"/>
        <w:gridCol w:w="1698"/>
      </w:tblGrid>
      <w:tr w:rsidR="00EE057D" w:rsidRPr="005720F6" w14:paraId="2C35B939" w14:textId="77777777" w:rsidTr="005720F6">
        <w:trPr>
          <w:cnfStyle w:val="100000000000" w:firstRow="1" w:lastRow="0" w:firstColumn="0" w:lastColumn="0" w:oddVBand="0" w:evenVBand="0" w:oddHBand="0" w:evenHBand="0" w:firstRowFirstColumn="0" w:firstRowLastColumn="0" w:lastRowFirstColumn="0" w:lastRowLastColumn="0"/>
          <w:trHeight w:val="228"/>
          <w:tblHeader/>
        </w:trPr>
        <w:tc>
          <w:tcPr>
            <w:cnfStyle w:val="001000000000" w:firstRow="0" w:lastRow="0" w:firstColumn="1" w:lastColumn="0" w:oddVBand="0" w:evenVBand="0" w:oddHBand="0" w:evenHBand="0" w:firstRowFirstColumn="0" w:firstRowLastColumn="0" w:lastRowFirstColumn="0" w:lastRowLastColumn="0"/>
            <w:tcW w:w="2379" w:type="pct"/>
            <w:tcBorders>
              <w:top w:val="single" w:sz="4" w:space="0" w:color="auto"/>
              <w:bottom w:val="nil"/>
            </w:tcBorders>
          </w:tcPr>
          <w:p w14:paraId="68269BDC" w14:textId="77777777" w:rsidR="00EE057D" w:rsidRPr="005720F6" w:rsidRDefault="00EE057D" w:rsidP="00A86C40">
            <w:pPr>
              <w:pStyle w:val="TableCellHeading10pt"/>
              <w:keepNext w:val="0"/>
              <w:spacing w:after="0"/>
              <w:ind w:left="180" w:hanging="180"/>
              <w:jc w:val="left"/>
              <w:rPr>
                <w:rFonts w:ascii="Arial" w:hAnsi="Arial" w:cs="Arial"/>
                <w:sz w:val="18"/>
                <w:szCs w:val="18"/>
              </w:rPr>
            </w:pPr>
          </w:p>
        </w:tc>
        <w:tc>
          <w:tcPr>
            <w:tcW w:w="1311" w:type="pct"/>
            <w:gridSpan w:val="2"/>
            <w:tcBorders>
              <w:top w:val="single" w:sz="4" w:space="0" w:color="auto"/>
              <w:bottom w:val="single" w:sz="4" w:space="0" w:color="auto"/>
              <w:right w:val="single" w:sz="4" w:space="0" w:color="auto"/>
            </w:tcBorders>
            <w:vAlign w:val="bottom"/>
          </w:tcPr>
          <w:p w14:paraId="37E098FB" w14:textId="619930A6" w:rsidR="00EE057D" w:rsidRPr="008253CF" w:rsidRDefault="001D5AD2" w:rsidP="00E21D5B">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11 Dataset</w:t>
            </w:r>
            <w:r w:rsidRPr="008253CF">
              <w:rPr>
                <w:rFonts w:ascii="Arial" w:hAnsi="Arial" w:cs="Arial"/>
                <w:sz w:val="18"/>
                <w:szCs w:val="18"/>
                <w:vertAlign w:val="superscript"/>
              </w:rPr>
              <w:t>a</w:t>
            </w:r>
          </w:p>
        </w:tc>
        <w:tc>
          <w:tcPr>
            <w:tcW w:w="1310" w:type="pct"/>
            <w:gridSpan w:val="2"/>
            <w:tcBorders>
              <w:top w:val="single" w:sz="4" w:space="0" w:color="auto"/>
              <w:left w:val="single" w:sz="4" w:space="0" w:color="auto"/>
              <w:bottom w:val="single" w:sz="4" w:space="0" w:color="auto"/>
              <w:right w:val="nil"/>
            </w:tcBorders>
          </w:tcPr>
          <w:p w14:paraId="10B93512" w14:textId="4CEC4172" w:rsidR="00EE057D" w:rsidRPr="008253CF" w:rsidRDefault="001D5AD2" w:rsidP="00D63C5A">
            <w:pPr>
              <w:pStyle w:val="TableCellHeading10pt"/>
              <w:spacing w:after="0"/>
              <w:cnfStyle w:val="100000000000" w:firstRow="1" w:lastRow="0" w:firstColumn="0" w:lastColumn="0" w:oddVBand="0" w:evenVBand="0" w:oddHBand="0" w:evenHBand="0" w:firstRowFirstColumn="0" w:firstRowLastColumn="0" w:lastRowFirstColumn="0" w:lastRowLastColumn="0"/>
              <w:rPr>
                <w:rFonts w:ascii="Arial" w:hAnsi="Arial" w:cs="Arial"/>
                <w:sz w:val="18"/>
                <w:szCs w:val="18"/>
                <w:vertAlign w:val="superscript"/>
              </w:rPr>
            </w:pPr>
            <w:r w:rsidRPr="008253CF">
              <w:rPr>
                <w:rFonts w:ascii="Arial" w:hAnsi="Arial" w:cs="Arial"/>
                <w:sz w:val="18"/>
                <w:szCs w:val="18"/>
              </w:rPr>
              <w:t>Nov 25 Datset</w:t>
            </w:r>
            <w:r w:rsidRPr="008253CF">
              <w:rPr>
                <w:rFonts w:ascii="Arial" w:hAnsi="Arial" w:cs="Arial"/>
                <w:sz w:val="18"/>
                <w:szCs w:val="18"/>
                <w:vertAlign w:val="superscript"/>
              </w:rPr>
              <w:t>b</w:t>
            </w:r>
          </w:p>
        </w:tc>
      </w:tr>
      <w:tr w:rsidR="005720F6" w:rsidRPr="008253CF" w14:paraId="0B1CE97D" w14:textId="15F1A2EB" w:rsidTr="005720F6">
        <w:trPr>
          <w:cnfStyle w:val="100000000000" w:firstRow="1" w:lastRow="0" w:firstColumn="0" w:lastColumn="0" w:oddVBand="0" w:evenVBand="0" w:oddHBand="0" w:evenHBand="0" w:firstRowFirstColumn="0" w:firstRowLastColumn="0" w:lastRowFirstColumn="0" w:lastRowLastColumn="0"/>
          <w:trHeight w:val="566"/>
          <w:tblHeader/>
        </w:trPr>
        <w:tc>
          <w:tcPr>
            <w:cnfStyle w:val="001000000000" w:firstRow="0" w:lastRow="0" w:firstColumn="1" w:lastColumn="0" w:oddVBand="0" w:evenVBand="0" w:oddHBand="0" w:evenHBand="0" w:firstRowFirstColumn="0" w:firstRowLastColumn="0" w:lastRowFirstColumn="0" w:lastRowLastColumn="0"/>
            <w:tcW w:w="2379" w:type="pct"/>
            <w:tcBorders>
              <w:top w:val="nil"/>
              <w:bottom w:val="single" w:sz="4" w:space="0" w:color="auto"/>
            </w:tcBorders>
            <w:vAlign w:val="bottom"/>
          </w:tcPr>
          <w:p w14:paraId="6254AE61" w14:textId="77777777" w:rsidR="005720F6" w:rsidRPr="005720F6" w:rsidRDefault="005720F6" w:rsidP="005720F6">
            <w:pPr>
              <w:pStyle w:val="TableCellHeading10pt"/>
              <w:keepNext w:val="0"/>
              <w:spacing w:after="0"/>
              <w:ind w:left="180" w:hanging="180"/>
              <w:jc w:val="left"/>
              <w:rPr>
                <w:rFonts w:ascii="Arial" w:hAnsi="Arial" w:cs="Arial"/>
                <w:sz w:val="18"/>
                <w:szCs w:val="18"/>
              </w:rPr>
            </w:pPr>
            <w:r w:rsidRPr="005720F6">
              <w:rPr>
                <w:rFonts w:ascii="Arial" w:hAnsi="Arial" w:cs="Arial"/>
                <w:sz w:val="18"/>
                <w:szCs w:val="18"/>
              </w:rPr>
              <w:t xml:space="preserve">System Organ Class </w:t>
            </w:r>
            <w:r w:rsidRPr="005720F6">
              <w:rPr>
                <w:rFonts w:ascii="Arial" w:hAnsi="Arial" w:cs="Arial"/>
                <w:sz w:val="18"/>
                <w:szCs w:val="18"/>
              </w:rPr>
              <w:br/>
              <w:t>Preferred Term</w:t>
            </w:r>
          </w:p>
        </w:tc>
        <w:tc>
          <w:tcPr>
            <w:tcW w:w="655" w:type="pct"/>
            <w:tcBorders>
              <w:top w:val="single" w:sz="4" w:space="0" w:color="auto"/>
              <w:bottom w:val="single" w:sz="4" w:space="0" w:color="auto"/>
            </w:tcBorders>
          </w:tcPr>
          <w:p w14:paraId="65B2B780" w14:textId="77777777" w:rsidR="005720F6" w:rsidRPr="005720F6" w:rsidRDefault="005720F6" w:rsidP="005720F6">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5720F6">
              <w:rPr>
                <w:rFonts w:ascii="Arial" w:hAnsi="Arial" w:cs="Arial"/>
                <w:b w:val="0"/>
                <w:bCs/>
                <w:sz w:val="18"/>
                <w:szCs w:val="18"/>
              </w:rPr>
              <w:t>mRNA-1273</w:t>
            </w:r>
            <w:r w:rsidRPr="005720F6">
              <w:rPr>
                <w:rFonts w:ascii="Arial" w:hAnsi="Arial" w:cs="Arial"/>
                <w:b w:val="0"/>
                <w:bCs/>
                <w:sz w:val="18"/>
                <w:szCs w:val="18"/>
              </w:rPr>
              <w:br/>
              <w:t>(N=15184)</w:t>
            </w:r>
            <w:r w:rsidRPr="005720F6">
              <w:rPr>
                <w:rFonts w:ascii="Arial" w:hAnsi="Arial" w:cs="Arial"/>
                <w:b w:val="0"/>
                <w:bCs/>
                <w:sz w:val="18"/>
                <w:szCs w:val="18"/>
              </w:rPr>
              <w:br/>
              <w:t>n (%)</w:t>
            </w:r>
          </w:p>
        </w:tc>
        <w:tc>
          <w:tcPr>
            <w:tcW w:w="656" w:type="pct"/>
            <w:tcBorders>
              <w:top w:val="single" w:sz="4" w:space="0" w:color="auto"/>
              <w:bottom w:val="single" w:sz="4" w:space="0" w:color="auto"/>
              <w:right w:val="single" w:sz="4" w:space="0" w:color="auto"/>
            </w:tcBorders>
          </w:tcPr>
          <w:p w14:paraId="14368870" w14:textId="77777777" w:rsidR="005720F6" w:rsidRPr="005720F6" w:rsidRDefault="005720F6" w:rsidP="005720F6">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5720F6">
              <w:rPr>
                <w:rFonts w:ascii="Arial" w:hAnsi="Arial" w:cs="Arial"/>
                <w:b w:val="0"/>
                <w:bCs/>
                <w:sz w:val="18"/>
                <w:szCs w:val="18"/>
              </w:rPr>
              <w:t>Placebo</w:t>
            </w:r>
            <w:r w:rsidRPr="005720F6">
              <w:rPr>
                <w:rFonts w:ascii="Arial" w:hAnsi="Arial" w:cs="Arial"/>
                <w:b w:val="0"/>
                <w:bCs/>
                <w:sz w:val="18"/>
                <w:szCs w:val="18"/>
              </w:rPr>
              <w:br/>
              <w:t>(N=15165)</w:t>
            </w:r>
            <w:r w:rsidRPr="005720F6">
              <w:rPr>
                <w:rFonts w:ascii="Arial" w:hAnsi="Arial" w:cs="Arial"/>
                <w:b w:val="0"/>
                <w:bCs/>
                <w:sz w:val="18"/>
                <w:szCs w:val="18"/>
              </w:rPr>
              <w:br/>
              <w:t>n (%)</w:t>
            </w:r>
          </w:p>
        </w:tc>
        <w:tc>
          <w:tcPr>
            <w:tcW w:w="655" w:type="pct"/>
            <w:tcBorders>
              <w:top w:val="single" w:sz="4" w:space="0" w:color="auto"/>
              <w:left w:val="single" w:sz="4" w:space="0" w:color="auto"/>
              <w:bottom w:val="single" w:sz="4" w:space="0" w:color="auto"/>
            </w:tcBorders>
          </w:tcPr>
          <w:p w14:paraId="5E6DC4B8" w14:textId="4F7AF6B0" w:rsidR="005720F6" w:rsidRPr="008253CF" w:rsidRDefault="005720F6" w:rsidP="005720F6">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mRNA-1273</w:t>
            </w:r>
            <w:r w:rsidRPr="008253CF">
              <w:rPr>
                <w:rFonts w:ascii="Arial" w:hAnsi="Arial" w:cs="Arial"/>
                <w:b w:val="0"/>
                <w:bCs/>
                <w:sz w:val="18"/>
                <w:szCs w:val="18"/>
              </w:rPr>
              <w:br/>
              <w:t>(N=15185)</w:t>
            </w:r>
            <w:r w:rsidRPr="008253CF">
              <w:rPr>
                <w:rFonts w:ascii="Arial" w:hAnsi="Arial" w:cs="Arial"/>
                <w:b w:val="0"/>
                <w:bCs/>
                <w:sz w:val="18"/>
                <w:szCs w:val="18"/>
              </w:rPr>
              <w:br/>
              <w:t>n (%)</w:t>
            </w:r>
          </w:p>
        </w:tc>
        <w:tc>
          <w:tcPr>
            <w:tcW w:w="655" w:type="pct"/>
            <w:tcBorders>
              <w:top w:val="single" w:sz="4" w:space="0" w:color="auto"/>
              <w:bottom w:val="single" w:sz="4" w:space="0" w:color="auto"/>
              <w:right w:val="nil"/>
            </w:tcBorders>
          </w:tcPr>
          <w:p w14:paraId="7203C1C6" w14:textId="3B5694DB" w:rsidR="005720F6" w:rsidRPr="008253CF" w:rsidRDefault="005720F6" w:rsidP="005720F6">
            <w:pPr>
              <w:pStyle w:val="TableCellHeading10pt"/>
              <w:keepNext w:val="0"/>
              <w:spacing w:after="0"/>
              <w:cnfStyle w:val="100000000000" w:firstRow="1" w:lastRow="0" w:firstColumn="0" w:lastColumn="0" w:oddVBand="0" w:evenVBand="0" w:oddHBand="0" w:evenHBand="0" w:firstRowFirstColumn="0" w:firstRowLastColumn="0" w:lastRowFirstColumn="0" w:lastRowLastColumn="0"/>
              <w:rPr>
                <w:rFonts w:ascii="Arial" w:hAnsi="Arial" w:cs="Arial"/>
                <w:b w:val="0"/>
                <w:bCs/>
                <w:sz w:val="18"/>
                <w:szCs w:val="18"/>
              </w:rPr>
            </w:pPr>
            <w:r w:rsidRPr="008253CF">
              <w:rPr>
                <w:rFonts w:ascii="Arial" w:hAnsi="Arial" w:cs="Arial"/>
                <w:b w:val="0"/>
                <w:bCs/>
                <w:sz w:val="18"/>
                <w:szCs w:val="18"/>
              </w:rPr>
              <w:t>Placebo</w:t>
            </w:r>
            <w:r w:rsidRPr="008253CF">
              <w:rPr>
                <w:rFonts w:ascii="Arial" w:hAnsi="Arial" w:cs="Arial"/>
                <w:b w:val="0"/>
                <w:bCs/>
                <w:sz w:val="18"/>
                <w:szCs w:val="18"/>
              </w:rPr>
              <w:br/>
              <w:t>(N=15166)</w:t>
            </w:r>
            <w:r w:rsidRPr="008253CF">
              <w:rPr>
                <w:rFonts w:ascii="Arial" w:hAnsi="Arial" w:cs="Arial"/>
                <w:b w:val="0"/>
                <w:bCs/>
                <w:sz w:val="18"/>
                <w:szCs w:val="18"/>
              </w:rPr>
              <w:br/>
              <w:t>n (%)</w:t>
            </w:r>
          </w:p>
        </w:tc>
      </w:tr>
      <w:tr w:rsidR="005720F6" w:rsidRPr="008253CF" w14:paraId="33933630" w14:textId="152DAFCF" w:rsidTr="005720F6">
        <w:trPr>
          <w:trHeight w:val="181"/>
        </w:trPr>
        <w:tc>
          <w:tcPr>
            <w:cnfStyle w:val="001000000000" w:firstRow="0" w:lastRow="0" w:firstColumn="1" w:lastColumn="0" w:oddVBand="0" w:evenVBand="0" w:oddHBand="0" w:evenHBand="0" w:firstRowFirstColumn="0" w:firstRowLastColumn="0" w:lastRowFirstColumn="0" w:lastRowLastColumn="0"/>
            <w:tcW w:w="2379" w:type="pct"/>
            <w:tcBorders>
              <w:top w:val="single" w:sz="4" w:space="0" w:color="auto"/>
            </w:tcBorders>
          </w:tcPr>
          <w:p w14:paraId="6F3607BF" w14:textId="548FCCA3" w:rsidR="005720F6" w:rsidRPr="005720F6" w:rsidRDefault="005720F6" w:rsidP="005720F6">
            <w:pPr>
              <w:pStyle w:val="TableCellText10pt"/>
              <w:keepNext w:val="0"/>
              <w:ind w:left="0"/>
              <w:rPr>
                <w:rFonts w:cs="Arial"/>
                <w:sz w:val="18"/>
                <w:szCs w:val="18"/>
              </w:rPr>
            </w:pPr>
            <w:r w:rsidRPr="005720F6">
              <w:rPr>
                <w:rFonts w:cs="Arial"/>
                <w:sz w:val="18"/>
                <w:szCs w:val="18"/>
              </w:rPr>
              <w:t>Number of participants reporting serious AEs</w:t>
            </w:r>
          </w:p>
        </w:tc>
        <w:tc>
          <w:tcPr>
            <w:tcW w:w="655" w:type="pct"/>
            <w:tcBorders>
              <w:top w:val="single" w:sz="4" w:space="0" w:color="auto"/>
            </w:tcBorders>
          </w:tcPr>
          <w:p w14:paraId="06D41217" w14:textId="2BB69689"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113 (0.7)</w:t>
            </w:r>
          </w:p>
        </w:tc>
        <w:tc>
          <w:tcPr>
            <w:tcW w:w="656" w:type="pct"/>
            <w:tcBorders>
              <w:top w:val="single" w:sz="4" w:space="0" w:color="auto"/>
              <w:right w:val="single" w:sz="4" w:space="0" w:color="auto"/>
            </w:tcBorders>
          </w:tcPr>
          <w:p w14:paraId="10C6BED2" w14:textId="72F484A8"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120 (0.8)</w:t>
            </w:r>
          </w:p>
        </w:tc>
        <w:tc>
          <w:tcPr>
            <w:tcW w:w="655" w:type="pct"/>
            <w:tcBorders>
              <w:top w:val="single" w:sz="4" w:space="0" w:color="auto"/>
              <w:left w:val="single" w:sz="4" w:space="0" w:color="auto"/>
              <w:bottom w:val="single" w:sz="4" w:space="0" w:color="auto"/>
            </w:tcBorders>
          </w:tcPr>
          <w:p w14:paraId="66A97E3D" w14:textId="03996403"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147 (1.0)</w:t>
            </w:r>
          </w:p>
        </w:tc>
        <w:tc>
          <w:tcPr>
            <w:tcW w:w="655" w:type="pct"/>
            <w:tcBorders>
              <w:top w:val="single" w:sz="4" w:space="0" w:color="auto"/>
              <w:right w:val="nil"/>
            </w:tcBorders>
          </w:tcPr>
          <w:p w14:paraId="14BE5AD0" w14:textId="2E9E8163"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153 (1.0)</w:t>
            </w:r>
          </w:p>
        </w:tc>
      </w:tr>
      <w:tr w:rsidR="005720F6" w:rsidRPr="008253CF" w14:paraId="76176E7B" w14:textId="65AEA365" w:rsidTr="005720F6">
        <w:trPr>
          <w:trHeight w:val="181"/>
        </w:trPr>
        <w:tc>
          <w:tcPr>
            <w:cnfStyle w:val="001000000000" w:firstRow="0" w:lastRow="0" w:firstColumn="1" w:lastColumn="0" w:oddVBand="0" w:evenVBand="0" w:oddHBand="0" w:evenHBand="0" w:firstRowFirstColumn="0" w:firstRowLastColumn="0" w:lastRowFirstColumn="0" w:lastRowLastColumn="0"/>
            <w:tcW w:w="2379" w:type="pct"/>
            <w:tcBorders>
              <w:bottom w:val="single" w:sz="4" w:space="0" w:color="auto"/>
            </w:tcBorders>
          </w:tcPr>
          <w:p w14:paraId="3192963F" w14:textId="440E3198" w:rsidR="005720F6" w:rsidRPr="005720F6" w:rsidRDefault="005720F6" w:rsidP="005720F6">
            <w:pPr>
              <w:pStyle w:val="TableCellText10pt"/>
              <w:keepNext w:val="0"/>
              <w:ind w:left="0"/>
              <w:rPr>
                <w:rFonts w:cs="Arial"/>
                <w:sz w:val="18"/>
                <w:szCs w:val="18"/>
              </w:rPr>
            </w:pPr>
            <w:r w:rsidRPr="005720F6">
              <w:rPr>
                <w:rFonts w:cs="Arial"/>
                <w:sz w:val="18"/>
                <w:szCs w:val="18"/>
              </w:rPr>
              <w:t>Number of serious AEs</w:t>
            </w:r>
          </w:p>
        </w:tc>
        <w:tc>
          <w:tcPr>
            <w:tcW w:w="655" w:type="pct"/>
            <w:tcBorders>
              <w:bottom w:val="single" w:sz="4" w:space="0" w:color="auto"/>
            </w:tcBorders>
          </w:tcPr>
          <w:p w14:paraId="5F9ABB50" w14:textId="74C4267A"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148</w:t>
            </w:r>
          </w:p>
        </w:tc>
        <w:tc>
          <w:tcPr>
            <w:tcW w:w="656" w:type="pct"/>
            <w:tcBorders>
              <w:bottom w:val="single" w:sz="4" w:space="0" w:color="auto"/>
              <w:right w:val="single" w:sz="4" w:space="0" w:color="auto"/>
            </w:tcBorders>
          </w:tcPr>
          <w:p w14:paraId="4E10D064" w14:textId="6786E021"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164</w:t>
            </w:r>
          </w:p>
        </w:tc>
        <w:tc>
          <w:tcPr>
            <w:tcW w:w="655" w:type="pct"/>
            <w:tcBorders>
              <w:top w:val="single" w:sz="4" w:space="0" w:color="auto"/>
              <w:left w:val="single" w:sz="4" w:space="0" w:color="auto"/>
              <w:bottom w:val="single" w:sz="4" w:space="0" w:color="auto"/>
            </w:tcBorders>
          </w:tcPr>
          <w:p w14:paraId="78531D94" w14:textId="11D67295"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207</w:t>
            </w:r>
          </w:p>
        </w:tc>
        <w:tc>
          <w:tcPr>
            <w:tcW w:w="655" w:type="pct"/>
            <w:tcBorders>
              <w:bottom w:val="single" w:sz="4" w:space="0" w:color="auto"/>
              <w:right w:val="nil"/>
            </w:tcBorders>
          </w:tcPr>
          <w:p w14:paraId="77BF3E9E" w14:textId="6AF679C5"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211</w:t>
            </w:r>
          </w:p>
        </w:tc>
      </w:tr>
      <w:tr w:rsidR="008253CF" w:rsidRPr="008253CF" w14:paraId="4150B2DC"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Borders>
              <w:top w:val="single" w:sz="4" w:space="0" w:color="auto"/>
              <w:left w:val="nil"/>
              <w:bottom w:val="nil"/>
              <w:right w:val="nil"/>
            </w:tcBorders>
            <w:tcMar>
              <w:top w:w="0" w:type="dxa"/>
              <w:bottom w:w="0" w:type="dxa"/>
            </w:tcMar>
            <w:hideMark/>
          </w:tcPr>
          <w:p w14:paraId="6B877D78"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Atrial fibrillation</w:t>
            </w:r>
          </w:p>
        </w:tc>
        <w:tc>
          <w:tcPr>
            <w:tcW w:w="655" w:type="pct"/>
            <w:tcBorders>
              <w:top w:val="single" w:sz="4" w:space="0" w:color="auto"/>
              <w:left w:val="nil"/>
              <w:bottom w:val="nil"/>
              <w:right w:val="nil"/>
            </w:tcBorders>
            <w:tcMar>
              <w:top w:w="0" w:type="dxa"/>
              <w:bottom w:w="0" w:type="dxa"/>
            </w:tcMar>
            <w:hideMark/>
          </w:tcPr>
          <w:p w14:paraId="47E55D8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541E47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4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BE6ED6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352E03B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r>
      <w:tr w:rsidR="008253CF" w:rsidRPr="008253CF" w14:paraId="21108FC2"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FEA6AAD"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Myocardial infarction</w:t>
            </w:r>
          </w:p>
        </w:tc>
        <w:tc>
          <w:tcPr>
            <w:tcW w:w="655" w:type="pct"/>
            <w:tcMar>
              <w:top w:w="0" w:type="dxa"/>
              <w:bottom w:w="0" w:type="dxa"/>
            </w:tcMar>
            <w:hideMark/>
          </w:tcPr>
          <w:p w14:paraId="6F0B56FF"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5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11560E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C33904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131DDA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36D5BBE7"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367BB5A"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Pneumonia</w:t>
            </w:r>
          </w:p>
        </w:tc>
        <w:tc>
          <w:tcPr>
            <w:tcW w:w="655" w:type="pct"/>
            <w:tcMar>
              <w:top w:w="0" w:type="dxa"/>
              <w:bottom w:w="0" w:type="dxa"/>
            </w:tcMar>
            <w:hideMark/>
          </w:tcPr>
          <w:p w14:paraId="0D8B362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30AA24F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5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A587ED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000765B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7 (&lt; 0.1)</w:t>
            </w:r>
          </w:p>
        </w:tc>
      </w:tr>
      <w:tr w:rsidR="008253CF" w:rsidRPr="008253CF" w14:paraId="2856B1EE"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0965D05"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Pulmonary embolism</w:t>
            </w:r>
          </w:p>
        </w:tc>
        <w:tc>
          <w:tcPr>
            <w:tcW w:w="655" w:type="pct"/>
            <w:tcMar>
              <w:top w:w="0" w:type="dxa"/>
              <w:bottom w:w="0" w:type="dxa"/>
            </w:tcMar>
            <w:hideMark/>
          </w:tcPr>
          <w:p w14:paraId="637B509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CCFD7E0"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4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C995B2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249E804"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5 (&lt; 0.1)</w:t>
            </w:r>
          </w:p>
        </w:tc>
      </w:tr>
      <w:tr w:rsidR="008253CF" w:rsidRPr="008253CF" w14:paraId="0D4D6F44"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0F4AE16"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Abdominal pain upper</w:t>
            </w:r>
          </w:p>
        </w:tc>
        <w:tc>
          <w:tcPr>
            <w:tcW w:w="655" w:type="pct"/>
            <w:tcMar>
              <w:top w:w="0" w:type="dxa"/>
              <w:bottom w:w="0" w:type="dxa"/>
            </w:tcMar>
            <w:hideMark/>
          </w:tcPr>
          <w:p w14:paraId="65C7456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8BF52B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ED53AC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53DC22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5EAACFC4"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EB2402B"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Cardiac failure congestive</w:t>
            </w:r>
          </w:p>
        </w:tc>
        <w:tc>
          <w:tcPr>
            <w:tcW w:w="655" w:type="pct"/>
            <w:tcMar>
              <w:top w:w="0" w:type="dxa"/>
              <w:bottom w:w="0" w:type="dxa"/>
            </w:tcMar>
            <w:hideMark/>
          </w:tcPr>
          <w:p w14:paraId="4754A1D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14D2790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6979979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8B8A54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17720E1A"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9F18D02"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Cerebrovascular accident</w:t>
            </w:r>
          </w:p>
        </w:tc>
        <w:tc>
          <w:tcPr>
            <w:tcW w:w="655" w:type="pct"/>
            <w:tcMar>
              <w:top w:w="0" w:type="dxa"/>
              <w:bottom w:w="0" w:type="dxa"/>
            </w:tcMar>
            <w:hideMark/>
          </w:tcPr>
          <w:p w14:paraId="22BB7AC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D61806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087C908"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4381B0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6D32F590"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0D93A928"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Cholecystitis</w:t>
            </w:r>
          </w:p>
        </w:tc>
        <w:tc>
          <w:tcPr>
            <w:tcW w:w="655" w:type="pct"/>
            <w:tcMar>
              <w:top w:w="0" w:type="dxa"/>
              <w:bottom w:w="0" w:type="dxa"/>
            </w:tcMar>
            <w:hideMark/>
          </w:tcPr>
          <w:p w14:paraId="74CD0F5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9D3469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3947E69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6664A0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3C03AE53"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7037B4A"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Dehydration</w:t>
            </w:r>
          </w:p>
        </w:tc>
        <w:tc>
          <w:tcPr>
            <w:tcW w:w="655" w:type="pct"/>
            <w:tcMar>
              <w:top w:w="0" w:type="dxa"/>
              <w:bottom w:w="0" w:type="dxa"/>
            </w:tcMar>
            <w:hideMark/>
          </w:tcPr>
          <w:p w14:paraId="3B9DA7F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A417FA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2DCB0A1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14F5884"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5F1AF798"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4436EFB"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Dyspnoea</w:t>
            </w:r>
          </w:p>
        </w:tc>
        <w:tc>
          <w:tcPr>
            <w:tcW w:w="655" w:type="pct"/>
            <w:tcMar>
              <w:top w:w="0" w:type="dxa"/>
              <w:bottom w:w="0" w:type="dxa"/>
            </w:tcMar>
            <w:hideMark/>
          </w:tcPr>
          <w:p w14:paraId="5A05824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064AC33"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512EED6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056703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15BC3E85"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8995C5C"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Nausea</w:t>
            </w:r>
          </w:p>
        </w:tc>
        <w:tc>
          <w:tcPr>
            <w:tcW w:w="655" w:type="pct"/>
            <w:tcMar>
              <w:top w:w="0" w:type="dxa"/>
              <w:bottom w:w="0" w:type="dxa"/>
            </w:tcMar>
            <w:hideMark/>
          </w:tcPr>
          <w:p w14:paraId="1E78FC9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27F8F3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2A600B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0575DD6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199D93DE"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1B73653"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Nephrolithiasis</w:t>
            </w:r>
          </w:p>
        </w:tc>
        <w:tc>
          <w:tcPr>
            <w:tcW w:w="655" w:type="pct"/>
            <w:tcMar>
              <w:top w:w="0" w:type="dxa"/>
              <w:bottom w:w="0" w:type="dxa"/>
            </w:tcMar>
            <w:hideMark/>
          </w:tcPr>
          <w:p w14:paraId="1CAC0F5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4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FD4E90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5FD61E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4A1AE04"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591AA82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D3E58E8"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Prostate cancer</w:t>
            </w:r>
          </w:p>
        </w:tc>
        <w:tc>
          <w:tcPr>
            <w:tcW w:w="655" w:type="pct"/>
            <w:tcMar>
              <w:top w:w="0" w:type="dxa"/>
              <w:bottom w:w="0" w:type="dxa"/>
            </w:tcMar>
            <w:hideMark/>
          </w:tcPr>
          <w:p w14:paraId="6BE58B0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013881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6858168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665C3F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610BF170"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EB2A5F4"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Acute respiratory failure</w:t>
            </w:r>
          </w:p>
        </w:tc>
        <w:tc>
          <w:tcPr>
            <w:tcW w:w="655" w:type="pct"/>
            <w:tcMar>
              <w:top w:w="0" w:type="dxa"/>
              <w:bottom w:w="0" w:type="dxa"/>
            </w:tcMar>
            <w:hideMark/>
          </w:tcPr>
          <w:p w14:paraId="5695792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3F559C3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5256DC0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943973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2B0D0C32" w14:textId="77777777" w:rsidTr="00644449">
        <w:trPr>
          <w:trHeight w:val="193"/>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23A5033"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Acute coronary syndrome</w:t>
            </w:r>
          </w:p>
        </w:tc>
        <w:tc>
          <w:tcPr>
            <w:tcW w:w="655" w:type="pct"/>
            <w:tcMar>
              <w:top w:w="0" w:type="dxa"/>
              <w:bottom w:w="0" w:type="dxa"/>
            </w:tcMar>
            <w:hideMark/>
          </w:tcPr>
          <w:p w14:paraId="3223675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133FE13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4AF39A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14339C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1FABC532" w14:textId="77777777" w:rsidTr="00644449">
        <w:trPr>
          <w:trHeight w:val="193"/>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E999FC6"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Acute myocardial infarction</w:t>
            </w:r>
          </w:p>
        </w:tc>
        <w:tc>
          <w:tcPr>
            <w:tcW w:w="655" w:type="pct"/>
            <w:tcMar>
              <w:top w:w="0" w:type="dxa"/>
              <w:bottom w:w="0" w:type="dxa"/>
            </w:tcMar>
            <w:hideMark/>
          </w:tcPr>
          <w:p w14:paraId="56933EF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9E2F02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224F0D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E3984E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r>
      <w:tr w:rsidR="008253CF" w:rsidRPr="008253CF" w14:paraId="25D096D6"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BB8C2A4"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Appendicitis</w:t>
            </w:r>
          </w:p>
        </w:tc>
        <w:tc>
          <w:tcPr>
            <w:tcW w:w="655" w:type="pct"/>
            <w:tcMar>
              <w:top w:w="0" w:type="dxa"/>
              <w:bottom w:w="0" w:type="dxa"/>
            </w:tcMar>
            <w:hideMark/>
          </w:tcPr>
          <w:p w14:paraId="1A0FDF41"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DF473A3"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560528C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EFB329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597EE10D" w14:textId="77777777" w:rsidTr="00644449">
        <w:trPr>
          <w:trHeight w:val="85"/>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E374A43"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Arthritis</w:t>
            </w:r>
          </w:p>
        </w:tc>
        <w:tc>
          <w:tcPr>
            <w:tcW w:w="655" w:type="pct"/>
            <w:tcMar>
              <w:top w:w="0" w:type="dxa"/>
              <w:bottom w:w="0" w:type="dxa"/>
            </w:tcMar>
            <w:hideMark/>
          </w:tcPr>
          <w:p w14:paraId="3A28C0D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87B8D91"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6F2BEC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98CCC1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0E6B9891"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38CA73B"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Cervical vertebral fracture</w:t>
            </w:r>
          </w:p>
        </w:tc>
        <w:tc>
          <w:tcPr>
            <w:tcW w:w="655" w:type="pct"/>
            <w:tcMar>
              <w:top w:w="0" w:type="dxa"/>
              <w:bottom w:w="0" w:type="dxa"/>
            </w:tcMar>
            <w:hideMark/>
          </w:tcPr>
          <w:p w14:paraId="75F877C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5817ABC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F263B8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8C6670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6558AD8C"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0C8B36A"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Chest pain</w:t>
            </w:r>
          </w:p>
        </w:tc>
        <w:tc>
          <w:tcPr>
            <w:tcW w:w="655" w:type="pct"/>
            <w:tcMar>
              <w:top w:w="0" w:type="dxa"/>
              <w:bottom w:w="0" w:type="dxa"/>
            </w:tcMar>
            <w:hideMark/>
          </w:tcPr>
          <w:p w14:paraId="3E97C0F3"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5ED2032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39CF664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4928DD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4CBCC54B"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606CD65"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Colitis</w:t>
            </w:r>
          </w:p>
        </w:tc>
        <w:tc>
          <w:tcPr>
            <w:tcW w:w="655" w:type="pct"/>
            <w:tcMar>
              <w:top w:w="0" w:type="dxa"/>
              <w:bottom w:w="0" w:type="dxa"/>
            </w:tcMar>
            <w:hideMark/>
          </w:tcPr>
          <w:p w14:paraId="1E0266FF"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5D360D2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DA3FDD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74EFFE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626F92E3"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00E9AFC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Coronary artery disease</w:t>
            </w:r>
          </w:p>
        </w:tc>
        <w:tc>
          <w:tcPr>
            <w:tcW w:w="655" w:type="pct"/>
            <w:tcMar>
              <w:top w:w="0" w:type="dxa"/>
              <w:bottom w:w="0" w:type="dxa"/>
            </w:tcMar>
            <w:hideMark/>
          </w:tcPr>
          <w:p w14:paraId="200A385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3205EE3"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BE5046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BE745D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63378894"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D62EE5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Deep vein thrombosis</w:t>
            </w:r>
          </w:p>
        </w:tc>
        <w:tc>
          <w:tcPr>
            <w:tcW w:w="655" w:type="pct"/>
            <w:tcMar>
              <w:top w:w="0" w:type="dxa"/>
              <w:bottom w:w="0" w:type="dxa"/>
            </w:tcMar>
            <w:hideMark/>
          </w:tcPr>
          <w:p w14:paraId="075F9F8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A78095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6A0AF56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175E74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2DD171A5"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47F8F86"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Diarrhoea</w:t>
            </w:r>
          </w:p>
        </w:tc>
        <w:tc>
          <w:tcPr>
            <w:tcW w:w="655" w:type="pct"/>
            <w:tcMar>
              <w:top w:w="0" w:type="dxa"/>
              <w:bottom w:w="0" w:type="dxa"/>
            </w:tcMar>
            <w:hideMark/>
          </w:tcPr>
          <w:p w14:paraId="0CB1E7E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019D1FF"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999F80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2CC2C6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56F500C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701A02E"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Embolic stroke</w:t>
            </w:r>
          </w:p>
        </w:tc>
        <w:tc>
          <w:tcPr>
            <w:tcW w:w="655" w:type="pct"/>
            <w:tcMar>
              <w:top w:w="0" w:type="dxa"/>
              <w:bottom w:w="0" w:type="dxa"/>
            </w:tcMar>
            <w:hideMark/>
          </w:tcPr>
          <w:p w14:paraId="746AEB5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4D422C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9471DF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58552EE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4419C384"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02C8AB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Fall</w:t>
            </w:r>
          </w:p>
        </w:tc>
        <w:tc>
          <w:tcPr>
            <w:tcW w:w="655" w:type="pct"/>
            <w:tcMar>
              <w:top w:w="0" w:type="dxa"/>
              <w:bottom w:w="0" w:type="dxa"/>
            </w:tcMar>
            <w:hideMark/>
          </w:tcPr>
          <w:p w14:paraId="17D385C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8C0B6B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42EF2B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820F9B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53D893DE"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B6E8276"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Hiatus hernia</w:t>
            </w:r>
          </w:p>
        </w:tc>
        <w:tc>
          <w:tcPr>
            <w:tcW w:w="655" w:type="pct"/>
            <w:tcMar>
              <w:top w:w="0" w:type="dxa"/>
              <w:bottom w:w="0" w:type="dxa"/>
            </w:tcMar>
            <w:hideMark/>
          </w:tcPr>
          <w:p w14:paraId="498FA4B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6AF9F2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3A7999B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60B200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3CA8E39E"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Borders>
              <w:bottom w:val="single" w:sz="4" w:space="0" w:color="auto"/>
            </w:tcBorders>
            <w:tcMar>
              <w:top w:w="0" w:type="dxa"/>
              <w:bottom w:w="0" w:type="dxa"/>
            </w:tcMar>
            <w:hideMark/>
          </w:tcPr>
          <w:p w14:paraId="36AD97F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Hypertension</w:t>
            </w:r>
          </w:p>
        </w:tc>
        <w:tc>
          <w:tcPr>
            <w:tcW w:w="655" w:type="pct"/>
            <w:tcBorders>
              <w:bottom w:val="single" w:sz="4" w:space="0" w:color="auto"/>
            </w:tcBorders>
            <w:tcMar>
              <w:top w:w="0" w:type="dxa"/>
              <w:bottom w:w="0" w:type="dxa"/>
            </w:tcMar>
            <w:hideMark/>
          </w:tcPr>
          <w:p w14:paraId="3CACDE2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ED2D003"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882E12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00360E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27D0CAC9"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Borders>
              <w:top w:val="single" w:sz="4" w:space="0" w:color="auto"/>
              <w:bottom w:val="single" w:sz="4" w:space="0" w:color="auto"/>
            </w:tcBorders>
            <w:tcMar>
              <w:top w:w="0" w:type="dxa"/>
              <w:bottom w:w="0" w:type="dxa"/>
            </w:tcMar>
            <w:hideMark/>
          </w:tcPr>
          <w:p w14:paraId="3631079B"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Respiratory Failure</w:t>
            </w:r>
          </w:p>
        </w:tc>
        <w:tc>
          <w:tcPr>
            <w:tcW w:w="655" w:type="pct"/>
            <w:tcBorders>
              <w:top w:val="single" w:sz="4" w:space="0" w:color="auto"/>
              <w:bottom w:val="single" w:sz="4" w:space="0" w:color="auto"/>
            </w:tcBorders>
            <w:tcMar>
              <w:top w:w="0" w:type="dxa"/>
              <w:bottom w:w="0" w:type="dxa"/>
            </w:tcMar>
            <w:hideMark/>
          </w:tcPr>
          <w:p w14:paraId="11FD8BA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6E3E81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304C042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F47929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0AD3CA92"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Borders>
              <w:top w:val="single" w:sz="4" w:space="0" w:color="auto"/>
            </w:tcBorders>
            <w:tcMar>
              <w:top w:w="0" w:type="dxa"/>
              <w:bottom w:w="0" w:type="dxa"/>
            </w:tcMar>
            <w:hideMark/>
          </w:tcPr>
          <w:p w14:paraId="10003F97"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Road traffic accident</w:t>
            </w:r>
          </w:p>
        </w:tc>
        <w:tc>
          <w:tcPr>
            <w:tcW w:w="655" w:type="pct"/>
            <w:tcBorders>
              <w:top w:val="single" w:sz="4" w:space="0" w:color="auto"/>
            </w:tcBorders>
            <w:tcMar>
              <w:top w:w="0" w:type="dxa"/>
              <w:bottom w:w="0" w:type="dxa"/>
            </w:tcMar>
            <w:hideMark/>
          </w:tcPr>
          <w:p w14:paraId="74942AA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335BF6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6FFCD82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51FDA5F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7C538CB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A0F0978"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Seizure</w:t>
            </w:r>
          </w:p>
        </w:tc>
        <w:tc>
          <w:tcPr>
            <w:tcW w:w="655" w:type="pct"/>
            <w:tcMar>
              <w:top w:w="0" w:type="dxa"/>
              <w:bottom w:w="0" w:type="dxa"/>
            </w:tcMar>
            <w:hideMark/>
          </w:tcPr>
          <w:p w14:paraId="2DEB36E8"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33A634EE"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A494F5A"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3975EEB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41C5418B"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C4B1996"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Spinal stenosis</w:t>
            </w:r>
          </w:p>
        </w:tc>
        <w:tc>
          <w:tcPr>
            <w:tcW w:w="655" w:type="pct"/>
            <w:tcMar>
              <w:top w:w="0" w:type="dxa"/>
              <w:bottom w:w="0" w:type="dxa"/>
            </w:tcMar>
            <w:hideMark/>
          </w:tcPr>
          <w:p w14:paraId="58214AC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103DE85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32063E3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348DDF88"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0CF55333"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77042DE"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Subdural hematoma</w:t>
            </w:r>
          </w:p>
        </w:tc>
        <w:tc>
          <w:tcPr>
            <w:tcW w:w="655" w:type="pct"/>
            <w:tcMar>
              <w:top w:w="0" w:type="dxa"/>
              <w:bottom w:w="0" w:type="dxa"/>
            </w:tcMar>
            <w:hideMark/>
          </w:tcPr>
          <w:p w14:paraId="38C2228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AB373C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216C7D5F"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5A12593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4B9973C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3A857231"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lastRenderedPageBreak/>
              <w:t>Swelling face</w:t>
            </w:r>
          </w:p>
        </w:tc>
        <w:tc>
          <w:tcPr>
            <w:tcW w:w="655" w:type="pct"/>
            <w:tcMar>
              <w:top w:w="0" w:type="dxa"/>
              <w:bottom w:w="0" w:type="dxa"/>
            </w:tcMar>
            <w:hideMark/>
          </w:tcPr>
          <w:p w14:paraId="2C7A912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51F465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BDAEBF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89A897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7D04CD29"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8FC4ED2"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Syncope</w:t>
            </w:r>
          </w:p>
        </w:tc>
        <w:tc>
          <w:tcPr>
            <w:tcW w:w="655" w:type="pct"/>
            <w:tcMar>
              <w:top w:w="0" w:type="dxa"/>
              <w:bottom w:w="0" w:type="dxa"/>
            </w:tcMar>
            <w:hideMark/>
          </w:tcPr>
          <w:p w14:paraId="6268B5D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614D3FE"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4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8159DC6"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0052A15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r>
      <w:tr w:rsidR="008253CF" w:rsidRPr="008253CF" w14:paraId="00B691B7"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3C3FAB70"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Acute kidney injury</w:t>
            </w:r>
          </w:p>
        </w:tc>
        <w:tc>
          <w:tcPr>
            <w:tcW w:w="655" w:type="pct"/>
            <w:tcMar>
              <w:top w:w="0" w:type="dxa"/>
              <w:bottom w:w="0" w:type="dxa"/>
            </w:tcMar>
            <w:hideMark/>
          </w:tcPr>
          <w:p w14:paraId="71A0AE31"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3C478B1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FAF731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8DEA6E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642915F1"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700D51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COVID-19</w:t>
            </w:r>
          </w:p>
        </w:tc>
        <w:tc>
          <w:tcPr>
            <w:tcW w:w="655" w:type="pct"/>
            <w:tcMar>
              <w:top w:w="0" w:type="dxa"/>
              <w:bottom w:w="0" w:type="dxa"/>
            </w:tcMar>
            <w:hideMark/>
          </w:tcPr>
          <w:p w14:paraId="75FCF694"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48C7BF0"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6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C7B568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2B2E5D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15 (&lt; 0.1)</w:t>
            </w:r>
          </w:p>
        </w:tc>
      </w:tr>
      <w:tr w:rsidR="008253CF" w:rsidRPr="008253CF" w14:paraId="2E21E4D5"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73BA368"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Hip fracture</w:t>
            </w:r>
          </w:p>
        </w:tc>
        <w:tc>
          <w:tcPr>
            <w:tcW w:w="655" w:type="pct"/>
            <w:tcMar>
              <w:top w:w="0" w:type="dxa"/>
              <w:bottom w:w="0" w:type="dxa"/>
            </w:tcMar>
            <w:hideMark/>
          </w:tcPr>
          <w:p w14:paraId="65F892F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0C2BD55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8A3635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F279F94"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6550243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55480CA"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Thyroidectomy</w:t>
            </w:r>
          </w:p>
        </w:tc>
        <w:tc>
          <w:tcPr>
            <w:tcW w:w="655" w:type="pct"/>
            <w:tcMar>
              <w:top w:w="0" w:type="dxa"/>
              <w:bottom w:w="0" w:type="dxa"/>
            </w:tcMar>
            <w:hideMark/>
          </w:tcPr>
          <w:p w14:paraId="75DDB52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557C597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E81D7A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63B8AF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r>
      <w:tr w:rsidR="008253CF" w:rsidRPr="008253CF" w14:paraId="1A0CBBB9"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4E8B1CA3"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Abdominal pain</w:t>
            </w:r>
          </w:p>
        </w:tc>
        <w:tc>
          <w:tcPr>
            <w:tcW w:w="655" w:type="pct"/>
            <w:tcMar>
              <w:top w:w="0" w:type="dxa"/>
              <w:bottom w:w="0" w:type="dxa"/>
            </w:tcMar>
            <w:hideMark/>
          </w:tcPr>
          <w:p w14:paraId="49D6894F"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65E6B59"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2F49126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2153771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084F688E"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58A602D"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Anaemia</w:t>
            </w:r>
          </w:p>
        </w:tc>
        <w:tc>
          <w:tcPr>
            <w:tcW w:w="655" w:type="pct"/>
            <w:tcMar>
              <w:top w:w="0" w:type="dxa"/>
              <w:bottom w:w="0" w:type="dxa"/>
            </w:tcMar>
            <w:hideMark/>
          </w:tcPr>
          <w:p w14:paraId="5898927C"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0388DD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4A749E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0CBDFA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3700228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96AB81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Ankle fracture</w:t>
            </w:r>
          </w:p>
        </w:tc>
        <w:tc>
          <w:tcPr>
            <w:tcW w:w="655" w:type="pct"/>
            <w:tcMar>
              <w:top w:w="0" w:type="dxa"/>
              <w:bottom w:w="0" w:type="dxa"/>
            </w:tcMar>
            <w:hideMark/>
          </w:tcPr>
          <w:p w14:paraId="3E26615E"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172206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251CD4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73E2AE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020A1480"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B3A5E21"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Chronic obstructive pulmonary disease</w:t>
            </w:r>
          </w:p>
        </w:tc>
        <w:tc>
          <w:tcPr>
            <w:tcW w:w="655" w:type="pct"/>
            <w:tcMar>
              <w:top w:w="0" w:type="dxa"/>
              <w:bottom w:w="0" w:type="dxa"/>
            </w:tcMar>
            <w:hideMark/>
          </w:tcPr>
          <w:p w14:paraId="2939E8D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DA6333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5C074D72"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 xml:space="preserve">0 </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F32FC69"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r>
      <w:tr w:rsidR="008253CF" w:rsidRPr="008253CF" w14:paraId="7C462C4C" w14:textId="77777777" w:rsidTr="00644449">
        <w:trPr>
          <w:trHeight w:val="193"/>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57C1297F"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Confusional state</w:t>
            </w:r>
          </w:p>
        </w:tc>
        <w:tc>
          <w:tcPr>
            <w:tcW w:w="655" w:type="pct"/>
            <w:tcMar>
              <w:top w:w="0" w:type="dxa"/>
              <w:bottom w:w="0" w:type="dxa"/>
            </w:tcMar>
            <w:hideMark/>
          </w:tcPr>
          <w:p w14:paraId="2861D36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BF8780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16217B5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1D846C94"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098FF9B8"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2B1E6B34"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Depression</w:t>
            </w:r>
          </w:p>
        </w:tc>
        <w:tc>
          <w:tcPr>
            <w:tcW w:w="655" w:type="pct"/>
            <w:tcMar>
              <w:top w:w="0" w:type="dxa"/>
              <w:bottom w:w="0" w:type="dxa"/>
            </w:tcMar>
            <w:hideMark/>
          </w:tcPr>
          <w:p w14:paraId="49036CA7"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236C1671"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4A5A361"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617967C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3 (&lt; 0.1)</w:t>
            </w:r>
          </w:p>
        </w:tc>
      </w:tr>
      <w:tr w:rsidR="008253CF" w:rsidRPr="008253CF" w14:paraId="62AC0DEC"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36BBDF0"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Diverticulitis</w:t>
            </w:r>
          </w:p>
        </w:tc>
        <w:tc>
          <w:tcPr>
            <w:tcW w:w="655" w:type="pct"/>
            <w:tcMar>
              <w:top w:w="0" w:type="dxa"/>
              <w:bottom w:w="0" w:type="dxa"/>
            </w:tcMar>
            <w:hideMark/>
          </w:tcPr>
          <w:p w14:paraId="0762A5F0"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6E84A481"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1A7CB2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D2A167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30CA9724"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D9EEFE5"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Hypertensive emergency</w:t>
            </w:r>
          </w:p>
        </w:tc>
        <w:tc>
          <w:tcPr>
            <w:tcW w:w="655" w:type="pct"/>
            <w:tcMar>
              <w:top w:w="0" w:type="dxa"/>
              <w:bottom w:w="0" w:type="dxa"/>
            </w:tcMar>
            <w:hideMark/>
          </w:tcPr>
          <w:p w14:paraId="55662A3D"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4B6F3E5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5B7D485"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860B347"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4D59881B"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7150CBA"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Intervertebral disc protrusion</w:t>
            </w:r>
          </w:p>
        </w:tc>
        <w:tc>
          <w:tcPr>
            <w:tcW w:w="655" w:type="pct"/>
            <w:tcMar>
              <w:top w:w="0" w:type="dxa"/>
              <w:bottom w:w="0" w:type="dxa"/>
            </w:tcMar>
            <w:hideMark/>
          </w:tcPr>
          <w:p w14:paraId="2D9634CE"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767498A0"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2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7210318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7247F39B"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1 (&lt; 0.1)</w:t>
            </w:r>
          </w:p>
        </w:tc>
      </w:tr>
      <w:tr w:rsidR="008253CF" w:rsidRPr="008253CF" w14:paraId="3DFB0EF1"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7EC744F4"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Intraductal proliferative breast lesion</w:t>
            </w:r>
          </w:p>
        </w:tc>
        <w:tc>
          <w:tcPr>
            <w:tcW w:w="655" w:type="pct"/>
            <w:tcMar>
              <w:top w:w="0" w:type="dxa"/>
              <w:bottom w:w="0" w:type="dxa"/>
            </w:tcMar>
            <w:hideMark/>
          </w:tcPr>
          <w:p w14:paraId="3DAD39F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3996170B"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DFED810"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44B3BA33"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7CEFBE7D" w14:textId="77777777" w:rsidTr="00644449">
        <w:trPr>
          <w:trHeight w:val="181"/>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63791A47" w14:textId="77777777" w:rsidR="005720F6" w:rsidRPr="005720F6" w:rsidRDefault="005720F6" w:rsidP="005720F6">
            <w:pPr>
              <w:pStyle w:val="TableCellText10pt"/>
              <w:keepNext w:val="0"/>
              <w:ind w:left="360"/>
              <w:rPr>
                <w:rFonts w:cs="Arial"/>
                <w:sz w:val="18"/>
                <w:szCs w:val="18"/>
              </w:rPr>
            </w:pPr>
            <w:r w:rsidRPr="005720F6">
              <w:rPr>
                <w:rFonts w:cs="Arial"/>
                <w:sz w:val="18"/>
                <w:szCs w:val="18"/>
              </w:rPr>
              <w:t>Major depression</w:t>
            </w:r>
          </w:p>
        </w:tc>
        <w:tc>
          <w:tcPr>
            <w:tcW w:w="655" w:type="pct"/>
            <w:tcMar>
              <w:top w:w="0" w:type="dxa"/>
              <w:bottom w:w="0" w:type="dxa"/>
            </w:tcMar>
            <w:hideMark/>
          </w:tcPr>
          <w:p w14:paraId="37F1F0C2"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single" w:sz="4" w:space="0" w:color="auto"/>
              <w:right w:val="single" w:sz="4" w:space="0" w:color="auto"/>
            </w:tcBorders>
            <w:tcMar>
              <w:top w:w="0" w:type="dxa"/>
              <w:bottom w:w="0" w:type="dxa"/>
            </w:tcMar>
            <w:hideMark/>
          </w:tcPr>
          <w:p w14:paraId="57AE0995"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1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4AB2816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3D1C2CCE"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2 (&lt; 0.1)</w:t>
            </w:r>
          </w:p>
        </w:tc>
      </w:tr>
      <w:tr w:rsidR="008253CF" w:rsidRPr="008253CF" w14:paraId="619AE10A" w14:textId="77777777" w:rsidTr="00644449">
        <w:trPr>
          <w:trHeight w:val="193"/>
        </w:trPr>
        <w:tc>
          <w:tcPr>
            <w:cnfStyle w:val="001000000000" w:firstRow="0" w:lastRow="0" w:firstColumn="1" w:lastColumn="0" w:oddVBand="0" w:evenVBand="0" w:oddHBand="0" w:evenHBand="0" w:firstRowFirstColumn="0" w:firstRowLastColumn="0" w:lastRowFirstColumn="0" w:lastRowLastColumn="0"/>
            <w:tcW w:w="2379" w:type="pct"/>
            <w:tcMar>
              <w:top w:w="0" w:type="dxa"/>
              <w:bottom w:w="0" w:type="dxa"/>
            </w:tcMar>
            <w:hideMark/>
          </w:tcPr>
          <w:p w14:paraId="146BB195" w14:textId="77777777" w:rsidR="005720F6" w:rsidRPr="005720F6" w:rsidRDefault="005720F6" w:rsidP="005720F6">
            <w:pPr>
              <w:pStyle w:val="TableCellText10pt"/>
              <w:ind w:left="360"/>
              <w:rPr>
                <w:rFonts w:cs="Arial"/>
                <w:sz w:val="18"/>
                <w:szCs w:val="18"/>
              </w:rPr>
            </w:pPr>
            <w:r w:rsidRPr="005720F6">
              <w:rPr>
                <w:rFonts w:cs="Arial"/>
                <w:sz w:val="18"/>
                <w:szCs w:val="18"/>
              </w:rPr>
              <w:t>Urinary tract infection</w:t>
            </w:r>
          </w:p>
        </w:tc>
        <w:tc>
          <w:tcPr>
            <w:tcW w:w="655" w:type="pct"/>
            <w:tcMar>
              <w:top w:w="0" w:type="dxa"/>
              <w:bottom w:w="0" w:type="dxa"/>
            </w:tcMar>
            <w:hideMark/>
          </w:tcPr>
          <w:p w14:paraId="02885176"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0</w:t>
            </w:r>
          </w:p>
        </w:tc>
        <w:tc>
          <w:tcPr>
            <w:tcW w:w="656" w:type="pct"/>
            <w:tcBorders>
              <w:top w:val="single" w:sz="4" w:space="0" w:color="auto"/>
              <w:left w:val="nil"/>
              <w:bottom w:val="nil"/>
              <w:right w:val="single" w:sz="4" w:space="0" w:color="auto"/>
            </w:tcBorders>
            <w:tcMar>
              <w:top w:w="0" w:type="dxa"/>
              <w:bottom w:w="0" w:type="dxa"/>
            </w:tcMar>
            <w:hideMark/>
          </w:tcPr>
          <w:p w14:paraId="42A9D56A" w14:textId="77777777" w:rsidR="005720F6" w:rsidRPr="005720F6"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sz w:val="18"/>
                <w:szCs w:val="18"/>
              </w:rPr>
            </w:pPr>
            <w:r w:rsidRPr="005720F6">
              <w:rPr>
                <w:rFonts w:cs="Arial"/>
                <w:sz w:val="18"/>
                <w:szCs w:val="18"/>
              </w:rPr>
              <w:t>3 (&lt; 0.1)</w:t>
            </w:r>
          </w:p>
        </w:tc>
        <w:tc>
          <w:tcPr>
            <w:tcW w:w="655" w:type="pct"/>
            <w:tcBorders>
              <w:top w:val="single" w:sz="4" w:space="0" w:color="auto"/>
              <w:left w:val="single" w:sz="4" w:space="0" w:color="auto"/>
              <w:bottom w:val="single" w:sz="4" w:space="0" w:color="auto"/>
              <w:right w:val="nil"/>
            </w:tcBorders>
            <w:tcMar>
              <w:top w:w="0" w:type="dxa"/>
              <w:bottom w:w="0" w:type="dxa"/>
            </w:tcMar>
            <w:hideMark/>
          </w:tcPr>
          <w:p w14:paraId="086D0A2C"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0</w:t>
            </w:r>
          </w:p>
        </w:tc>
        <w:tc>
          <w:tcPr>
            <w:tcW w:w="655" w:type="pct"/>
            <w:tcBorders>
              <w:top w:val="single" w:sz="4" w:space="0" w:color="auto"/>
              <w:left w:val="nil"/>
              <w:bottom w:val="single" w:sz="4" w:space="0" w:color="auto"/>
              <w:right w:val="single" w:sz="4" w:space="0" w:color="auto"/>
            </w:tcBorders>
            <w:tcMar>
              <w:top w:w="0" w:type="dxa"/>
              <w:bottom w:w="0" w:type="dxa"/>
            </w:tcMar>
            <w:hideMark/>
          </w:tcPr>
          <w:p w14:paraId="5A2BE91D" w14:textId="77777777" w:rsidR="005720F6" w:rsidRPr="008253CF" w:rsidRDefault="005720F6" w:rsidP="005720F6">
            <w:pPr>
              <w:pStyle w:val="TableCellText10pt"/>
              <w:keepNext w:val="0"/>
              <w:cnfStyle w:val="000000000000" w:firstRow="0" w:lastRow="0" w:firstColumn="0" w:lastColumn="0" w:oddVBand="0" w:evenVBand="0" w:oddHBand="0" w:evenHBand="0" w:firstRowFirstColumn="0" w:firstRowLastColumn="0" w:lastRowFirstColumn="0" w:lastRowLastColumn="0"/>
              <w:rPr>
                <w:rFonts w:cs="Arial"/>
                <w:bCs/>
                <w:sz w:val="18"/>
                <w:szCs w:val="18"/>
              </w:rPr>
            </w:pPr>
            <w:r w:rsidRPr="008253CF">
              <w:rPr>
                <w:rFonts w:cs="Arial"/>
                <w:bCs/>
                <w:sz w:val="18"/>
                <w:szCs w:val="18"/>
              </w:rPr>
              <w:t>4 (&lt; 0.1)</w:t>
            </w:r>
          </w:p>
        </w:tc>
      </w:tr>
      <w:tr w:rsidR="005720F6" w:rsidRPr="005720F6" w14:paraId="40AC1FDF" w14:textId="1E220D91" w:rsidTr="000C4677">
        <w:trPr>
          <w:cnfStyle w:val="010000000000" w:firstRow="0" w:lastRow="1" w:firstColumn="0" w:lastColumn="0" w:oddVBand="0" w:evenVBand="0" w:oddHBand="0" w:evenHBand="0" w:firstRowFirstColumn="0" w:firstRowLastColumn="0" w:lastRowFirstColumn="0" w:lastRowLastColumn="0"/>
          <w:trHeight w:val="181"/>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auto"/>
              <w:bottom w:val="nil"/>
            </w:tcBorders>
          </w:tcPr>
          <w:p w14:paraId="6026CE23" w14:textId="77777777" w:rsidR="005720F6" w:rsidRPr="005720F6" w:rsidRDefault="005720F6" w:rsidP="005720F6">
            <w:pPr>
              <w:pStyle w:val="TableFootnote"/>
              <w:keepNext w:val="0"/>
              <w:keepLines w:val="0"/>
              <w:spacing w:before="0"/>
              <w:rPr>
                <w:rFonts w:ascii="Arial" w:hAnsi="Arial" w:cs="Arial"/>
                <w:sz w:val="18"/>
                <w:szCs w:val="18"/>
              </w:rPr>
            </w:pPr>
            <w:r w:rsidRPr="005720F6">
              <w:rPr>
                <w:rFonts w:ascii="Arial" w:hAnsi="Arial" w:cs="Arial"/>
                <w:sz w:val="18"/>
                <w:szCs w:val="18"/>
              </w:rPr>
              <w:t>Abbreviations: MedDRA = Medical Dictionary for Regulatory Activities.</w:t>
            </w:r>
          </w:p>
          <w:p w14:paraId="7BF9F3E5" w14:textId="1F16FC94" w:rsidR="005720F6" w:rsidRPr="005720F6" w:rsidRDefault="005720F6" w:rsidP="005720F6">
            <w:pPr>
              <w:pStyle w:val="TableFootnote"/>
              <w:keepNext w:val="0"/>
              <w:keepLines w:val="0"/>
              <w:spacing w:before="0"/>
              <w:rPr>
                <w:rFonts w:ascii="Arial" w:hAnsi="Arial" w:cs="Arial"/>
                <w:sz w:val="18"/>
                <w:szCs w:val="18"/>
              </w:rPr>
            </w:pPr>
            <w:r w:rsidRPr="005720F6">
              <w:rPr>
                <w:rFonts w:ascii="Arial" w:hAnsi="Arial" w:cs="Arial"/>
                <w:sz w:val="18"/>
                <w:szCs w:val="18"/>
              </w:rPr>
              <w:t>Notes: An AE is defined as any event not present before exposure to study vaccination or any event already present that worsens in intensity or frequency after exposure. Percentages are based on the number of safety participants. All AEs were coded using MedDRA Version 23.0.</w:t>
            </w:r>
          </w:p>
          <w:p w14:paraId="4E9D3DA9" w14:textId="77777777" w:rsidR="005720F6" w:rsidRPr="005720F6" w:rsidRDefault="005720F6" w:rsidP="005720F6">
            <w:pPr>
              <w:pStyle w:val="TableFootnote"/>
              <w:keepNext w:val="0"/>
              <w:keepLines w:val="0"/>
              <w:widowControl w:val="0"/>
              <w:spacing w:before="0"/>
              <w:rPr>
                <w:rFonts w:ascii="Arial" w:hAnsi="Arial" w:cs="Arial"/>
                <w:sz w:val="18"/>
                <w:szCs w:val="18"/>
              </w:rPr>
            </w:pPr>
            <w:r w:rsidRPr="005720F6">
              <w:rPr>
                <w:rFonts w:ascii="Arial" w:hAnsi="Arial" w:cs="Arial"/>
                <w:sz w:val="18"/>
                <w:szCs w:val="18"/>
                <w:vertAlign w:val="superscript"/>
                <w:lang w:eastAsia="en-US"/>
              </w:rPr>
              <w:t>a</w:t>
            </w:r>
            <w:r w:rsidRPr="005720F6">
              <w:rPr>
                <w:rFonts w:ascii="Arial" w:hAnsi="Arial" w:cs="Arial"/>
                <w:sz w:val="18"/>
                <w:szCs w:val="18"/>
                <w:vertAlign w:val="superscript"/>
              </w:rPr>
              <w:t xml:space="preserve">       </w:t>
            </w:r>
            <w:r w:rsidRPr="005720F6">
              <w:rPr>
                <w:rFonts w:ascii="Arial" w:hAnsi="Arial" w:cs="Arial"/>
                <w:sz w:val="18"/>
                <w:szCs w:val="18"/>
              </w:rPr>
              <w:t xml:space="preserve"> EUA submission (interim efficacy analysis)</w:t>
            </w:r>
          </w:p>
          <w:p w14:paraId="3028D4EE" w14:textId="0C90FAA5" w:rsidR="005720F6" w:rsidRPr="005720F6" w:rsidRDefault="005720F6" w:rsidP="005720F6">
            <w:pPr>
              <w:pStyle w:val="TableFootnote"/>
              <w:keepNext w:val="0"/>
              <w:keepLines w:val="0"/>
              <w:widowControl w:val="0"/>
              <w:spacing w:before="0"/>
              <w:rPr>
                <w:rFonts w:ascii="Arial" w:hAnsi="Arial" w:cs="Arial"/>
                <w:sz w:val="18"/>
                <w:szCs w:val="18"/>
              </w:rPr>
            </w:pPr>
            <w:r w:rsidRPr="005720F6">
              <w:rPr>
                <w:rFonts w:ascii="Arial" w:hAnsi="Arial" w:cs="Arial"/>
                <w:sz w:val="18"/>
                <w:szCs w:val="18"/>
                <w:vertAlign w:val="superscript"/>
              </w:rPr>
              <w:t xml:space="preserve">b        </w:t>
            </w:r>
            <w:r w:rsidRPr="005720F6">
              <w:rPr>
                <w:rFonts w:ascii="Arial" w:hAnsi="Arial" w:cs="Arial"/>
                <w:sz w:val="18"/>
                <w:szCs w:val="18"/>
              </w:rPr>
              <w:t>Primary</w:t>
            </w:r>
            <w:r w:rsidRPr="005720F6">
              <w:rPr>
                <w:rFonts w:ascii="Arial" w:hAnsi="Arial" w:cs="Arial"/>
                <w:sz w:val="18"/>
                <w:szCs w:val="18"/>
                <w:vertAlign w:val="superscript"/>
              </w:rPr>
              <w:t xml:space="preserve"> </w:t>
            </w:r>
            <w:r w:rsidRPr="005720F6">
              <w:rPr>
                <w:rFonts w:ascii="Arial" w:hAnsi="Arial" w:cs="Arial"/>
                <w:sz w:val="18"/>
                <w:szCs w:val="18"/>
              </w:rPr>
              <w:t>efficacy analysis</w:t>
            </w:r>
          </w:p>
          <w:p w14:paraId="5F6D3F3F" w14:textId="67228163" w:rsidR="005720F6" w:rsidRPr="005720F6" w:rsidRDefault="005720F6" w:rsidP="005720F6">
            <w:pPr>
              <w:pStyle w:val="DocumentText"/>
              <w:spacing w:after="0" w:line="240" w:lineRule="auto"/>
              <w:ind w:left="360" w:hanging="360"/>
              <w:jc w:val="left"/>
              <w:rPr>
                <w:rFonts w:ascii="Arial" w:hAnsi="Arial" w:cs="Arial"/>
              </w:rPr>
            </w:pPr>
            <w:r w:rsidRPr="005720F6">
              <w:rPr>
                <w:rFonts w:ascii="Arial" w:hAnsi="Arial" w:cs="Arial"/>
                <w:sz w:val="18"/>
                <w:szCs w:val="18"/>
                <w:vertAlign w:val="superscript"/>
              </w:rPr>
              <w:t xml:space="preserve">c       </w:t>
            </w:r>
            <w:r w:rsidRPr="005720F6">
              <w:rPr>
                <w:rFonts w:ascii="Arial" w:eastAsia="Times New Roman" w:hAnsi="Arial" w:cs="Arial"/>
                <w:kern w:val="20"/>
                <w:sz w:val="18"/>
                <w:szCs w:val="18"/>
              </w:rPr>
              <w:t>The investigator has not yet received medical records from the hospital, and a positive RT-PCR result for SARS-COV-2 infection has not been confirmed.  Therefore, this case has not yet been evaluated by the Adjudication Committee.</w:t>
            </w:r>
          </w:p>
          <w:p w14:paraId="1B6F2415" w14:textId="527916A6" w:rsidR="005720F6" w:rsidRPr="005720F6" w:rsidRDefault="005720F6" w:rsidP="005720F6">
            <w:pPr>
              <w:pStyle w:val="TableFootnote"/>
              <w:keepNext w:val="0"/>
              <w:keepLines w:val="0"/>
              <w:spacing w:before="0"/>
              <w:ind w:left="0" w:firstLine="0"/>
              <w:rPr>
                <w:rFonts w:ascii="Arial" w:hAnsi="Arial" w:cs="Arial"/>
                <w:sz w:val="18"/>
                <w:szCs w:val="18"/>
              </w:rPr>
            </w:pPr>
          </w:p>
        </w:tc>
      </w:tr>
    </w:tbl>
    <w:p w14:paraId="52C71F2C" w14:textId="77777777" w:rsidR="00EE057D" w:rsidRDefault="00EE057D" w:rsidP="00F613F0">
      <w:pPr>
        <w:pStyle w:val="Heading4"/>
        <w:sectPr w:rsidR="00EE057D" w:rsidSect="00EE057D">
          <w:footerReference w:type="default" r:id="rId79"/>
          <w:headerReference w:type="first" r:id="rId80"/>
          <w:footerReference w:type="first" r:id="rId81"/>
          <w:pgSz w:w="15840" w:h="12240" w:orient="landscape"/>
          <w:pgMar w:top="1440" w:right="1440" w:bottom="1440" w:left="1440" w:header="720" w:footer="720" w:gutter="0"/>
          <w:cols w:space="720"/>
          <w:titlePg/>
          <w:docGrid w:linePitch="360"/>
        </w:sectPr>
      </w:pPr>
    </w:p>
    <w:p w14:paraId="2F23D75F" w14:textId="03014561" w:rsidR="00F613F0" w:rsidRDefault="00FE278A" w:rsidP="00F613F0">
      <w:pPr>
        <w:pStyle w:val="Heading4"/>
      </w:pPr>
      <w:r>
        <w:lastRenderedPageBreak/>
        <w:t>Enhanced Disease</w:t>
      </w:r>
      <w:r w:rsidR="00F613F0">
        <w:t>: COVID-19 and Severe COVID-19</w:t>
      </w:r>
    </w:p>
    <w:p w14:paraId="0060D5E6" w14:textId="31B96656" w:rsidR="00F613F0" w:rsidRPr="00F613F0" w:rsidRDefault="00500E60" w:rsidP="00F613F0">
      <w:pPr>
        <w:pStyle w:val="BodyText"/>
      </w:pPr>
      <w:r>
        <w:t>The potential for the mRNA-1273 to cause</w:t>
      </w:r>
      <w:r w:rsidR="00F613F0" w:rsidRPr="00F613F0">
        <w:t xml:space="preserve"> </w:t>
      </w:r>
      <w:r w:rsidR="00FE278A">
        <w:t>enhanced disease</w:t>
      </w:r>
      <w:r w:rsidR="00F613F0" w:rsidRPr="00F613F0">
        <w:t xml:space="preserve"> was monitored by the DSMB</w:t>
      </w:r>
      <w:r w:rsidR="00941354">
        <w:t>, which</w:t>
      </w:r>
      <w:r w:rsidR="00F613F0" w:rsidRPr="00F613F0">
        <w:t xml:space="preserve"> received unblinded case counts on a continuous basis and </w:t>
      </w:r>
      <w:r w:rsidR="00FB4CC2">
        <w:t xml:space="preserve">monitored the study against </w:t>
      </w:r>
      <w:r w:rsidR="00F613F0" w:rsidRPr="00F613F0">
        <w:t xml:space="preserve">prespecified </w:t>
      </w:r>
      <w:r w:rsidR="00AC350B">
        <w:t>boundary</w:t>
      </w:r>
      <w:r w:rsidR="00F613F0" w:rsidRPr="00F613F0">
        <w:t xml:space="preserve"> rules based on an imbalance in the number of severe COVID-19 cases and all COVID</w:t>
      </w:r>
      <w:r w:rsidR="00FE278A">
        <w:noBreakHyphen/>
      </w:r>
      <w:r w:rsidR="00F613F0" w:rsidRPr="00F613F0">
        <w:t xml:space="preserve">19 cases starting </w:t>
      </w:r>
      <w:r w:rsidR="00AE4EFD">
        <w:t xml:space="preserve">when </w:t>
      </w:r>
      <w:r w:rsidR="00152074">
        <w:t>1</w:t>
      </w:r>
      <w:r w:rsidR="00AE4EFD">
        <w:t xml:space="preserve"> and </w:t>
      </w:r>
      <w:r w:rsidR="00152074">
        <w:t>9</w:t>
      </w:r>
      <w:r w:rsidR="00AE4EFD">
        <w:t xml:space="preserve"> cases had </w:t>
      </w:r>
      <w:r w:rsidR="00376678">
        <w:t>o</w:t>
      </w:r>
      <w:r w:rsidR="00AE4EFD">
        <w:t xml:space="preserve">ccurred from </w:t>
      </w:r>
      <w:r w:rsidR="00F613F0" w:rsidRPr="00F613F0">
        <w:t xml:space="preserve">the time of </w:t>
      </w:r>
      <w:r w:rsidR="00152074">
        <w:t>first dose administration</w:t>
      </w:r>
      <w:r w:rsidR="00AE4EFD">
        <w:t>, respectively</w:t>
      </w:r>
      <w:r w:rsidR="00F613F0" w:rsidRPr="00F613F0">
        <w:t xml:space="preserve">. The prespecified criteria for </w:t>
      </w:r>
      <w:r w:rsidR="00FE278A">
        <w:t>enhanced disease</w:t>
      </w:r>
      <w:r w:rsidR="00F613F0" w:rsidRPr="00F613F0">
        <w:t xml:space="preserve"> have not been met at any time from study onset through the interim analysis. There were fewer cases of severe COVID-19 or COVID-19 of any severity from time of randomization </w:t>
      </w:r>
      <w:r w:rsidR="00941354">
        <w:t>in</w:t>
      </w:r>
      <w:r w:rsidR="00F613F0" w:rsidRPr="00F613F0">
        <w:t xml:space="preserve"> participants who received mRNA</w:t>
      </w:r>
      <w:r w:rsidR="00F613F0">
        <w:noBreakHyphen/>
      </w:r>
      <w:r w:rsidR="00941354">
        <w:t>than in those who received placeb</w:t>
      </w:r>
      <w:r w:rsidR="00F613F0" w:rsidRPr="00F613F0">
        <w:t>o</w:t>
      </w:r>
      <w:r w:rsidR="00941354">
        <w:t xml:space="preserve">; </w:t>
      </w:r>
      <w:r w:rsidR="00F613F0" w:rsidRPr="00F613F0">
        <w:t>thus</w:t>
      </w:r>
      <w:r w:rsidR="00941354">
        <w:t xml:space="preserve">, there was </w:t>
      </w:r>
      <w:r w:rsidR="00F613F0" w:rsidRPr="00F613F0">
        <w:t xml:space="preserve">no evidence of </w:t>
      </w:r>
      <w:r w:rsidR="005B5A49">
        <w:t xml:space="preserve">vaccine-associated </w:t>
      </w:r>
      <w:r w:rsidR="00F613F0" w:rsidRPr="00F613F0">
        <w:t>enhanced disease</w:t>
      </w:r>
      <w:r w:rsidR="005B5A49">
        <w:t xml:space="preserve"> observed in the study</w:t>
      </w:r>
      <w:r w:rsidR="00F613F0">
        <w:t>.</w:t>
      </w:r>
    </w:p>
    <w:p w14:paraId="68188EC2" w14:textId="769F708F" w:rsidR="00F613F0" w:rsidRDefault="00F613F0" w:rsidP="00F613F0">
      <w:pPr>
        <w:pStyle w:val="Heading3"/>
      </w:pPr>
      <w:bookmarkStart w:id="301" w:name="_Toc57912747"/>
      <w:bookmarkStart w:id="302" w:name="_Toc57913077"/>
      <w:bookmarkStart w:id="303" w:name="_Toc57913778"/>
      <w:bookmarkStart w:id="304" w:name="_Toc58259151"/>
      <w:r>
        <w:t>Subgroup Analyses of Unsolicited Adverse Events</w:t>
      </w:r>
      <w:bookmarkEnd w:id="301"/>
      <w:bookmarkEnd w:id="302"/>
      <w:bookmarkEnd w:id="303"/>
      <w:bookmarkEnd w:id="304"/>
    </w:p>
    <w:p w14:paraId="4EB821D9" w14:textId="66F9F3FB" w:rsidR="00941354" w:rsidRDefault="00941354" w:rsidP="00941354">
      <w:pPr>
        <w:pStyle w:val="Heading3"/>
      </w:pPr>
      <w:bookmarkStart w:id="305" w:name="_Toc57912748"/>
      <w:bookmarkStart w:id="306" w:name="_Toc57913078"/>
      <w:bookmarkStart w:id="307" w:name="_Toc57913779"/>
      <w:bookmarkStart w:id="308" w:name="_Toc58259152"/>
      <w:r>
        <w:t>Age Group</w:t>
      </w:r>
      <w:bookmarkEnd w:id="305"/>
      <w:bookmarkEnd w:id="306"/>
      <w:bookmarkEnd w:id="307"/>
      <w:bookmarkEnd w:id="308"/>
    </w:p>
    <w:p w14:paraId="163531F2" w14:textId="614EAF1C" w:rsidR="00941354" w:rsidRDefault="00F613F0" w:rsidP="00F613F0">
      <w:pPr>
        <w:pStyle w:val="BodyText"/>
      </w:pPr>
      <w:r w:rsidRPr="00F613F0">
        <w:t xml:space="preserve">The </w:t>
      </w:r>
      <w:r w:rsidR="00554355">
        <w:t>overall</w:t>
      </w:r>
      <w:r w:rsidRPr="00F613F0">
        <w:t xml:space="preserve"> incidence of unsolicited </w:t>
      </w:r>
      <w:r w:rsidR="003E6656">
        <w:t>AE</w:t>
      </w:r>
      <w:r w:rsidRPr="00F613F0">
        <w:t xml:space="preserve">s within 28 days after any </w:t>
      </w:r>
      <w:r w:rsidR="00941354">
        <w:t xml:space="preserve">IP </w:t>
      </w:r>
      <w:r w:rsidRPr="00F613F0">
        <w:t xml:space="preserve">injection regardless of relationship was </w:t>
      </w:r>
      <w:r w:rsidR="00554355">
        <w:t>comparable</w:t>
      </w:r>
      <w:r w:rsidRPr="00F613F0">
        <w:t xml:space="preserve"> in </w:t>
      </w:r>
      <w:r w:rsidR="00941354">
        <w:t xml:space="preserve">younger </w:t>
      </w:r>
      <w:r w:rsidRPr="00F613F0">
        <w:t xml:space="preserve">adults </w:t>
      </w:r>
      <w:r w:rsidR="00941354">
        <w:t>(</w:t>
      </w:r>
      <w:r w:rsidRPr="00F613F0">
        <w:t>18 to &lt;</w:t>
      </w:r>
      <w:r w:rsidR="00941354">
        <w:t xml:space="preserve"> </w:t>
      </w:r>
      <w:r w:rsidRPr="00F613F0">
        <w:t>65 years of age</w:t>
      </w:r>
      <w:r w:rsidR="00941354">
        <w:t>)</w:t>
      </w:r>
      <w:r w:rsidRPr="00F613F0">
        <w:t xml:space="preserve"> </w:t>
      </w:r>
      <w:r w:rsidR="00941354">
        <w:t>and older adults (</w:t>
      </w:r>
      <w:r w:rsidR="00941354">
        <w:rPr>
          <w:rFonts w:cs="Arial"/>
        </w:rPr>
        <w:t>≥</w:t>
      </w:r>
      <w:r w:rsidR="00941354">
        <w:t> </w:t>
      </w:r>
      <w:r w:rsidRPr="00F613F0">
        <w:t>65 years of age</w:t>
      </w:r>
      <w:r w:rsidR="00941354">
        <w:t>) who received</w:t>
      </w:r>
      <w:r w:rsidRPr="00F613F0">
        <w:t xml:space="preserve"> mRNA-1273. As noted in the overall population, the incidence of severe </w:t>
      </w:r>
      <w:r w:rsidR="003E6656">
        <w:t>AE</w:t>
      </w:r>
      <w:r w:rsidRPr="00F613F0">
        <w:t>s w</w:t>
      </w:r>
      <w:r w:rsidR="00977E39">
        <w:t>as</w:t>
      </w:r>
      <w:r w:rsidRPr="00F613F0">
        <w:t xml:space="preserve"> higher in the mRNA-1273 group compared with the placebo group regardless of age</w:t>
      </w:r>
      <w:r>
        <w:t xml:space="preserve">. </w:t>
      </w:r>
      <w:r w:rsidR="00941354">
        <w:t>There was no apparent effect of age on the relative incidence of these AEs by vaccine group.</w:t>
      </w:r>
    </w:p>
    <w:p w14:paraId="392FDA79" w14:textId="20DE1345" w:rsidR="00F613F0" w:rsidRDefault="00F613F0" w:rsidP="00F613F0">
      <w:pPr>
        <w:pStyle w:val="Heading3"/>
      </w:pPr>
      <w:bookmarkStart w:id="309" w:name="_Toc57912749"/>
      <w:bookmarkStart w:id="310" w:name="_Toc57913079"/>
      <w:bookmarkStart w:id="311" w:name="_Toc57913780"/>
      <w:bookmarkStart w:id="312" w:name="_Toc58259153"/>
      <w:r>
        <w:t>Pregnancies</w:t>
      </w:r>
      <w:bookmarkEnd w:id="309"/>
      <w:bookmarkEnd w:id="310"/>
      <w:bookmarkEnd w:id="311"/>
      <w:bookmarkEnd w:id="312"/>
    </w:p>
    <w:p w14:paraId="10399A29" w14:textId="4746823C" w:rsidR="00F613F0" w:rsidRDefault="00F57C42" w:rsidP="00F613F0">
      <w:pPr>
        <w:pStyle w:val="BodyText"/>
      </w:pPr>
      <w:r>
        <w:t xml:space="preserve">To be enrolled in the study, female subjects had to have a negative pregnancy test at enrollment </w:t>
      </w:r>
      <w:r w:rsidR="002A2EF6">
        <w:t xml:space="preserve">and agree to use effective contraception until at least 3 months after the final vaccination. </w:t>
      </w:r>
      <w:r w:rsidR="00F613F0">
        <w:t>Details of all pregnancies in female participants are being collected from first day of dosing until study completion. Abnormal pregnancy outcomes (eg, spontaneous abortion, fetal death, stillbirth, congenital anomalies, ectopic pregnancy) were considered SAEs.</w:t>
      </w:r>
    </w:p>
    <w:p w14:paraId="0295F13F" w14:textId="58792071" w:rsidR="00F613F0" w:rsidRDefault="00F613F0" w:rsidP="00F613F0">
      <w:pPr>
        <w:pStyle w:val="BodyText"/>
      </w:pPr>
      <w:r>
        <w:t>T</w:t>
      </w:r>
      <w:r w:rsidR="00467893">
        <w:t>hirteen</w:t>
      </w:r>
      <w:r>
        <w:t xml:space="preserve"> pregnancies have been reported in Study 301 </w:t>
      </w:r>
      <w:r w:rsidR="003813BC">
        <w:t>–</w:t>
      </w:r>
      <w:r>
        <w:t xml:space="preserve"> 6 in the mRNA-1273 group and </w:t>
      </w:r>
      <w:r w:rsidR="00467893">
        <w:t>7</w:t>
      </w:r>
      <w:r>
        <w:t xml:space="preserve"> in the placebo group (</w:t>
      </w:r>
      <w:r w:rsidR="00EC02E3">
        <w:rPr>
          <w:color w:val="0000FF"/>
        </w:rPr>
        <w:fldChar w:fldCharType="begin"/>
      </w:r>
      <w:r w:rsidR="00EC02E3">
        <w:instrText xml:space="preserve"> REF _Ref58004219 \h </w:instrText>
      </w:r>
      <w:r w:rsidR="00EC02E3">
        <w:rPr>
          <w:color w:val="0000FF"/>
        </w:rPr>
      </w:r>
      <w:r w:rsidR="00EC02E3">
        <w:rPr>
          <w:color w:val="0000FF"/>
        </w:rPr>
        <w:fldChar w:fldCharType="separate"/>
      </w:r>
      <w:r w:rsidR="00EC02E3">
        <w:t xml:space="preserve">Table </w:t>
      </w:r>
      <w:r w:rsidR="00EC02E3">
        <w:rPr>
          <w:noProof/>
        </w:rPr>
        <w:t>28</w:t>
      </w:r>
      <w:r w:rsidR="00EC02E3">
        <w:rPr>
          <w:color w:val="0000FF"/>
        </w:rPr>
        <w:fldChar w:fldCharType="end"/>
      </w:r>
      <w:r>
        <w:t xml:space="preserve">). As of </w:t>
      </w:r>
      <w:r w:rsidR="00E827B7">
        <w:t>December 2</w:t>
      </w:r>
      <w:r w:rsidR="00EE27A2">
        <w:t>,</w:t>
      </w:r>
      <w:r>
        <w:t xml:space="preserve"> 2020, </w:t>
      </w:r>
      <w:r w:rsidR="00467893">
        <w:t>10</w:t>
      </w:r>
      <w:r>
        <w:t xml:space="preserve"> of the 1</w:t>
      </w:r>
      <w:r w:rsidR="00467893">
        <w:t>3</w:t>
      </w:r>
      <w:r>
        <w:t xml:space="preserve"> pregnancies were ongoing with no reported complications. One participant (placebo group) experienced spontaneous abortion at approximately 7 gestation</w:t>
      </w:r>
      <w:r w:rsidR="00972343">
        <w:t>al</w:t>
      </w:r>
      <w:r>
        <w:t xml:space="preserve"> weeks; this SAE was considered not related to the IP. One participant in the placebo group had an elective abortion at approximately 6 gestation</w:t>
      </w:r>
      <w:r w:rsidR="00972343">
        <w:t>al</w:t>
      </w:r>
      <w:r>
        <w:t xml:space="preserve"> weeks; this SAE was considered not related to the IP.</w:t>
      </w:r>
      <w:r w:rsidR="00941354" w:rsidRPr="00941354">
        <w:t xml:space="preserve"> One participant in the placebo group was lost to follow-up, and the pregnancy outcome is unknown.</w:t>
      </w:r>
    </w:p>
    <w:p w14:paraId="27B2CC70" w14:textId="02CDEED1" w:rsidR="00977E39" w:rsidRDefault="0086084B" w:rsidP="0086084B">
      <w:pPr>
        <w:pStyle w:val="Caption"/>
      </w:pPr>
      <w:bookmarkStart w:id="313" w:name="_Ref57234071"/>
      <w:bookmarkStart w:id="314" w:name="_Ref58004219"/>
      <w:bookmarkStart w:id="315" w:name="_Toc57989754"/>
      <w:r>
        <w:lastRenderedPageBreak/>
        <w:t xml:space="preserve">Table </w:t>
      </w:r>
      <w:bookmarkEnd w:id="313"/>
      <w:r w:rsidR="00944288">
        <w:fldChar w:fldCharType="begin"/>
      </w:r>
      <w:r w:rsidR="00944288">
        <w:instrText>SEQ Table \* ARABIC</w:instrText>
      </w:r>
      <w:r w:rsidR="00944288">
        <w:fldChar w:fldCharType="separate"/>
      </w:r>
      <w:r w:rsidR="00222D70">
        <w:rPr>
          <w:noProof/>
        </w:rPr>
        <w:t>28</w:t>
      </w:r>
      <w:r w:rsidR="00944288">
        <w:fldChar w:fldCharType="end"/>
      </w:r>
      <w:bookmarkEnd w:id="314"/>
      <w:r>
        <w:t>:</w:t>
      </w:r>
      <w:r>
        <w:tab/>
      </w:r>
      <w:r w:rsidR="00977E39">
        <w:t>Pregnancies in Female Participants in Study 301</w:t>
      </w:r>
      <w:r w:rsidR="009C1DBE">
        <w:t xml:space="preserve"> (</w:t>
      </w:r>
      <w:r w:rsidR="00E827B7">
        <w:t>Through December 2, 2020</w:t>
      </w:r>
      <w:r w:rsidR="009C1DBE">
        <w:t>)</w:t>
      </w:r>
      <w:bookmarkEnd w:id="315"/>
    </w:p>
    <w:tbl>
      <w:tblPr>
        <w:tblStyle w:val="3DTable"/>
        <w:tblW w:w="5000" w:type="pct"/>
        <w:tblLook w:val="04E0" w:firstRow="1" w:lastRow="1" w:firstColumn="1" w:lastColumn="0" w:noHBand="0" w:noVBand="1"/>
      </w:tblPr>
      <w:tblGrid>
        <w:gridCol w:w="1350"/>
        <w:gridCol w:w="1619"/>
        <w:gridCol w:w="1833"/>
        <w:gridCol w:w="1498"/>
        <w:gridCol w:w="1529"/>
        <w:gridCol w:w="1531"/>
      </w:tblGrid>
      <w:tr w:rsidR="00F613F0" w:rsidRPr="005D2EA4" w14:paraId="43FBB63A" w14:textId="77777777" w:rsidTr="2C6C60D9">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721" w:type="pct"/>
            <w:tcBorders>
              <w:top w:val="single" w:sz="4" w:space="0" w:color="auto"/>
              <w:bottom w:val="single" w:sz="4" w:space="0" w:color="auto"/>
            </w:tcBorders>
            <w:vAlign w:val="bottom"/>
            <w:hideMark/>
          </w:tcPr>
          <w:p w14:paraId="21E12EC2" w14:textId="77777777" w:rsidR="00F613F0" w:rsidRPr="005D2EA4" w:rsidRDefault="00F613F0" w:rsidP="00977E39">
            <w:pPr>
              <w:pStyle w:val="DocumentText"/>
              <w:keepNext/>
              <w:spacing w:after="0" w:line="240" w:lineRule="auto"/>
              <w:jc w:val="left"/>
              <w:rPr>
                <w:rFonts w:ascii="Arial" w:hAnsi="Arial" w:cs="Arial"/>
                <w:b/>
                <w:bCs/>
                <w:sz w:val="20"/>
                <w:szCs w:val="20"/>
              </w:rPr>
            </w:pPr>
            <w:r w:rsidRPr="005D2EA4">
              <w:rPr>
                <w:rFonts w:ascii="Arial" w:hAnsi="Arial" w:cs="Arial"/>
                <w:b/>
                <w:bCs/>
                <w:sz w:val="20"/>
                <w:szCs w:val="20"/>
              </w:rPr>
              <w:t>Treatment Group</w:t>
            </w:r>
          </w:p>
        </w:tc>
        <w:tc>
          <w:tcPr>
            <w:tcW w:w="865" w:type="pct"/>
            <w:tcBorders>
              <w:top w:val="single" w:sz="4" w:space="0" w:color="auto"/>
              <w:bottom w:val="single" w:sz="4" w:space="0" w:color="auto"/>
            </w:tcBorders>
            <w:vAlign w:val="bottom"/>
            <w:hideMark/>
          </w:tcPr>
          <w:p w14:paraId="56CB9BB9" w14:textId="77777777" w:rsidR="00F613F0" w:rsidRPr="005D2EA4" w:rsidRDefault="00F613F0" w:rsidP="00977E39">
            <w:pPr>
              <w:pStyle w:val="DocumentText"/>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bCs/>
                <w:sz w:val="20"/>
                <w:szCs w:val="20"/>
              </w:rPr>
            </w:pPr>
            <w:r w:rsidRPr="005D2EA4">
              <w:rPr>
                <w:rFonts w:ascii="Arial" w:hAnsi="Arial" w:cs="Arial"/>
                <w:b/>
                <w:bCs/>
                <w:sz w:val="20"/>
                <w:szCs w:val="20"/>
              </w:rPr>
              <w:t>Expected Due Date (calculated by LMP)</w:t>
            </w:r>
          </w:p>
        </w:tc>
        <w:tc>
          <w:tcPr>
            <w:tcW w:w="979" w:type="pct"/>
            <w:tcBorders>
              <w:top w:val="single" w:sz="4" w:space="0" w:color="auto"/>
              <w:bottom w:val="single" w:sz="4" w:space="0" w:color="auto"/>
            </w:tcBorders>
            <w:vAlign w:val="bottom"/>
            <w:hideMark/>
          </w:tcPr>
          <w:p w14:paraId="5C21DA7A" w14:textId="77777777" w:rsidR="00F613F0" w:rsidRPr="005D2EA4" w:rsidRDefault="00F613F0" w:rsidP="00977E39">
            <w:pPr>
              <w:pStyle w:val="DocumentText"/>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bCs/>
                <w:sz w:val="20"/>
                <w:szCs w:val="20"/>
              </w:rPr>
            </w:pPr>
            <w:r w:rsidRPr="005D2EA4">
              <w:rPr>
                <w:rFonts w:ascii="Arial" w:hAnsi="Arial" w:cs="Arial"/>
                <w:b/>
                <w:bCs/>
                <w:sz w:val="20"/>
                <w:szCs w:val="20"/>
              </w:rPr>
              <w:t>Previous Pregnancies</w:t>
            </w:r>
          </w:p>
        </w:tc>
        <w:tc>
          <w:tcPr>
            <w:tcW w:w="800" w:type="pct"/>
            <w:tcBorders>
              <w:top w:val="single" w:sz="4" w:space="0" w:color="auto"/>
              <w:bottom w:val="single" w:sz="4" w:space="0" w:color="auto"/>
            </w:tcBorders>
            <w:vAlign w:val="bottom"/>
            <w:hideMark/>
          </w:tcPr>
          <w:p w14:paraId="19C76519" w14:textId="69B626A8" w:rsidR="00F613F0" w:rsidRPr="005D2EA4" w:rsidRDefault="00F613F0" w:rsidP="00977E39">
            <w:pPr>
              <w:pStyle w:val="DocumentText"/>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bCs/>
                <w:sz w:val="20"/>
                <w:szCs w:val="20"/>
              </w:rPr>
            </w:pPr>
            <w:r w:rsidRPr="005D2EA4">
              <w:rPr>
                <w:rFonts w:ascii="Arial" w:hAnsi="Arial" w:cs="Arial"/>
                <w:b/>
                <w:bCs/>
                <w:sz w:val="20"/>
                <w:szCs w:val="20"/>
              </w:rPr>
              <w:t xml:space="preserve">Date of </w:t>
            </w:r>
            <w:r w:rsidR="00941354">
              <w:rPr>
                <w:rFonts w:ascii="Arial" w:hAnsi="Arial" w:cs="Arial"/>
                <w:b/>
                <w:bCs/>
                <w:sz w:val="20"/>
                <w:szCs w:val="20"/>
              </w:rPr>
              <w:t>First</w:t>
            </w:r>
            <w:r w:rsidRPr="005D2EA4">
              <w:rPr>
                <w:rFonts w:ascii="Arial" w:hAnsi="Arial" w:cs="Arial"/>
                <w:b/>
                <w:bCs/>
                <w:sz w:val="20"/>
                <w:szCs w:val="20"/>
              </w:rPr>
              <w:t xml:space="preserve"> </w:t>
            </w:r>
            <w:r w:rsidR="00CE3E3E">
              <w:rPr>
                <w:rFonts w:ascii="Arial" w:hAnsi="Arial" w:cs="Arial"/>
                <w:b/>
                <w:bCs/>
                <w:sz w:val="20"/>
                <w:szCs w:val="20"/>
              </w:rPr>
              <w:t>Injection</w:t>
            </w:r>
          </w:p>
        </w:tc>
        <w:tc>
          <w:tcPr>
            <w:tcW w:w="817" w:type="pct"/>
            <w:tcBorders>
              <w:top w:val="single" w:sz="4" w:space="0" w:color="auto"/>
              <w:bottom w:val="single" w:sz="4" w:space="0" w:color="auto"/>
            </w:tcBorders>
            <w:vAlign w:val="bottom"/>
            <w:hideMark/>
          </w:tcPr>
          <w:p w14:paraId="117E1D58" w14:textId="36F4370A" w:rsidR="00F613F0" w:rsidRPr="005D2EA4" w:rsidRDefault="00F613F0" w:rsidP="00977E39">
            <w:pPr>
              <w:pStyle w:val="DocumentText"/>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bCs/>
                <w:sz w:val="20"/>
                <w:szCs w:val="20"/>
              </w:rPr>
            </w:pPr>
            <w:r w:rsidRPr="005D2EA4">
              <w:rPr>
                <w:rFonts w:ascii="Arial" w:hAnsi="Arial" w:cs="Arial"/>
                <w:b/>
                <w:bCs/>
                <w:sz w:val="20"/>
                <w:szCs w:val="20"/>
              </w:rPr>
              <w:t xml:space="preserve">Date of </w:t>
            </w:r>
            <w:r w:rsidR="00941354">
              <w:rPr>
                <w:rFonts w:ascii="Arial" w:hAnsi="Arial" w:cs="Arial"/>
                <w:b/>
                <w:bCs/>
                <w:sz w:val="20"/>
                <w:szCs w:val="20"/>
              </w:rPr>
              <w:t>Second</w:t>
            </w:r>
            <w:r w:rsidRPr="005D2EA4">
              <w:rPr>
                <w:rFonts w:ascii="Arial" w:hAnsi="Arial" w:cs="Arial"/>
                <w:b/>
                <w:bCs/>
                <w:sz w:val="20"/>
                <w:szCs w:val="20"/>
              </w:rPr>
              <w:t xml:space="preserve"> </w:t>
            </w:r>
            <w:r w:rsidR="00CE3E3E">
              <w:rPr>
                <w:rFonts w:ascii="Arial" w:hAnsi="Arial" w:cs="Arial"/>
                <w:b/>
                <w:bCs/>
                <w:sz w:val="20"/>
                <w:szCs w:val="20"/>
              </w:rPr>
              <w:t>Injection</w:t>
            </w:r>
            <w:r w:rsidRPr="005D2EA4">
              <w:rPr>
                <w:rFonts w:ascii="Arial" w:hAnsi="Arial" w:cs="Arial"/>
                <w:b/>
                <w:bCs/>
                <w:sz w:val="20"/>
                <w:szCs w:val="20"/>
              </w:rPr>
              <w:t xml:space="preserve"> (if </w:t>
            </w:r>
            <w:r w:rsidR="00DF3E1B">
              <w:rPr>
                <w:rFonts w:ascii="Arial" w:hAnsi="Arial" w:cs="Arial"/>
                <w:b/>
                <w:bCs/>
                <w:sz w:val="20"/>
                <w:szCs w:val="20"/>
              </w:rPr>
              <w:t>A</w:t>
            </w:r>
            <w:r w:rsidRPr="005D2EA4">
              <w:rPr>
                <w:rFonts w:ascii="Arial" w:hAnsi="Arial" w:cs="Arial"/>
                <w:b/>
                <w:bCs/>
                <w:sz w:val="20"/>
                <w:szCs w:val="20"/>
              </w:rPr>
              <w:t>pplicable)</w:t>
            </w:r>
          </w:p>
        </w:tc>
        <w:tc>
          <w:tcPr>
            <w:tcW w:w="818" w:type="pct"/>
            <w:tcBorders>
              <w:top w:val="single" w:sz="4" w:space="0" w:color="auto"/>
              <w:bottom w:val="single" w:sz="4" w:space="0" w:color="auto"/>
            </w:tcBorders>
            <w:vAlign w:val="bottom"/>
            <w:hideMark/>
          </w:tcPr>
          <w:p w14:paraId="2E38615B" w14:textId="77777777" w:rsidR="00F613F0" w:rsidRPr="005D2EA4" w:rsidRDefault="00F613F0" w:rsidP="00977E39">
            <w:pPr>
              <w:pStyle w:val="DocumentText"/>
              <w:keepNext/>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bCs/>
                <w:sz w:val="20"/>
                <w:szCs w:val="20"/>
              </w:rPr>
            </w:pPr>
            <w:r w:rsidRPr="005D2EA4">
              <w:rPr>
                <w:rFonts w:ascii="Arial" w:hAnsi="Arial" w:cs="Arial"/>
                <w:b/>
                <w:bCs/>
                <w:sz w:val="20"/>
                <w:szCs w:val="20"/>
              </w:rPr>
              <w:t>Outcome</w:t>
            </w:r>
          </w:p>
        </w:tc>
      </w:tr>
      <w:tr w:rsidR="00F613F0" w:rsidRPr="005D2EA4" w14:paraId="06F44E0B" w14:textId="77777777" w:rsidTr="2C6C60D9">
        <w:trPr>
          <w:trHeight w:val="900"/>
        </w:trPr>
        <w:tc>
          <w:tcPr>
            <w:cnfStyle w:val="001000000000" w:firstRow="0" w:lastRow="0" w:firstColumn="1" w:lastColumn="0" w:oddVBand="0" w:evenVBand="0" w:oddHBand="0" w:evenHBand="0" w:firstRowFirstColumn="0" w:firstRowLastColumn="0" w:lastRowFirstColumn="0" w:lastRowLastColumn="0"/>
            <w:tcW w:w="721" w:type="pct"/>
            <w:tcBorders>
              <w:top w:val="single" w:sz="4" w:space="0" w:color="auto"/>
            </w:tcBorders>
            <w:hideMark/>
          </w:tcPr>
          <w:p w14:paraId="2A8AA491"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tcBorders>
              <w:top w:val="single" w:sz="4" w:space="0" w:color="auto"/>
            </w:tcBorders>
            <w:hideMark/>
          </w:tcPr>
          <w:p w14:paraId="23D80BD2" w14:textId="10B7630B"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17 Mar 2021</w:t>
            </w:r>
          </w:p>
        </w:tc>
        <w:tc>
          <w:tcPr>
            <w:tcW w:w="979" w:type="pct"/>
            <w:tcBorders>
              <w:top w:val="single" w:sz="4" w:space="0" w:color="auto"/>
            </w:tcBorders>
            <w:hideMark/>
          </w:tcPr>
          <w:p w14:paraId="324A3328" w14:textId="07A5842D"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3 previous pregnancies; 2 live births</w:t>
            </w:r>
            <w:r w:rsidR="00941354">
              <w:rPr>
                <w:rFonts w:ascii="Arial" w:hAnsi="Arial" w:cs="Arial"/>
                <w:sz w:val="20"/>
                <w:szCs w:val="20"/>
              </w:rPr>
              <w:t>, and</w:t>
            </w:r>
            <w:r w:rsidRPr="005D2EA4">
              <w:rPr>
                <w:rFonts w:ascii="Arial" w:hAnsi="Arial" w:cs="Arial"/>
                <w:sz w:val="20"/>
                <w:szCs w:val="20"/>
              </w:rPr>
              <w:t xml:space="preserve"> 1 abortion</w:t>
            </w:r>
          </w:p>
        </w:tc>
        <w:tc>
          <w:tcPr>
            <w:tcW w:w="800" w:type="pct"/>
            <w:tcBorders>
              <w:top w:val="single" w:sz="4" w:space="0" w:color="auto"/>
            </w:tcBorders>
            <w:hideMark/>
          </w:tcPr>
          <w:p w14:paraId="63996463" w14:textId="75453998"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3 Aug 2020</w:t>
            </w:r>
          </w:p>
        </w:tc>
        <w:tc>
          <w:tcPr>
            <w:tcW w:w="817" w:type="pct"/>
            <w:tcBorders>
              <w:top w:val="single" w:sz="4" w:space="0" w:color="auto"/>
            </w:tcBorders>
            <w:hideMark/>
          </w:tcPr>
          <w:p w14:paraId="0EAD288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tcBorders>
              <w:top w:val="single" w:sz="4" w:space="0" w:color="auto"/>
            </w:tcBorders>
            <w:hideMark/>
          </w:tcPr>
          <w:p w14:paraId="23F84824"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06314B1C" w14:textId="77777777" w:rsidTr="2C6C60D9">
        <w:trPr>
          <w:trHeight w:val="1200"/>
        </w:trPr>
        <w:tc>
          <w:tcPr>
            <w:cnfStyle w:val="001000000000" w:firstRow="0" w:lastRow="0" w:firstColumn="1" w:lastColumn="0" w:oddVBand="0" w:evenVBand="0" w:oddHBand="0" w:evenHBand="0" w:firstRowFirstColumn="0" w:firstRowLastColumn="0" w:lastRowFirstColumn="0" w:lastRowLastColumn="0"/>
            <w:tcW w:w="721" w:type="pct"/>
            <w:hideMark/>
          </w:tcPr>
          <w:p w14:paraId="6562C1FA"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hideMark/>
          </w:tcPr>
          <w:p w14:paraId="18B886B0" w14:textId="7C852802"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 Jun 2021</w:t>
            </w:r>
          </w:p>
        </w:tc>
        <w:tc>
          <w:tcPr>
            <w:tcW w:w="979" w:type="pct"/>
            <w:hideMark/>
          </w:tcPr>
          <w:p w14:paraId="7A13D2DE" w14:textId="04892476"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 xml:space="preserve">13 </w:t>
            </w:r>
            <w:r w:rsidR="00941354">
              <w:rPr>
                <w:rFonts w:ascii="Arial" w:hAnsi="Arial" w:cs="Arial"/>
                <w:sz w:val="20"/>
                <w:szCs w:val="20"/>
              </w:rPr>
              <w:t>p</w:t>
            </w:r>
            <w:r w:rsidRPr="005D2EA4">
              <w:rPr>
                <w:rFonts w:ascii="Arial" w:hAnsi="Arial" w:cs="Arial"/>
                <w:sz w:val="20"/>
                <w:szCs w:val="20"/>
              </w:rPr>
              <w:t>revious pregnancies; 11 abortions (all induced), 2 live births</w:t>
            </w:r>
          </w:p>
        </w:tc>
        <w:tc>
          <w:tcPr>
            <w:tcW w:w="800" w:type="pct"/>
            <w:hideMark/>
          </w:tcPr>
          <w:p w14:paraId="658D930B" w14:textId="5452F558"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26 Aug 2020</w:t>
            </w:r>
          </w:p>
        </w:tc>
        <w:tc>
          <w:tcPr>
            <w:tcW w:w="817" w:type="pct"/>
            <w:hideMark/>
          </w:tcPr>
          <w:p w14:paraId="034F0BB4"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0A80B1CA" w14:textId="29F8E528"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 xml:space="preserve">Spontaneous </w:t>
            </w:r>
            <w:r w:rsidR="00941354">
              <w:rPr>
                <w:rFonts w:ascii="Arial" w:hAnsi="Arial" w:cs="Arial"/>
                <w:sz w:val="20"/>
                <w:szCs w:val="20"/>
              </w:rPr>
              <w:t>a</w:t>
            </w:r>
            <w:r w:rsidRPr="005D2EA4">
              <w:rPr>
                <w:rFonts w:ascii="Arial" w:hAnsi="Arial" w:cs="Arial"/>
                <w:sz w:val="20"/>
                <w:szCs w:val="20"/>
              </w:rPr>
              <w:t>bortion</w:t>
            </w:r>
          </w:p>
        </w:tc>
      </w:tr>
      <w:tr w:rsidR="00F613F0" w:rsidRPr="005D2EA4" w14:paraId="5A6D7148"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2C1B2889"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hideMark/>
          </w:tcPr>
          <w:p w14:paraId="28EEE345" w14:textId="10D20F2D"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7 Jun 2021</w:t>
            </w:r>
          </w:p>
        </w:tc>
        <w:tc>
          <w:tcPr>
            <w:tcW w:w="979" w:type="pct"/>
            <w:hideMark/>
          </w:tcPr>
          <w:p w14:paraId="6F91964B"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None reported</w:t>
            </w:r>
          </w:p>
        </w:tc>
        <w:tc>
          <w:tcPr>
            <w:tcW w:w="800" w:type="pct"/>
            <w:hideMark/>
          </w:tcPr>
          <w:p w14:paraId="3F3FBF58" w14:textId="4E9EA8DA"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28 Aug 2020</w:t>
            </w:r>
          </w:p>
        </w:tc>
        <w:tc>
          <w:tcPr>
            <w:tcW w:w="817" w:type="pct"/>
            <w:hideMark/>
          </w:tcPr>
          <w:p w14:paraId="0B9C75CD"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0C60035B" w14:textId="642824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 xml:space="preserve">Elective </w:t>
            </w:r>
            <w:r w:rsidR="00941354">
              <w:rPr>
                <w:rFonts w:ascii="Arial" w:hAnsi="Arial" w:cs="Arial"/>
                <w:sz w:val="20"/>
                <w:szCs w:val="20"/>
              </w:rPr>
              <w:t>t</w:t>
            </w:r>
            <w:r w:rsidRPr="005D2EA4">
              <w:rPr>
                <w:rFonts w:ascii="Arial" w:hAnsi="Arial" w:cs="Arial"/>
                <w:sz w:val="20"/>
                <w:szCs w:val="20"/>
              </w:rPr>
              <w:t>ermination</w:t>
            </w:r>
          </w:p>
        </w:tc>
      </w:tr>
      <w:tr w:rsidR="00F613F0" w:rsidRPr="005D2EA4" w14:paraId="568DA0B0"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339FABFA"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hideMark/>
          </w:tcPr>
          <w:p w14:paraId="0F9560FA" w14:textId="6F7C949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 Jun 2021</w:t>
            </w:r>
          </w:p>
        </w:tc>
        <w:tc>
          <w:tcPr>
            <w:tcW w:w="979" w:type="pct"/>
            <w:hideMark/>
          </w:tcPr>
          <w:p w14:paraId="70B61169" w14:textId="4546F9CD"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 xml:space="preserve">1 </w:t>
            </w:r>
            <w:r w:rsidR="00E9653A">
              <w:rPr>
                <w:rFonts w:ascii="Arial" w:hAnsi="Arial" w:cs="Arial"/>
                <w:sz w:val="20"/>
                <w:szCs w:val="20"/>
              </w:rPr>
              <w:t>l</w:t>
            </w:r>
            <w:r w:rsidRPr="005D2EA4">
              <w:rPr>
                <w:rFonts w:ascii="Arial" w:hAnsi="Arial" w:cs="Arial"/>
                <w:sz w:val="20"/>
                <w:szCs w:val="20"/>
              </w:rPr>
              <w:t>ive birth</w:t>
            </w:r>
          </w:p>
        </w:tc>
        <w:tc>
          <w:tcPr>
            <w:tcW w:w="800" w:type="pct"/>
            <w:hideMark/>
          </w:tcPr>
          <w:p w14:paraId="13C6EB00" w14:textId="5C159A9E"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24 Aug 2020</w:t>
            </w:r>
          </w:p>
        </w:tc>
        <w:tc>
          <w:tcPr>
            <w:tcW w:w="817" w:type="pct"/>
            <w:hideMark/>
          </w:tcPr>
          <w:p w14:paraId="51320A3C"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07BF7239"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76D5EE06"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125A71AF"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hideMark/>
          </w:tcPr>
          <w:p w14:paraId="32C7EFB6" w14:textId="0BC76B69"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26 May 2021</w:t>
            </w:r>
          </w:p>
        </w:tc>
        <w:tc>
          <w:tcPr>
            <w:tcW w:w="979" w:type="pct"/>
            <w:hideMark/>
          </w:tcPr>
          <w:p w14:paraId="3B43E83E"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2 live births</w:t>
            </w:r>
          </w:p>
        </w:tc>
        <w:tc>
          <w:tcPr>
            <w:tcW w:w="800" w:type="pct"/>
            <w:hideMark/>
          </w:tcPr>
          <w:p w14:paraId="3731652C" w14:textId="7ADB630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4 Aug 2020</w:t>
            </w:r>
          </w:p>
        </w:tc>
        <w:tc>
          <w:tcPr>
            <w:tcW w:w="817" w:type="pct"/>
            <w:hideMark/>
          </w:tcPr>
          <w:p w14:paraId="7D0309DE" w14:textId="004460B1"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 Sep 2020</w:t>
            </w:r>
          </w:p>
        </w:tc>
        <w:tc>
          <w:tcPr>
            <w:tcW w:w="818" w:type="pct"/>
            <w:hideMark/>
          </w:tcPr>
          <w:p w14:paraId="789E9563"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7FFC4827" w14:textId="77777777" w:rsidTr="2C6C60D9">
        <w:trPr>
          <w:trHeight w:val="600"/>
        </w:trPr>
        <w:tc>
          <w:tcPr>
            <w:cnfStyle w:val="001000000000" w:firstRow="0" w:lastRow="0" w:firstColumn="1" w:lastColumn="0" w:oddVBand="0" w:evenVBand="0" w:oddHBand="0" w:evenHBand="0" w:firstRowFirstColumn="0" w:firstRowLastColumn="0" w:lastRowFirstColumn="0" w:lastRowLastColumn="0"/>
            <w:tcW w:w="721" w:type="pct"/>
            <w:hideMark/>
          </w:tcPr>
          <w:p w14:paraId="08194E26"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Placebo</w:t>
            </w:r>
          </w:p>
        </w:tc>
        <w:tc>
          <w:tcPr>
            <w:tcW w:w="865" w:type="pct"/>
            <w:hideMark/>
          </w:tcPr>
          <w:p w14:paraId="4DD7C5EB" w14:textId="1C24D0D2"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6 Jun 2021</w:t>
            </w:r>
          </w:p>
        </w:tc>
        <w:tc>
          <w:tcPr>
            <w:tcW w:w="979" w:type="pct"/>
            <w:hideMark/>
          </w:tcPr>
          <w:p w14:paraId="69D0B87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None reported</w:t>
            </w:r>
          </w:p>
        </w:tc>
        <w:tc>
          <w:tcPr>
            <w:tcW w:w="800" w:type="pct"/>
            <w:hideMark/>
          </w:tcPr>
          <w:p w14:paraId="07417CE2" w14:textId="027BD86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9 Sep 2020</w:t>
            </w:r>
          </w:p>
        </w:tc>
        <w:tc>
          <w:tcPr>
            <w:tcW w:w="817" w:type="pct"/>
            <w:hideMark/>
          </w:tcPr>
          <w:p w14:paraId="7660A0CC" w14:textId="5A709446"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7 Oct 2020</w:t>
            </w:r>
          </w:p>
        </w:tc>
        <w:tc>
          <w:tcPr>
            <w:tcW w:w="818" w:type="pct"/>
            <w:hideMark/>
          </w:tcPr>
          <w:p w14:paraId="7405A2E0" w14:textId="2DEDA739"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Unknown</w:t>
            </w:r>
          </w:p>
          <w:p w14:paraId="17465374" w14:textId="326B7C05"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w:t>
            </w:r>
            <w:r w:rsidR="00941354">
              <w:rPr>
                <w:rFonts w:ascii="Arial" w:hAnsi="Arial" w:cs="Arial"/>
                <w:sz w:val="20"/>
                <w:szCs w:val="20"/>
              </w:rPr>
              <w:t>p</w:t>
            </w:r>
            <w:r w:rsidRPr="005D2EA4">
              <w:rPr>
                <w:rFonts w:ascii="Arial" w:hAnsi="Arial" w:cs="Arial"/>
                <w:sz w:val="20"/>
                <w:szCs w:val="20"/>
              </w:rPr>
              <w:t>articipant was lost to follow-up)</w:t>
            </w:r>
          </w:p>
        </w:tc>
      </w:tr>
      <w:tr w:rsidR="632E2952" w14:paraId="496ADB02" w14:textId="77777777" w:rsidTr="632E2952">
        <w:trPr>
          <w:trHeight w:val="600"/>
        </w:trPr>
        <w:tc>
          <w:tcPr>
            <w:cnfStyle w:val="001000000000" w:firstRow="0" w:lastRow="0" w:firstColumn="1" w:lastColumn="0" w:oddVBand="0" w:evenVBand="0" w:oddHBand="0" w:evenHBand="0" w:firstRowFirstColumn="0" w:firstRowLastColumn="0" w:lastRowFirstColumn="0" w:lastRowLastColumn="0"/>
            <w:tcW w:w="1350" w:type="dxa"/>
            <w:hideMark/>
          </w:tcPr>
          <w:p w14:paraId="4643E1EB" w14:textId="4B88A496" w:rsidR="2D18C7A0" w:rsidRDefault="2D18C7A0" w:rsidP="00123C30">
            <w:pPr>
              <w:pStyle w:val="DocumentText"/>
              <w:spacing w:line="240" w:lineRule="auto"/>
              <w:jc w:val="left"/>
              <w:rPr>
                <w:rFonts w:cs="Arial"/>
                <w:sz w:val="20"/>
                <w:szCs w:val="20"/>
              </w:rPr>
            </w:pPr>
            <w:r w:rsidRPr="632E2952">
              <w:rPr>
                <w:rFonts w:ascii="Arial" w:hAnsi="Arial" w:cs="Arial"/>
                <w:sz w:val="20"/>
                <w:szCs w:val="20"/>
              </w:rPr>
              <w:t>Placebo</w:t>
            </w:r>
          </w:p>
        </w:tc>
        <w:tc>
          <w:tcPr>
            <w:tcW w:w="1619" w:type="dxa"/>
            <w:hideMark/>
          </w:tcPr>
          <w:p w14:paraId="31E770F9" w14:textId="6A9C6D7C" w:rsidR="2D18C7A0" w:rsidRDefault="2D18C7A0" w:rsidP="00123C30">
            <w:pPr>
              <w:pStyle w:val="DocumentText"/>
              <w:spacing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632E2952">
              <w:rPr>
                <w:rFonts w:ascii="Arial" w:hAnsi="Arial" w:cs="Arial"/>
                <w:sz w:val="20"/>
                <w:szCs w:val="20"/>
              </w:rPr>
              <w:t>10 Jul 2021</w:t>
            </w:r>
          </w:p>
        </w:tc>
        <w:tc>
          <w:tcPr>
            <w:tcW w:w="1833" w:type="dxa"/>
            <w:hideMark/>
          </w:tcPr>
          <w:p w14:paraId="690E917B" w14:textId="786D8D85" w:rsidR="2D18C7A0" w:rsidRDefault="2D18C7A0" w:rsidP="00123C30">
            <w:pPr>
              <w:pStyle w:val="DocumentText"/>
              <w:spacing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632E2952">
              <w:rPr>
                <w:rFonts w:ascii="Arial" w:hAnsi="Arial" w:cs="Arial"/>
                <w:sz w:val="20"/>
                <w:szCs w:val="20"/>
              </w:rPr>
              <w:t>2 previous pregnancies, both induced abortions</w:t>
            </w:r>
          </w:p>
        </w:tc>
        <w:tc>
          <w:tcPr>
            <w:tcW w:w="1498" w:type="dxa"/>
            <w:hideMark/>
          </w:tcPr>
          <w:p w14:paraId="5F172CE9" w14:textId="33CA473C" w:rsidR="2D18C7A0" w:rsidRDefault="2D18C7A0" w:rsidP="00123C30">
            <w:pPr>
              <w:pStyle w:val="DocumentText"/>
              <w:spacing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632E2952">
              <w:rPr>
                <w:rFonts w:ascii="Arial" w:hAnsi="Arial" w:cs="Arial"/>
                <w:sz w:val="20"/>
                <w:szCs w:val="20"/>
              </w:rPr>
              <w:t>24 Aug 2020</w:t>
            </w:r>
          </w:p>
        </w:tc>
        <w:tc>
          <w:tcPr>
            <w:tcW w:w="1529" w:type="dxa"/>
            <w:hideMark/>
          </w:tcPr>
          <w:p w14:paraId="3A6D85DF" w14:textId="7C248EB7" w:rsidR="2D18C7A0" w:rsidRDefault="2D18C7A0" w:rsidP="00123C30">
            <w:pPr>
              <w:pStyle w:val="DocumentText"/>
              <w:spacing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632E2952">
              <w:rPr>
                <w:rFonts w:ascii="Arial" w:hAnsi="Arial" w:cs="Arial"/>
                <w:sz w:val="20"/>
                <w:szCs w:val="20"/>
              </w:rPr>
              <w:t xml:space="preserve">21 Sep </w:t>
            </w:r>
            <w:r w:rsidRPr="1858736C">
              <w:rPr>
                <w:rFonts w:ascii="Arial" w:hAnsi="Arial" w:cs="Arial"/>
                <w:sz w:val="20"/>
                <w:szCs w:val="20"/>
              </w:rPr>
              <w:t>2020</w:t>
            </w:r>
          </w:p>
        </w:tc>
        <w:tc>
          <w:tcPr>
            <w:tcW w:w="1531" w:type="dxa"/>
            <w:hideMark/>
          </w:tcPr>
          <w:p w14:paraId="6AE8F47A" w14:textId="7380A7D6" w:rsidR="632E2952" w:rsidRDefault="2D18C7A0" w:rsidP="00123C30">
            <w:pPr>
              <w:pStyle w:val="DocumentText"/>
              <w:spacing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1858736C">
              <w:rPr>
                <w:rFonts w:ascii="Arial" w:hAnsi="Arial" w:cs="Arial"/>
                <w:sz w:val="20"/>
                <w:szCs w:val="20"/>
              </w:rPr>
              <w:t>Ongoing</w:t>
            </w:r>
          </w:p>
        </w:tc>
      </w:tr>
      <w:tr w:rsidR="00F613F0" w:rsidRPr="005D2EA4" w14:paraId="74C3EE99"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0C68F728"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31DE7E18" w14:textId="767CE837"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18 May 2021</w:t>
            </w:r>
          </w:p>
        </w:tc>
        <w:tc>
          <w:tcPr>
            <w:tcW w:w="979" w:type="pct"/>
            <w:hideMark/>
          </w:tcPr>
          <w:p w14:paraId="3F9819EA"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1 previous pregnancy</w:t>
            </w:r>
          </w:p>
        </w:tc>
        <w:tc>
          <w:tcPr>
            <w:tcW w:w="800" w:type="pct"/>
            <w:hideMark/>
          </w:tcPr>
          <w:p w14:paraId="4926EC84" w14:textId="70E9445A"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7 Aug 2020</w:t>
            </w:r>
          </w:p>
        </w:tc>
        <w:tc>
          <w:tcPr>
            <w:tcW w:w="817" w:type="pct"/>
            <w:hideMark/>
          </w:tcPr>
          <w:p w14:paraId="754C5ADE" w14:textId="7B68A68B"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4 Sep 2020</w:t>
            </w:r>
          </w:p>
        </w:tc>
        <w:tc>
          <w:tcPr>
            <w:tcW w:w="818" w:type="pct"/>
            <w:hideMark/>
          </w:tcPr>
          <w:p w14:paraId="0D46EB77"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4471B4FE"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1BA55088"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300F2914" w14:textId="7DEF9B5B"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 Apr 2021</w:t>
            </w:r>
          </w:p>
        </w:tc>
        <w:tc>
          <w:tcPr>
            <w:tcW w:w="979" w:type="pct"/>
            <w:hideMark/>
          </w:tcPr>
          <w:p w14:paraId="50A7BC88"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None reported</w:t>
            </w:r>
          </w:p>
        </w:tc>
        <w:tc>
          <w:tcPr>
            <w:tcW w:w="800" w:type="pct"/>
            <w:hideMark/>
          </w:tcPr>
          <w:p w14:paraId="4DF88632" w14:textId="5060EA4C"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10 Aug 2020</w:t>
            </w:r>
          </w:p>
        </w:tc>
        <w:tc>
          <w:tcPr>
            <w:tcW w:w="817" w:type="pct"/>
            <w:hideMark/>
          </w:tcPr>
          <w:p w14:paraId="52410F5E"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24F775DF"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4E198685"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59394AF7"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05FDC5A4" w14:textId="4C43DFE5"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19 May 2021</w:t>
            </w:r>
          </w:p>
        </w:tc>
        <w:tc>
          <w:tcPr>
            <w:tcW w:w="979" w:type="pct"/>
            <w:hideMark/>
          </w:tcPr>
          <w:p w14:paraId="7393EB3C"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None reported</w:t>
            </w:r>
          </w:p>
        </w:tc>
        <w:tc>
          <w:tcPr>
            <w:tcW w:w="800" w:type="pct"/>
            <w:hideMark/>
          </w:tcPr>
          <w:p w14:paraId="0CB441A7" w14:textId="5ADE6ACD"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14 Aug 2020</w:t>
            </w:r>
          </w:p>
        </w:tc>
        <w:tc>
          <w:tcPr>
            <w:tcW w:w="817" w:type="pct"/>
            <w:hideMark/>
          </w:tcPr>
          <w:p w14:paraId="7A476A0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20BB578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78857B64" w14:textId="77777777" w:rsidTr="2C6C60D9">
        <w:trPr>
          <w:trHeight w:val="1200"/>
        </w:trPr>
        <w:tc>
          <w:tcPr>
            <w:cnfStyle w:val="001000000000" w:firstRow="0" w:lastRow="0" w:firstColumn="1" w:lastColumn="0" w:oddVBand="0" w:evenVBand="0" w:oddHBand="0" w:evenHBand="0" w:firstRowFirstColumn="0" w:firstRowLastColumn="0" w:lastRowFirstColumn="0" w:lastRowLastColumn="0"/>
            <w:tcW w:w="721" w:type="pct"/>
            <w:hideMark/>
          </w:tcPr>
          <w:p w14:paraId="444A8A29"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7AA32BAB" w14:textId="13CF9A7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7 Jun 2021</w:t>
            </w:r>
          </w:p>
        </w:tc>
        <w:tc>
          <w:tcPr>
            <w:tcW w:w="979" w:type="pct"/>
            <w:hideMark/>
          </w:tcPr>
          <w:p w14:paraId="60CF4B1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2 previous pregnancies; 1 spontaneous abortion &amp; 1 ectopic pregnancy</w:t>
            </w:r>
          </w:p>
        </w:tc>
        <w:tc>
          <w:tcPr>
            <w:tcW w:w="800" w:type="pct"/>
            <w:hideMark/>
          </w:tcPr>
          <w:p w14:paraId="0B807086" w14:textId="669D54F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24 Aug 2020</w:t>
            </w:r>
          </w:p>
        </w:tc>
        <w:tc>
          <w:tcPr>
            <w:tcW w:w="817" w:type="pct"/>
            <w:hideMark/>
          </w:tcPr>
          <w:p w14:paraId="59697CE0"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N/A</w:t>
            </w:r>
          </w:p>
        </w:tc>
        <w:tc>
          <w:tcPr>
            <w:tcW w:w="818" w:type="pct"/>
            <w:hideMark/>
          </w:tcPr>
          <w:p w14:paraId="3EE8800E"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412B5511" w14:textId="77777777" w:rsidTr="2C6C60D9">
        <w:trPr>
          <w:trHeight w:val="1500"/>
        </w:trPr>
        <w:tc>
          <w:tcPr>
            <w:cnfStyle w:val="001000000000" w:firstRow="0" w:lastRow="0" w:firstColumn="1" w:lastColumn="0" w:oddVBand="0" w:evenVBand="0" w:oddHBand="0" w:evenHBand="0" w:firstRowFirstColumn="0" w:firstRowLastColumn="0" w:lastRowFirstColumn="0" w:lastRowLastColumn="0"/>
            <w:tcW w:w="721" w:type="pct"/>
            <w:hideMark/>
          </w:tcPr>
          <w:p w14:paraId="33DB9128"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095C7FAE"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Unknown</w:t>
            </w:r>
          </w:p>
        </w:tc>
        <w:tc>
          <w:tcPr>
            <w:tcW w:w="979" w:type="pct"/>
            <w:hideMark/>
          </w:tcPr>
          <w:p w14:paraId="3C9AE903" w14:textId="5A2C56A3"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 xml:space="preserve">5 previous pregnancies; 2 live births, 2 spontaneous abortions, </w:t>
            </w:r>
            <w:r w:rsidR="00941354">
              <w:rPr>
                <w:rFonts w:ascii="Arial" w:hAnsi="Arial" w:cs="Arial"/>
                <w:sz w:val="20"/>
                <w:szCs w:val="20"/>
              </w:rPr>
              <w:t>and</w:t>
            </w:r>
            <w:r w:rsidRPr="005D2EA4">
              <w:rPr>
                <w:rFonts w:ascii="Arial" w:hAnsi="Arial" w:cs="Arial"/>
                <w:sz w:val="20"/>
                <w:szCs w:val="20"/>
              </w:rPr>
              <w:t xml:space="preserve"> 1 elective termination</w:t>
            </w:r>
          </w:p>
        </w:tc>
        <w:tc>
          <w:tcPr>
            <w:tcW w:w="800" w:type="pct"/>
            <w:hideMark/>
          </w:tcPr>
          <w:p w14:paraId="1DE9F7C7" w14:textId="7665D4AD"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13 Aug 2020</w:t>
            </w:r>
          </w:p>
        </w:tc>
        <w:tc>
          <w:tcPr>
            <w:tcW w:w="817" w:type="pct"/>
            <w:hideMark/>
          </w:tcPr>
          <w:p w14:paraId="33D33F0C" w14:textId="104E00A9"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10 Sep 2020</w:t>
            </w:r>
          </w:p>
        </w:tc>
        <w:tc>
          <w:tcPr>
            <w:tcW w:w="818" w:type="pct"/>
            <w:hideMark/>
          </w:tcPr>
          <w:p w14:paraId="4A267A36"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6B346DE0" w14:textId="77777777" w:rsidTr="2C6C60D9">
        <w:trPr>
          <w:trHeight w:val="300"/>
        </w:trPr>
        <w:tc>
          <w:tcPr>
            <w:cnfStyle w:val="001000000000" w:firstRow="0" w:lastRow="0" w:firstColumn="1" w:lastColumn="0" w:oddVBand="0" w:evenVBand="0" w:oddHBand="0" w:evenHBand="0" w:firstRowFirstColumn="0" w:firstRowLastColumn="0" w:lastRowFirstColumn="0" w:lastRowLastColumn="0"/>
            <w:tcW w:w="721" w:type="pct"/>
            <w:hideMark/>
          </w:tcPr>
          <w:p w14:paraId="366B32C9" w14:textId="77777777" w:rsidR="00F613F0" w:rsidRPr="005D2EA4" w:rsidRDefault="00F613F0" w:rsidP="00977E39">
            <w:pPr>
              <w:pStyle w:val="DocumentText"/>
              <w:keepNext/>
              <w:spacing w:after="0" w:line="240" w:lineRule="auto"/>
              <w:jc w:val="left"/>
              <w:rPr>
                <w:rFonts w:ascii="Arial" w:hAnsi="Arial" w:cs="Arial"/>
                <w:sz w:val="20"/>
                <w:szCs w:val="20"/>
              </w:rPr>
            </w:pPr>
            <w:r w:rsidRPr="005D2EA4">
              <w:rPr>
                <w:rFonts w:ascii="Arial" w:hAnsi="Arial" w:cs="Arial"/>
                <w:sz w:val="20"/>
                <w:szCs w:val="20"/>
              </w:rPr>
              <w:t>mRNA-1273</w:t>
            </w:r>
          </w:p>
        </w:tc>
        <w:tc>
          <w:tcPr>
            <w:tcW w:w="865" w:type="pct"/>
            <w:hideMark/>
          </w:tcPr>
          <w:p w14:paraId="4988190B" w14:textId="014E3D1C"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 Jul 2021</w:t>
            </w:r>
          </w:p>
        </w:tc>
        <w:tc>
          <w:tcPr>
            <w:tcW w:w="979" w:type="pct"/>
            <w:hideMark/>
          </w:tcPr>
          <w:p w14:paraId="0535948A"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2 live births</w:t>
            </w:r>
          </w:p>
        </w:tc>
        <w:tc>
          <w:tcPr>
            <w:tcW w:w="800" w:type="pct"/>
            <w:hideMark/>
          </w:tcPr>
          <w:p w14:paraId="739027EE" w14:textId="3D117B3F"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9 Aug 2020</w:t>
            </w:r>
          </w:p>
        </w:tc>
        <w:tc>
          <w:tcPr>
            <w:tcW w:w="817" w:type="pct"/>
            <w:hideMark/>
          </w:tcPr>
          <w:p w14:paraId="7C58BF55" w14:textId="6276C2BD" w:rsidR="00F613F0" w:rsidRPr="005D2EA4" w:rsidRDefault="00721393"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11 Sep 2020</w:t>
            </w:r>
          </w:p>
        </w:tc>
        <w:tc>
          <w:tcPr>
            <w:tcW w:w="818" w:type="pct"/>
            <w:hideMark/>
          </w:tcPr>
          <w:p w14:paraId="73B1130A" w14:textId="77777777" w:rsidR="00F613F0" w:rsidRPr="005D2EA4" w:rsidRDefault="00F613F0" w:rsidP="00977E39">
            <w:pPr>
              <w:pStyle w:val="DocumentText"/>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5D2EA4">
              <w:rPr>
                <w:rFonts w:ascii="Arial" w:hAnsi="Arial" w:cs="Arial"/>
                <w:sz w:val="20"/>
                <w:szCs w:val="20"/>
              </w:rPr>
              <w:t>Ongoing</w:t>
            </w:r>
          </w:p>
        </w:tc>
      </w:tr>
      <w:tr w:rsidR="00F613F0" w:rsidRPr="005D2EA4" w14:paraId="7E537756" w14:textId="77777777" w:rsidTr="2C6C60D9">
        <w:trPr>
          <w:cnfStyle w:val="010000000000" w:firstRow="0" w:lastRow="1"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6"/>
            <w:vAlign w:val="bottom"/>
          </w:tcPr>
          <w:p w14:paraId="6D5EB400" w14:textId="77777777" w:rsidR="00941354" w:rsidRPr="00941354" w:rsidRDefault="00941354" w:rsidP="00941354">
            <w:pPr>
              <w:pStyle w:val="DocumentText"/>
              <w:keepNext/>
              <w:spacing w:after="0" w:line="240" w:lineRule="auto"/>
              <w:ind w:left="0"/>
              <w:rPr>
                <w:rFonts w:ascii="Arial" w:hAnsi="Arial" w:cs="Arial"/>
                <w:sz w:val="20"/>
                <w:szCs w:val="20"/>
              </w:rPr>
            </w:pPr>
            <w:r w:rsidRPr="00941354">
              <w:rPr>
                <w:rFonts w:ascii="Arial" w:hAnsi="Arial" w:cs="Arial"/>
                <w:sz w:val="20"/>
                <w:szCs w:val="20"/>
              </w:rPr>
              <w:t>Abbreviations: LMP = last menstrual period; N/A = not applicable.</w:t>
            </w:r>
          </w:p>
          <w:p w14:paraId="35F11FA5" w14:textId="77777777" w:rsidR="00E827B7" w:rsidRDefault="00941354" w:rsidP="00E827B7">
            <w:pPr>
              <w:pStyle w:val="DocumentText"/>
              <w:keepNext/>
              <w:spacing w:after="0" w:line="240" w:lineRule="auto"/>
              <w:ind w:left="0"/>
              <w:jc w:val="left"/>
              <w:rPr>
                <w:rFonts w:ascii="Arial" w:hAnsi="Arial" w:cs="Arial"/>
                <w:sz w:val="20"/>
                <w:szCs w:val="20"/>
              </w:rPr>
            </w:pPr>
            <w:r w:rsidRPr="00941354">
              <w:rPr>
                <w:rFonts w:ascii="Arial" w:hAnsi="Arial" w:cs="Arial"/>
                <w:sz w:val="20"/>
                <w:szCs w:val="20"/>
              </w:rPr>
              <w:t>Note: Pregnancies are only collected in the Pharmacovigilance Global Database</w:t>
            </w:r>
          </w:p>
          <w:p w14:paraId="2F2D77A3" w14:textId="5B24F223" w:rsidR="00F613F0" w:rsidRPr="005D2EA4" w:rsidRDefault="00F613F0" w:rsidP="00E827B7">
            <w:pPr>
              <w:pStyle w:val="DocumentText"/>
              <w:keepNext/>
              <w:spacing w:after="0" w:line="240" w:lineRule="auto"/>
              <w:ind w:left="0"/>
              <w:jc w:val="left"/>
              <w:rPr>
                <w:rFonts w:ascii="Arial" w:hAnsi="Arial" w:cs="Arial"/>
                <w:sz w:val="20"/>
                <w:szCs w:val="20"/>
              </w:rPr>
            </w:pPr>
          </w:p>
        </w:tc>
      </w:tr>
    </w:tbl>
    <w:p w14:paraId="70937CFF" w14:textId="77777777" w:rsidR="004655DC" w:rsidRPr="004655DC" w:rsidRDefault="004655DC" w:rsidP="004655DC">
      <w:pPr>
        <w:pStyle w:val="BodyText"/>
      </w:pPr>
      <w:bookmarkStart w:id="316" w:name="_Toc477433798"/>
    </w:p>
    <w:p w14:paraId="149DE34E" w14:textId="2728E556" w:rsidR="00F67B4A" w:rsidRDefault="57B119CF" w:rsidP="00EA18B7">
      <w:pPr>
        <w:pStyle w:val="Heading1"/>
      </w:pPr>
      <w:bookmarkStart w:id="317" w:name="_Toc57912750"/>
      <w:bookmarkStart w:id="318" w:name="_Toc57913080"/>
      <w:bookmarkStart w:id="319" w:name="_Toc57913781"/>
      <w:bookmarkStart w:id="320" w:name="_Toc58259154"/>
      <w:r>
        <w:lastRenderedPageBreak/>
        <w:t>Pharmacovigilance</w:t>
      </w:r>
      <w:r w:rsidR="72C8FD1C">
        <w:t xml:space="preserve"> Plan</w:t>
      </w:r>
      <w:bookmarkEnd w:id="317"/>
      <w:bookmarkEnd w:id="318"/>
      <w:bookmarkEnd w:id="319"/>
      <w:bookmarkEnd w:id="320"/>
    </w:p>
    <w:p w14:paraId="2BC6B372" w14:textId="284C939B" w:rsidR="0013708F" w:rsidRDefault="00A7106F" w:rsidP="0013708F">
      <w:pPr>
        <w:pStyle w:val="BodyText"/>
      </w:pPr>
      <w:r>
        <w:t>A pharmacovigilance plan has been</w:t>
      </w:r>
      <w:r w:rsidR="00561F04">
        <w:t xml:space="preserve"> drafted to </w:t>
      </w:r>
      <w:r w:rsidR="000E308F" w:rsidRPr="000E308F">
        <w:t>summariz</w:t>
      </w:r>
      <w:r w:rsidR="0041228B">
        <w:t>e</w:t>
      </w:r>
      <w:r w:rsidR="000E308F" w:rsidRPr="000E308F">
        <w:t xml:space="preserve"> the important identified risks, important potential risks, and important missing information</w:t>
      </w:r>
      <w:r w:rsidR="00F17524" w:rsidRPr="00F17524">
        <w:t xml:space="preserve"> </w:t>
      </w:r>
      <w:r w:rsidR="00F17524">
        <w:t>for</w:t>
      </w:r>
      <w:r w:rsidR="00F17524" w:rsidRPr="000E308F">
        <w:t xml:space="preserve"> </w:t>
      </w:r>
      <w:r w:rsidR="00F17524">
        <w:t>mRNA-1273</w:t>
      </w:r>
      <w:r w:rsidR="002463F6">
        <w:t>.</w:t>
      </w:r>
      <w:r w:rsidR="00B63C87">
        <w:t xml:space="preserve"> </w:t>
      </w:r>
      <w:r w:rsidR="00B63C87" w:rsidRPr="00B63C87">
        <w:t>It describes the risks associated with the clinical use of mRNA-1273 at the time of the data lock of the clinical studies for the Emergency Use Authorization (EUA) submission in the US.</w:t>
      </w:r>
    </w:p>
    <w:p w14:paraId="448CE04C" w14:textId="31DAC7FD" w:rsidR="00C05704" w:rsidRPr="0013708F" w:rsidRDefault="00356AB5" w:rsidP="0013708F">
      <w:pPr>
        <w:pStyle w:val="BodyText"/>
      </w:pPr>
      <w:r w:rsidRPr="00356AB5">
        <w:t xml:space="preserve">At this time, Moderna has conducted a review of the non-clinical data and ongoing clinical safety data to characterize the safety specification that will form the basis of the RMP in the EUA. Should any important benefit or risk information emerge during the course of implementing the RMP, the safety specifications may be updated, and additional pharmacovigilance and risk minimization measures may be developed.   </w:t>
      </w:r>
    </w:p>
    <w:p w14:paraId="1EDFE653" w14:textId="77E1E863" w:rsidR="00A2719C" w:rsidRDefault="00C945DB" w:rsidP="0013708F">
      <w:pPr>
        <w:pStyle w:val="Heading2"/>
      </w:pPr>
      <w:bookmarkStart w:id="321" w:name="_Toc58259155"/>
      <w:r>
        <w:t>Routine Pharmacovigilance</w:t>
      </w:r>
      <w:bookmarkEnd w:id="321"/>
    </w:p>
    <w:p w14:paraId="73375167" w14:textId="77105AFF" w:rsidR="00E06B2B" w:rsidRPr="005D1266" w:rsidRDefault="008923B2" w:rsidP="006C7399">
      <w:pPr>
        <w:pStyle w:val="BodyText"/>
      </w:pPr>
      <w:r w:rsidRPr="00B11E66">
        <w:t xml:space="preserve">Moderna will continue to characterize the safety profile of mRNA-1273 in the EUA and post-marketing periods. </w:t>
      </w:r>
      <w:r w:rsidR="00257A3B" w:rsidRPr="005D1266">
        <w:t xml:space="preserve">Routine pharmacovigilance will be conducted for mRNA-1273, and due to the special circumstances of the pandemic, enhancement of routine activities will be undertaken. Moderna has a safety surveillance and reporting system in place to organize the collection, data entry in the company global safety database and evaluation of any adverse events reported to Moderna. Cases will be entered into the global safety database and duplicate detection was well as queries to reporters will follow.  </w:t>
      </w:r>
      <w:r w:rsidR="62488D69" w:rsidRPr="005D1266">
        <w:t>E</w:t>
      </w:r>
      <w:r w:rsidR="00257A3B" w:rsidRPr="005D1266">
        <w:t>xposure to the vaccine during pregnancy will include follow up queries.  Moderna will engage in continuous monitoring of the safety profile of mRNA-1273 including signal detection, issue evaluation, updating of labeling, and liaison with regulatory authorities.</w:t>
      </w:r>
    </w:p>
    <w:p w14:paraId="6E68A3F2" w14:textId="54B00A42" w:rsidR="00DC7A0B" w:rsidRPr="005D1266" w:rsidRDefault="00B963F0" w:rsidP="00DC7A0B">
      <w:pPr>
        <w:pStyle w:val="BodyText"/>
      </w:pPr>
      <w:r w:rsidRPr="005D1266">
        <w:t>Post-authorization reporting to VAERS of any serious adverse events, COVID disease requiring hospitalization, vaccination administration errors, and Multisystem Inflammatory Syndrome (MIS) will occur through 15 day alert reports to FDA.  Periodic reporting to FDA will occur quarterly or at another interval specified by the agency.  All Suspected Unexpected Serious Adverse Reactions (SUSAR) from the ongoing clinical trials will be expedited to the Agency.</w:t>
      </w:r>
    </w:p>
    <w:p w14:paraId="1CAA8757" w14:textId="2C0CC06A" w:rsidR="0A481A50" w:rsidRPr="00444D10" w:rsidRDefault="0A481A50" w:rsidP="06F4F82A">
      <w:pPr>
        <w:pStyle w:val="BodyText"/>
      </w:pPr>
      <w:r w:rsidRPr="00444D10">
        <w:t xml:space="preserve">Additional pharmacovigilance and post-authorization safety information will be obtained through other data sources outside of the company. These include </w:t>
      </w:r>
      <w:r w:rsidR="468378E5" w:rsidRPr="00444D10">
        <w:t>evaluations of safety information captured in safety databases managed by regulatory agencies, including the VAERS system of FDA and the Eudra</w:t>
      </w:r>
      <w:r w:rsidR="1433957D" w:rsidRPr="00444D10">
        <w:t>vigilance system of the European Medicines Agency, as well as weekly reviews of the global literature.</w:t>
      </w:r>
    </w:p>
    <w:p w14:paraId="067C3A4E" w14:textId="1C457065" w:rsidR="00086B75" w:rsidRPr="00E07B27" w:rsidRDefault="00086B75" w:rsidP="000502D9">
      <w:pPr>
        <w:pStyle w:val="Caption"/>
        <w:rPr>
          <w:lang w:val="fr-CH"/>
        </w:rPr>
      </w:pPr>
      <w:bookmarkStart w:id="322" w:name="_Toc57989755"/>
      <w:r w:rsidRPr="00E07B27">
        <w:rPr>
          <w:lang w:val="fr-CH"/>
        </w:rPr>
        <w:t>Table</w:t>
      </w:r>
      <w:r w:rsidR="009E22A2">
        <w:rPr>
          <w:lang w:val="fr-CH"/>
        </w:rPr>
        <w:t xml:space="preserve"> </w:t>
      </w:r>
      <w:r w:rsidR="009E22A2">
        <w:fldChar w:fldCharType="begin"/>
      </w:r>
      <w:r w:rsidR="009E22A2">
        <w:instrText>SEQ Table \* ARABIC</w:instrText>
      </w:r>
      <w:r w:rsidR="009E22A2">
        <w:fldChar w:fldCharType="separate"/>
      </w:r>
      <w:r w:rsidR="00222D70">
        <w:rPr>
          <w:noProof/>
        </w:rPr>
        <w:t>29</w:t>
      </w:r>
      <w:r w:rsidR="009E22A2">
        <w:fldChar w:fldCharType="end"/>
      </w:r>
      <w:r w:rsidR="009E22A2">
        <w:t>:</w:t>
      </w:r>
      <w:r w:rsidR="009E22A2">
        <w:rPr>
          <w:lang w:val="fr-CH"/>
        </w:rPr>
        <w:tab/>
      </w:r>
      <w:r w:rsidRPr="00E07B27">
        <w:rPr>
          <w:lang w:val="fr-CH"/>
        </w:rPr>
        <w:t>mRNA-1273 Signal Data Sources and Periodicity of Assessment</w:t>
      </w:r>
      <w:bookmarkEnd w:id="322"/>
    </w:p>
    <w:tbl>
      <w:tblPr>
        <w:tblStyle w:val="TableGrid"/>
        <w:tblW w:w="0" w:type="auto"/>
        <w:tblLook w:val="04A0" w:firstRow="1" w:lastRow="0" w:firstColumn="1" w:lastColumn="0" w:noHBand="0" w:noVBand="1"/>
      </w:tblPr>
      <w:tblGrid>
        <w:gridCol w:w="2425"/>
        <w:gridCol w:w="6925"/>
      </w:tblGrid>
      <w:tr w:rsidR="00086B75" w:rsidRPr="003A5D58" w14:paraId="32F4DBFA" w14:textId="77777777" w:rsidTr="001747B5">
        <w:tc>
          <w:tcPr>
            <w:tcW w:w="2425" w:type="dxa"/>
            <w:tcBorders>
              <w:top w:val="single" w:sz="4" w:space="0" w:color="auto"/>
              <w:left w:val="single" w:sz="4" w:space="0" w:color="auto"/>
              <w:bottom w:val="single" w:sz="4" w:space="0" w:color="auto"/>
              <w:right w:val="single" w:sz="4" w:space="0" w:color="auto"/>
            </w:tcBorders>
            <w:hideMark/>
          </w:tcPr>
          <w:p w14:paraId="66D58459" w14:textId="77777777" w:rsidR="00086B75" w:rsidRPr="00905E6A" w:rsidRDefault="00086B75" w:rsidP="00905E6A">
            <w:pPr>
              <w:pStyle w:val="BodyText"/>
              <w:rPr>
                <w:rFonts w:cs="Arial"/>
                <w:sz w:val="20"/>
                <w:szCs w:val="20"/>
              </w:rPr>
            </w:pPr>
            <w:r w:rsidRPr="00905E6A">
              <w:rPr>
                <w:rFonts w:cs="Arial"/>
                <w:sz w:val="20"/>
                <w:szCs w:val="20"/>
              </w:rPr>
              <w:t>Data source</w:t>
            </w:r>
          </w:p>
        </w:tc>
        <w:tc>
          <w:tcPr>
            <w:tcW w:w="6925" w:type="dxa"/>
            <w:tcBorders>
              <w:top w:val="single" w:sz="4" w:space="0" w:color="auto"/>
              <w:left w:val="single" w:sz="4" w:space="0" w:color="auto"/>
              <w:bottom w:val="single" w:sz="4" w:space="0" w:color="auto"/>
              <w:right w:val="single" w:sz="4" w:space="0" w:color="auto"/>
            </w:tcBorders>
            <w:hideMark/>
          </w:tcPr>
          <w:p w14:paraId="28432526" w14:textId="77777777" w:rsidR="00086B75" w:rsidRPr="00905E6A" w:rsidRDefault="00086B75" w:rsidP="00905E6A">
            <w:pPr>
              <w:pStyle w:val="BodyText"/>
              <w:rPr>
                <w:rFonts w:cs="Arial"/>
                <w:sz w:val="20"/>
                <w:szCs w:val="20"/>
              </w:rPr>
            </w:pPr>
            <w:r w:rsidRPr="00905E6A">
              <w:rPr>
                <w:rFonts w:cs="Arial"/>
                <w:sz w:val="20"/>
                <w:szCs w:val="20"/>
              </w:rPr>
              <w:t xml:space="preserve">Periodicity </w:t>
            </w:r>
          </w:p>
        </w:tc>
      </w:tr>
      <w:tr w:rsidR="00086B75" w:rsidRPr="003A5D58" w14:paraId="116E26D7" w14:textId="77777777" w:rsidTr="001747B5">
        <w:tc>
          <w:tcPr>
            <w:tcW w:w="2425" w:type="dxa"/>
            <w:tcBorders>
              <w:top w:val="single" w:sz="4" w:space="0" w:color="auto"/>
              <w:left w:val="single" w:sz="4" w:space="0" w:color="auto"/>
              <w:bottom w:val="single" w:sz="4" w:space="0" w:color="auto"/>
              <w:right w:val="single" w:sz="4" w:space="0" w:color="auto"/>
            </w:tcBorders>
            <w:hideMark/>
          </w:tcPr>
          <w:p w14:paraId="76A7CFFF" w14:textId="77777777" w:rsidR="00086B75" w:rsidRPr="00905E6A" w:rsidRDefault="00086B75" w:rsidP="00905E6A">
            <w:pPr>
              <w:pStyle w:val="BodyText"/>
              <w:rPr>
                <w:rFonts w:cs="Arial"/>
                <w:sz w:val="20"/>
                <w:szCs w:val="20"/>
              </w:rPr>
            </w:pPr>
            <w:r w:rsidRPr="00905E6A">
              <w:rPr>
                <w:rFonts w:cs="Arial"/>
                <w:sz w:val="20"/>
                <w:szCs w:val="20"/>
              </w:rPr>
              <w:t xml:space="preserve">Company global safety database </w:t>
            </w:r>
          </w:p>
        </w:tc>
        <w:tc>
          <w:tcPr>
            <w:tcW w:w="6925" w:type="dxa"/>
            <w:tcBorders>
              <w:top w:val="single" w:sz="4" w:space="0" w:color="auto"/>
              <w:left w:val="single" w:sz="4" w:space="0" w:color="auto"/>
              <w:bottom w:val="single" w:sz="4" w:space="0" w:color="auto"/>
              <w:right w:val="single" w:sz="4" w:space="0" w:color="auto"/>
            </w:tcBorders>
            <w:shd w:val="clear" w:color="auto" w:fill="auto"/>
            <w:hideMark/>
          </w:tcPr>
          <w:p w14:paraId="1EE36319" w14:textId="5A5C70F6" w:rsidR="00086B75" w:rsidRPr="00905E6A" w:rsidRDefault="00086B75" w:rsidP="00905E6A">
            <w:pPr>
              <w:pStyle w:val="BodyText"/>
              <w:rPr>
                <w:rFonts w:cs="Arial"/>
                <w:sz w:val="20"/>
                <w:szCs w:val="20"/>
              </w:rPr>
            </w:pPr>
            <w:r w:rsidRPr="00905E6A">
              <w:rPr>
                <w:rFonts w:cs="Arial"/>
                <w:sz w:val="20"/>
                <w:szCs w:val="20"/>
              </w:rPr>
              <w:t>Ongoing monitoring of individual cases including AESI cases. Weekly aggregated review of AE cases for trend analyses</w:t>
            </w:r>
            <w:r w:rsidR="000502D9" w:rsidRPr="00905E6A">
              <w:rPr>
                <w:rFonts w:cs="Arial"/>
                <w:sz w:val="20"/>
                <w:szCs w:val="20"/>
              </w:rPr>
              <w:t>.</w:t>
            </w:r>
          </w:p>
          <w:p w14:paraId="145D7A7F" w14:textId="77777777" w:rsidR="00086B75" w:rsidRPr="00905E6A" w:rsidRDefault="00086B75" w:rsidP="00905E6A">
            <w:pPr>
              <w:pStyle w:val="BodyText"/>
              <w:rPr>
                <w:rFonts w:cs="Arial"/>
                <w:sz w:val="20"/>
                <w:szCs w:val="20"/>
              </w:rPr>
            </w:pPr>
          </w:p>
          <w:p w14:paraId="54B3D138" w14:textId="60EF60AB" w:rsidR="00086B75" w:rsidRPr="00905E6A" w:rsidRDefault="00086B75" w:rsidP="00905E6A">
            <w:pPr>
              <w:pStyle w:val="BodyText"/>
              <w:rPr>
                <w:rFonts w:cs="Arial"/>
                <w:sz w:val="20"/>
                <w:szCs w:val="20"/>
              </w:rPr>
            </w:pPr>
            <w:r w:rsidRPr="00905E6A">
              <w:rPr>
                <w:rFonts w:cs="Arial"/>
                <w:sz w:val="20"/>
                <w:szCs w:val="20"/>
              </w:rPr>
              <w:t>Review of disproportionate reporting</w:t>
            </w:r>
            <w:r w:rsidR="000502D9" w:rsidRPr="00905E6A">
              <w:rPr>
                <w:rFonts w:cs="Arial"/>
                <w:sz w:val="20"/>
                <w:szCs w:val="20"/>
              </w:rPr>
              <w:t>.</w:t>
            </w:r>
            <w:r w:rsidRPr="00905E6A">
              <w:rPr>
                <w:rFonts w:cs="Arial"/>
                <w:sz w:val="20"/>
                <w:szCs w:val="20"/>
              </w:rPr>
              <w:t xml:space="preserve"> </w:t>
            </w:r>
          </w:p>
        </w:tc>
      </w:tr>
      <w:tr w:rsidR="00086B75" w:rsidRPr="003A5D58" w14:paraId="1394ADAC" w14:textId="77777777" w:rsidTr="00905E6A">
        <w:trPr>
          <w:trHeight w:val="422"/>
        </w:trPr>
        <w:tc>
          <w:tcPr>
            <w:tcW w:w="2425" w:type="dxa"/>
            <w:tcBorders>
              <w:top w:val="single" w:sz="4" w:space="0" w:color="auto"/>
              <w:left w:val="single" w:sz="4" w:space="0" w:color="auto"/>
              <w:bottom w:val="single" w:sz="4" w:space="0" w:color="auto"/>
              <w:right w:val="single" w:sz="4" w:space="0" w:color="auto"/>
            </w:tcBorders>
            <w:hideMark/>
          </w:tcPr>
          <w:p w14:paraId="49D4C33F" w14:textId="77777777" w:rsidR="00086B75" w:rsidRPr="00905E6A" w:rsidRDefault="00086B75" w:rsidP="00905E6A">
            <w:pPr>
              <w:pStyle w:val="BodyText"/>
              <w:rPr>
                <w:rFonts w:cs="Arial"/>
                <w:sz w:val="20"/>
                <w:szCs w:val="20"/>
              </w:rPr>
            </w:pPr>
            <w:r w:rsidRPr="00905E6A">
              <w:rPr>
                <w:rFonts w:cs="Arial"/>
                <w:sz w:val="20"/>
                <w:szCs w:val="20"/>
              </w:rPr>
              <w:lastRenderedPageBreak/>
              <w:t xml:space="preserve">Literature </w:t>
            </w:r>
          </w:p>
        </w:tc>
        <w:tc>
          <w:tcPr>
            <w:tcW w:w="6925" w:type="dxa"/>
            <w:tcBorders>
              <w:top w:val="single" w:sz="4" w:space="0" w:color="auto"/>
              <w:left w:val="single" w:sz="4" w:space="0" w:color="auto"/>
              <w:bottom w:val="single" w:sz="4" w:space="0" w:color="auto"/>
              <w:right w:val="single" w:sz="4" w:space="0" w:color="auto"/>
            </w:tcBorders>
            <w:hideMark/>
          </w:tcPr>
          <w:p w14:paraId="02532A1F" w14:textId="33F86202" w:rsidR="00086B75" w:rsidRPr="00905E6A" w:rsidRDefault="00086B75" w:rsidP="00905E6A">
            <w:pPr>
              <w:pStyle w:val="BodyText"/>
              <w:rPr>
                <w:rFonts w:cs="Arial"/>
                <w:sz w:val="20"/>
                <w:szCs w:val="20"/>
                <w:lang w:val="en-GB"/>
              </w:rPr>
            </w:pPr>
            <w:r w:rsidRPr="00905E6A">
              <w:rPr>
                <w:rFonts w:cs="Arial"/>
                <w:sz w:val="20"/>
                <w:szCs w:val="20"/>
              </w:rPr>
              <w:t>Weekly</w:t>
            </w:r>
            <w:r w:rsidR="003A5D58">
              <w:rPr>
                <w:rFonts w:cs="Arial"/>
                <w:sz w:val="20"/>
                <w:szCs w:val="20"/>
              </w:rPr>
              <w:t xml:space="preserve"> global</w:t>
            </w:r>
            <w:r w:rsidRPr="00905E6A">
              <w:rPr>
                <w:rFonts w:cs="Arial"/>
                <w:sz w:val="20"/>
                <w:szCs w:val="20"/>
              </w:rPr>
              <w:t xml:space="preserve"> literature review</w:t>
            </w:r>
          </w:p>
          <w:p w14:paraId="4B839FC2" w14:textId="77777777" w:rsidR="00086B75" w:rsidRPr="00905E6A" w:rsidRDefault="00086B75" w:rsidP="00905E6A">
            <w:pPr>
              <w:pStyle w:val="BodyText"/>
              <w:rPr>
                <w:rFonts w:cs="Arial"/>
                <w:sz w:val="20"/>
                <w:szCs w:val="20"/>
              </w:rPr>
            </w:pPr>
            <w:r w:rsidRPr="00905E6A">
              <w:rPr>
                <w:rFonts w:cs="Arial"/>
                <w:sz w:val="20"/>
                <w:szCs w:val="20"/>
              </w:rPr>
              <w:t xml:space="preserve"> </w:t>
            </w:r>
          </w:p>
        </w:tc>
      </w:tr>
      <w:tr w:rsidR="00B25659" w:rsidRPr="00EA2ADD" w14:paraId="0BC540F5" w14:textId="77777777" w:rsidTr="001747B5">
        <w:tc>
          <w:tcPr>
            <w:tcW w:w="2425" w:type="dxa"/>
            <w:tcBorders>
              <w:top w:val="single" w:sz="4" w:space="0" w:color="auto"/>
              <w:left w:val="single" w:sz="4" w:space="0" w:color="auto"/>
              <w:bottom w:val="single" w:sz="4" w:space="0" w:color="auto"/>
              <w:right w:val="single" w:sz="4" w:space="0" w:color="auto"/>
            </w:tcBorders>
            <w:hideMark/>
          </w:tcPr>
          <w:p w14:paraId="47169BFD" w14:textId="77777777" w:rsidR="00B25659" w:rsidRPr="00EA2ADD" w:rsidRDefault="00B25659" w:rsidP="001747B5">
            <w:pPr>
              <w:pStyle w:val="BodyText"/>
              <w:rPr>
                <w:rFonts w:cs="Arial"/>
                <w:sz w:val="20"/>
                <w:szCs w:val="20"/>
              </w:rPr>
            </w:pPr>
            <w:r w:rsidRPr="00EA2ADD">
              <w:rPr>
                <w:rFonts w:cs="Arial"/>
                <w:sz w:val="20"/>
                <w:szCs w:val="20"/>
              </w:rPr>
              <w:t>VAERS</w:t>
            </w:r>
          </w:p>
        </w:tc>
        <w:tc>
          <w:tcPr>
            <w:tcW w:w="6925" w:type="dxa"/>
            <w:tcBorders>
              <w:top w:val="single" w:sz="4" w:space="0" w:color="auto"/>
              <w:left w:val="single" w:sz="4" w:space="0" w:color="auto"/>
              <w:bottom w:val="single" w:sz="4" w:space="0" w:color="auto"/>
              <w:right w:val="single" w:sz="4" w:space="0" w:color="auto"/>
            </w:tcBorders>
            <w:hideMark/>
          </w:tcPr>
          <w:p w14:paraId="4F6B4F12" w14:textId="77777777" w:rsidR="00F30134" w:rsidRDefault="00B25659" w:rsidP="00F30134">
            <w:pPr>
              <w:pStyle w:val="BodyText"/>
              <w:rPr>
                <w:rFonts w:cs="Arial"/>
                <w:sz w:val="20"/>
                <w:szCs w:val="20"/>
              </w:rPr>
            </w:pPr>
            <w:r w:rsidRPr="00EA2ADD">
              <w:rPr>
                <w:rFonts w:cs="Arial"/>
                <w:sz w:val="20"/>
                <w:szCs w:val="20"/>
              </w:rPr>
              <w:t>Frequency of review will depend on public availability of VAERS extract</w:t>
            </w:r>
            <w:r w:rsidR="00815977">
              <w:rPr>
                <w:rFonts w:cs="Arial"/>
                <w:sz w:val="20"/>
                <w:szCs w:val="20"/>
              </w:rPr>
              <w:t>.</w:t>
            </w:r>
          </w:p>
          <w:p w14:paraId="2C6A7989" w14:textId="4384E4C4" w:rsidR="00B25659" w:rsidRPr="00EA2ADD" w:rsidRDefault="00B25659">
            <w:pPr>
              <w:pStyle w:val="BodyText"/>
              <w:rPr>
                <w:rFonts w:cs="Arial"/>
                <w:sz w:val="20"/>
                <w:szCs w:val="20"/>
              </w:rPr>
            </w:pPr>
            <w:r w:rsidRPr="00EA2ADD">
              <w:rPr>
                <w:rFonts w:cs="Arial"/>
                <w:sz w:val="20"/>
                <w:szCs w:val="20"/>
              </w:rPr>
              <w:t>Generation of disproportionality scores using Empirical Baysian Geometrical Mean (EBGM) and its 90% credibility intervals</w:t>
            </w:r>
            <w:r w:rsidR="00F30134">
              <w:rPr>
                <w:rFonts w:cs="Arial"/>
                <w:sz w:val="20"/>
                <w:szCs w:val="20"/>
              </w:rPr>
              <w:t>.</w:t>
            </w:r>
          </w:p>
        </w:tc>
      </w:tr>
      <w:tr w:rsidR="00086B75" w:rsidRPr="003A5D58" w14:paraId="7C92B2F4" w14:textId="77777777" w:rsidTr="001747B5">
        <w:tc>
          <w:tcPr>
            <w:tcW w:w="2425" w:type="dxa"/>
            <w:tcBorders>
              <w:top w:val="single" w:sz="4" w:space="0" w:color="auto"/>
              <w:left w:val="single" w:sz="4" w:space="0" w:color="auto"/>
              <w:bottom w:val="single" w:sz="4" w:space="0" w:color="auto"/>
              <w:right w:val="single" w:sz="4" w:space="0" w:color="auto"/>
            </w:tcBorders>
            <w:hideMark/>
          </w:tcPr>
          <w:p w14:paraId="49D761F2" w14:textId="4BE381E3" w:rsidR="00086B75" w:rsidRPr="00905E6A" w:rsidRDefault="00086B75" w:rsidP="00905E6A">
            <w:pPr>
              <w:pStyle w:val="BodyText"/>
              <w:rPr>
                <w:rFonts w:cs="Arial"/>
                <w:sz w:val="20"/>
                <w:szCs w:val="20"/>
              </w:rPr>
            </w:pPr>
            <w:r w:rsidRPr="00905E6A">
              <w:rPr>
                <w:rFonts w:cs="Arial"/>
                <w:sz w:val="20"/>
                <w:szCs w:val="20"/>
              </w:rPr>
              <w:t xml:space="preserve">Eudravigilance </w:t>
            </w:r>
            <w:r w:rsidR="006E1B7E">
              <w:rPr>
                <w:rFonts w:cs="Arial"/>
                <w:sz w:val="20"/>
                <w:szCs w:val="20"/>
              </w:rPr>
              <w:t>(and other international passive surveillance sources)</w:t>
            </w:r>
          </w:p>
        </w:tc>
        <w:tc>
          <w:tcPr>
            <w:tcW w:w="6925" w:type="dxa"/>
            <w:tcBorders>
              <w:top w:val="single" w:sz="4" w:space="0" w:color="auto"/>
              <w:left w:val="single" w:sz="4" w:space="0" w:color="auto"/>
              <w:bottom w:val="single" w:sz="4" w:space="0" w:color="auto"/>
              <w:right w:val="single" w:sz="4" w:space="0" w:color="auto"/>
            </w:tcBorders>
            <w:hideMark/>
          </w:tcPr>
          <w:p w14:paraId="66D55F2C" w14:textId="55C1B47B" w:rsidR="00086B75" w:rsidRPr="00905E6A" w:rsidRDefault="00086B75" w:rsidP="00905E6A">
            <w:pPr>
              <w:pStyle w:val="BodyText"/>
              <w:rPr>
                <w:rFonts w:cs="Arial"/>
                <w:sz w:val="20"/>
                <w:szCs w:val="20"/>
              </w:rPr>
            </w:pPr>
            <w:r w:rsidRPr="00905E6A">
              <w:rPr>
                <w:rFonts w:cs="Arial"/>
                <w:sz w:val="20"/>
                <w:szCs w:val="20"/>
              </w:rPr>
              <w:t>Continuous monitoring</w:t>
            </w:r>
            <w:r w:rsidR="00B528A1">
              <w:rPr>
                <w:rFonts w:cs="Arial"/>
                <w:sz w:val="20"/>
                <w:szCs w:val="20"/>
              </w:rPr>
              <w:t xml:space="preserve"> based on access to Sponsors</w:t>
            </w:r>
            <w:r w:rsidRPr="00905E6A">
              <w:rPr>
                <w:rFonts w:cs="Arial"/>
                <w:sz w:val="20"/>
                <w:szCs w:val="20"/>
              </w:rPr>
              <w:t xml:space="preserve"> when applicable</w:t>
            </w:r>
          </w:p>
          <w:p w14:paraId="22B10828" w14:textId="475BD0F8" w:rsidR="00086B75" w:rsidRPr="00905E6A" w:rsidRDefault="00086B75" w:rsidP="00905E6A">
            <w:pPr>
              <w:pStyle w:val="BodyText"/>
              <w:rPr>
                <w:rFonts w:cs="Arial"/>
                <w:sz w:val="20"/>
                <w:szCs w:val="20"/>
              </w:rPr>
            </w:pPr>
          </w:p>
        </w:tc>
      </w:tr>
      <w:tr w:rsidR="00086B75" w:rsidRPr="003A5D58" w14:paraId="0E479FE0" w14:textId="77777777" w:rsidTr="001747B5">
        <w:tc>
          <w:tcPr>
            <w:tcW w:w="2425" w:type="dxa"/>
            <w:tcBorders>
              <w:top w:val="single" w:sz="4" w:space="0" w:color="auto"/>
              <w:left w:val="single" w:sz="4" w:space="0" w:color="auto"/>
              <w:bottom w:val="single" w:sz="4" w:space="0" w:color="auto"/>
              <w:right w:val="single" w:sz="4" w:space="0" w:color="auto"/>
            </w:tcBorders>
            <w:hideMark/>
          </w:tcPr>
          <w:p w14:paraId="39DB58E8" w14:textId="77777777" w:rsidR="00086B75" w:rsidRPr="00905E6A" w:rsidRDefault="00086B75" w:rsidP="00905E6A">
            <w:pPr>
              <w:pStyle w:val="BodyText"/>
              <w:rPr>
                <w:rFonts w:cs="Arial"/>
                <w:sz w:val="20"/>
                <w:szCs w:val="20"/>
              </w:rPr>
            </w:pPr>
            <w:r w:rsidRPr="00905E6A">
              <w:rPr>
                <w:rFonts w:cs="Arial"/>
                <w:sz w:val="20"/>
                <w:szCs w:val="20"/>
              </w:rPr>
              <w:t>Health Authority websites</w:t>
            </w:r>
          </w:p>
        </w:tc>
        <w:tc>
          <w:tcPr>
            <w:tcW w:w="6925" w:type="dxa"/>
            <w:tcBorders>
              <w:top w:val="single" w:sz="4" w:space="0" w:color="auto"/>
              <w:left w:val="single" w:sz="4" w:space="0" w:color="auto"/>
              <w:bottom w:val="single" w:sz="4" w:space="0" w:color="auto"/>
              <w:right w:val="single" w:sz="4" w:space="0" w:color="auto"/>
            </w:tcBorders>
            <w:hideMark/>
          </w:tcPr>
          <w:p w14:paraId="2EEE7D3F" w14:textId="77777777" w:rsidR="00086B75" w:rsidRPr="00905E6A" w:rsidRDefault="00086B75" w:rsidP="00905E6A">
            <w:pPr>
              <w:pStyle w:val="BodyText"/>
              <w:rPr>
                <w:rFonts w:cs="Arial"/>
                <w:sz w:val="20"/>
                <w:szCs w:val="20"/>
              </w:rPr>
            </w:pPr>
            <w:r w:rsidRPr="00905E6A">
              <w:rPr>
                <w:rFonts w:cs="Arial"/>
                <w:sz w:val="20"/>
                <w:szCs w:val="20"/>
              </w:rPr>
              <w:t xml:space="preserve">Ongoing review of data published on the Safety Web Portals of selected major regulatory agencies to identify required actions regarding the product, products in same class. </w:t>
            </w:r>
          </w:p>
        </w:tc>
      </w:tr>
    </w:tbl>
    <w:p w14:paraId="686E9E3F" w14:textId="3C5A7313" w:rsidR="00E60F35" w:rsidRPr="00B41F57" w:rsidRDefault="00E60F35" w:rsidP="00905E6A">
      <w:pPr>
        <w:pStyle w:val="Heading2"/>
      </w:pPr>
      <w:bookmarkStart w:id="323" w:name="_Toc58259156"/>
      <w:r w:rsidRPr="00B4686A">
        <w:rPr>
          <w:lang w:val="en-GB" w:eastAsia="en-GB"/>
        </w:rPr>
        <w:t>Active follow-up for safety</w:t>
      </w:r>
      <w:bookmarkEnd w:id="323"/>
    </w:p>
    <w:p w14:paraId="6278F6BC" w14:textId="77777777" w:rsidR="00B95AC8" w:rsidRPr="007D59A2" w:rsidRDefault="00B95AC8" w:rsidP="00905E6A">
      <w:pPr>
        <w:pStyle w:val="BodytextAgency"/>
        <w:rPr>
          <w:rFonts w:ascii="Arial" w:eastAsiaTheme="majorEastAsia" w:hAnsi="Arial" w:cs="Arial"/>
          <w:b/>
          <w:sz w:val="24"/>
          <w:szCs w:val="24"/>
        </w:rPr>
      </w:pPr>
      <w:r w:rsidRPr="007D59A2">
        <w:rPr>
          <w:rFonts w:ascii="Arial" w:hAnsi="Arial" w:cs="Arial"/>
          <w:sz w:val="24"/>
          <w:szCs w:val="24"/>
        </w:rPr>
        <w:t xml:space="preserve">The Active Follow-up for Safety activity will use secondary, de-identified individual-level medical and pharmacy claims data that represent more than 100 million patients insured under commercial, Medicare or Medicaid plans, and/or served by providers participating in several large US medical and pharmacy insurance claims submission systems. These data sources include Veradigm data and other HealthVerity data partners, including provider-submitted claims, adjudicated insurance claims, and pharmacy billing managers.  The data are tokenized which allows linkage and de-duplication at the patient level across data sources.  Of note, this population complements but does not duplicate the populations under observation in the CDC’s Vaccine Safety DataLink and the FDA’s CMS programs.  The data will be refreshed every two weeks in a prospective fashion throughout the two-year study period.  Retrospective analyses will address three core objectives: estimation of background rates, assessment of observed versus expected rates, and self-controlled risk interval analyses for prespecified adverse events that meet criteria described below.  In addition, the flexibility of the Aetion evidence platform will enable the sponsor to address emerging EUA and postmarketing safety issues as they arise through additional analyses even if they were not on the original AESI list. After protocol approval by FDA, AESIs will be observed from the first mRNA-1273 vaccine dose administered among US adults through 31 December 2022.  This activity was designed in response to FDA’s description of the need for “active follow-up for safety” referenced in the Guidance for Industry: Emergency Use Authorization for Vaccines to Prevent COVID-19 (October 2020).  </w:t>
      </w:r>
    </w:p>
    <w:p w14:paraId="6A3425D0" w14:textId="4F3FED21" w:rsidR="00E06B2B" w:rsidRDefault="00C945DB" w:rsidP="00C945DB">
      <w:pPr>
        <w:pStyle w:val="Heading2"/>
      </w:pPr>
      <w:bookmarkStart w:id="324" w:name="_Toc58259157"/>
      <w:r>
        <w:t>Pregnancy Cohort</w:t>
      </w:r>
      <w:bookmarkEnd w:id="324"/>
    </w:p>
    <w:p w14:paraId="2F78C3FC" w14:textId="7E9221CE" w:rsidR="00C945DB" w:rsidRDefault="00370AEF" w:rsidP="00C945DB">
      <w:pPr>
        <w:pStyle w:val="BodyText"/>
      </w:pPr>
      <w:r w:rsidRPr="00370AEF">
        <w:t xml:space="preserve">The sponsor will establish a passive pregnancy registry system upon EUA.  After protocol approval by FDA, a prospective observational study to be conducted in the US </w:t>
      </w:r>
      <w:r w:rsidRPr="00370AEF">
        <w:lastRenderedPageBreak/>
        <w:t xml:space="preserve">could be initiated. The registry would enroll pregnant women and will follow them from enrollment until the end of pregnancy (live birth, stillbirth, termination of pregnancy, or spontaneous abortion); live-born infants will be followed from birth until 1 year of age.  The study period will be three years from the start of the EUA.  </w:t>
      </w:r>
    </w:p>
    <w:p w14:paraId="6A52AE9C" w14:textId="09AFFF2D" w:rsidR="00C945DB" w:rsidRDefault="00862F17" w:rsidP="00862F17">
      <w:pPr>
        <w:pStyle w:val="Heading2"/>
      </w:pPr>
      <w:bookmarkStart w:id="325" w:name="_Toc58259158"/>
      <w:r>
        <w:t>Real World Effectiveness Study</w:t>
      </w:r>
      <w:bookmarkEnd w:id="325"/>
    </w:p>
    <w:p w14:paraId="209FA6E0" w14:textId="2C9F8935" w:rsidR="00862F17" w:rsidRPr="00862F17" w:rsidRDefault="00901047" w:rsidP="00862F17">
      <w:pPr>
        <w:pStyle w:val="BodyText"/>
      </w:pPr>
      <w:r w:rsidRPr="00901047">
        <w:t xml:space="preserve">Moderna proposes to conduct </w:t>
      </w:r>
      <w:r w:rsidR="18A9E4CC">
        <w:t xml:space="preserve">a post-authorization observational effectiveness study to complement </w:t>
      </w:r>
      <w:r w:rsidRPr="00901047">
        <w:t xml:space="preserve">the </w:t>
      </w:r>
      <w:r w:rsidR="29227B51">
        <w:t>o</w:t>
      </w:r>
      <w:r w:rsidR="18A9E4CC">
        <w:t>ngoing clinical trial</w:t>
      </w:r>
      <w:r w:rsidRPr="00901047">
        <w:t xml:space="preserve">. This study will be a prospective cohort study to evaluate the vaccine effectiveness (VE) of Moderna COVID-19 vaccine in preventing the following outcomes of interest, including laboratory confirmed and clinically diagnosed COVID-19 infection, hospitalization for COVID-19 infection, and mortality (in hospital or within 30 days after discharge). Comparison groups may include </w:t>
      </w:r>
      <w:r w:rsidR="2641584A">
        <w:t>individuals</w:t>
      </w:r>
      <w:r w:rsidRPr="00901047">
        <w:t xml:space="preserve"> of the same age who are not vaccinated with Moderna COVID-19 vaccine.   </w:t>
      </w:r>
    </w:p>
    <w:p w14:paraId="652F3760" w14:textId="27050BA5" w:rsidR="00B352F3" w:rsidRDefault="4AB19A7E" w:rsidP="00B352F3">
      <w:pPr>
        <w:pStyle w:val="Heading1"/>
      </w:pPr>
      <w:bookmarkStart w:id="326" w:name="_Toc57912754"/>
      <w:bookmarkStart w:id="327" w:name="_Toc57913084"/>
      <w:bookmarkStart w:id="328" w:name="_Toc57913785"/>
      <w:bookmarkStart w:id="329" w:name="_Toc58259159"/>
      <w:r>
        <w:lastRenderedPageBreak/>
        <w:t>Benefit-</w:t>
      </w:r>
      <w:r w:rsidR="2EE45FAE">
        <w:t>Risk</w:t>
      </w:r>
      <w:bookmarkEnd w:id="316"/>
      <w:r>
        <w:t xml:space="preserve"> </w:t>
      </w:r>
      <w:r w:rsidR="7CD0219D">
        <w:t>Conclusions</w:t>
      </w:r>
      <w:bookmarkEnd w:id="326"/>
      <w:bookmarkEnd w:id="327"/>
      <w:bookmarkEnd w:id="328"/>
      <w:bookmarkEnd w:id="329"/>
    </w:p>
    <w:p w14:paraId="079C8FC9" w14:textId="412E32C4" w:rsidR="00A950E7" w:rsidRDefault="00A950E7" w:rsidP="00A950E7">
      <w:pPr>
        <w:pStyle w:val="Heading2"/>
      </w:pPr>
      <w:bookmarkStart w:id="330" w:name="_Toc57912755"/>
      <w:bookmarkStart w:id="331" w:name="_Toc57913085"/>
      <w:bookmarkStart w:id="332" w:name="_Toc57913786"/>
      <w:bookmarkStart w:id="333" w:name="_Toc58259160"/>
      <w:r>
        <w:t>Benefits</w:t>
      </w:r>
      <w:bookmarkEnd w:id="330"/>
      <w:bookmarkEnd w:id="331"/>
      <w:bookmarkEnd w:id="332"/>
      <w:bookmarkEnd w:id="333"/>
    </w:p>
    <w:p w14:paraId="6F24E93D" w14:textId="77417DC5" w:rsidR="00A950E7" w:rsidRPr="00123C30" w:rsidRDefault="00A950E7" w:rsidP="00A950E7">
      <w:pPr>
        <w:pStyle w:val="BodyText"/>
      </w:pPr>
      <w:r>
        <w:t xml:space="preserve">The </w:t>
      </w:r>
      <w:r w:rsidR="00143CAC">
        <w:t xml:space="preserve">primary </w:t>
      </w:r>
      <w:r>
        <w:t xml:space="preserve">efficacy </w:t>
      </w:r>
      <w:r w:rsidR="00143CAC">
        <w:t>objective of Study 301 was met, with the vaccine</w:t>
      </w:r>
      <w:r>
        <w:t xml:space="preserve"> </w:t>
      </w:r>
      <w:r w:rsidR="00E804CA">
        <w:t xml:space="preserve">efficacy </w:t>
      </w:r>
      <w:r>
        <w:t xml:space="preserve">of mRNA-1273 to prevent </w:t>
      </w:r>
      <w:r w:rsidR="00E804CA">
        <w:t xml:space="preserve">symptomatic </w:t>
      </w:r>
      <w:r>
        <w:t xml:space="preserve">COVID-19 </w:t>
      </w:r>
      <w:r w:rsidR="00E804CA">
        <w:t>disease observed to be 94.1%</w:t>
      </w:r>
      <w:r w:rsidR="000C1DC4">
        <w:t xml:space="preserve"> after more than 151 cases accrued.</w:t>
      </w:r>
      <w:r>
        <w:t xml:space="preserve">  The vaccine was </w:t>
      </w:r>
      <w:r w:rsidR="00843EAA">
        <w:t xml:space="preserve">also observed to be </w:t>
      </w:r>
      <w:r>
        <w:t>eff</w:t>
      </w:r>
      <w:r w:rsidR="00843EAA">
        <w:t>icacious</w:t>
      </w:r>
      <w:r>
        <w:t xml:space="preserve"> in preventing severe COVID-19 and in preventing COVID-19 regardless of prior SARS-CoV-2 infection</w:t>
      </w:r>
      <w:r w:rsidR="000E2BBE">
        <w:t xml:space="preserve"> in key secondary analyses of efficacy</w:t>
      </w:r>
      <w:r>
        <w:t>. The population in Study 301 included adults with risk factors for complications of COVID-19, including older age and underlying medical comorbidities, in addition to racial and ethnic minority groups that have been disproportionately affected by COVID</w:t>
      </w:r>
      <w:r>
        <w:noBreakHyphen/>
        <w:t xml:space="preserve">19. </w:t>
      </w:r>
      <w:r w:rsidR="00DB38CF" w:rsidRPr="00123C30">
        <w:t>In an exploratory subgroup analysis, the</w:t>
      </w:r>
      <w:r w:rsidRPr="00123C30">
        <w:t xml:space="preserve"> </w:t>
      </w:r>
      <w:r w:rsidR="00DB38CF" w:rsidRPr="00123C30">
        <w:t xml:space="preserve">estimates of </w:t>
      </w:r>
      <w:r w:rsidRPr="00123C30">
        <w:t>efficacy of mRNA</w:t>
      </w:r>
      <w:r w:rsidR="002B4400" w:rsidRPr="00123C30">
        <w:noBreakHyphen/>
      </w:r>
      <w:r w:rsidRPr="00123C30">
        <w:t xml:space="preserve">1273 </w:t>
      </w:r>
      <w:r w:rsidR="00DB38CF" w:rsidRPr="00123C30">
        <w:t xml:space="preserve">against symptomatic COVID-19 disease </w:t>
      </w:r>
      <w:r w:rsidRPr="00123C30">
        <w:t xml:space="preserve">was </w:t>
      </w:r>
      <w:r w:rsidR="00DB38CF" w:rsidRPr="00123C30">
        <w:t>comparable across the demographic groups analyzed</w:t>
      </w:r>
      <w:r w:rsidR="00550442" w:rsidRPr="00123C30">
        <w:t xml:space="preserve">, which is particularly notable in older adults and younger adults with </w:t>
      </w:r>
      <w:r w:rsidR="0003471B">
        <w:t xml:space="preserve">pre-existing </w:t>
      </w:r>
      <w:r w:rsidR="00550442" w:rsidRPr="00123C30">
        <w:t xml:space="preserve">medical </w:t>
      </w:r>
      <w:r w:rsidR="0003471B">
        <w:t>risk factors</w:t>
      </w:r>
      <w:r w:rsidRPr="00123C30">
        <w:t>.</w:t>
      </w:r>
    </w:p>
    <w:p w14:paraId="245E5196" w14:textId="3EF45E32" w:rsidR="00A950E7" w:rsidRPr="00A950E7" w:rsidRDefault="00A950E7" w:rsidP="00A950E7">
      <w:pPr>
        <w:pStyle w:val="BodyText"/>
      </w:pPr>
      <w:r>
        <w:t xml:space="preserve">The immunogenicity of mRNA-1273 was evaluated in Studies 101 and 201 and is supportive of the efficacy of the vaccine to prevent COVID-19 as demonstrated in the pivotal Phase 3 study. In Study 101, doses of 100 µg or higher generated the highest titers of </w:t>
      </w:r>
      <w:r w:rsidR="001A3934">
        <w:t>bAb or nAb</w:t>
      </w:r>
      <w:r w:rsidR="00C748B4">
        <w:t xml:space="preserve">, and the 100 </w:t>
      </w:r>
      <w:r w:rsidR="00C748B4">
        <w:rPr>
          <w:rFonts w:cs="Arial"/>
        </w:rPr>
        <w:t>μ</w:t>
      </w:r>
      <w:r w:rsidR="00C748B4">
        <w:t>g dose was observed to have a better tolerability profile</w:t>
      </w:r>
      <w:r w:rsidR="00871C69">
        <w:t xml:space="preserve"> than the 250 </w:t>
      </w:r>
      <w:r w:rsidR="00871C69">
        <w:rPr>
          <w:rFonts w:cs="Arial"/>
        </w:rPr>
        <w:t>μ</w:t>
      </w:r>
      <w:r w:rsidR="00871C69">
        <w:t xml:space="preserve">g dose in subjects </w:t>
      </w:r>
      <w:r w:rsidR="00312EB6">
        <w:t>18-55 YOA</w:t>
      </w:r>
      <w:r w:rsidR="00014310">
        <w:t>. Together,</w:t>
      </w:r>
      <w:r>
        <w:t xml:space="preserve"> this was the basis for selecting the 100</w:t>
      </w:r>
      <w:r w:rsidR="001A3934">
        <w:t> </w:t>
      </w:r>
      <w:r>
        <w:t xml:space="preserve">µg dose for use in the pivotal Phase 3 study. The antibody levels after 2 </w:t>
      </w:r>
      <w:r w:rsidR="00CE3E3E">
        <w:t>injection</w:t>
      </w:r>
      <w:r>
        <w:t>s of mRNA-1273 exceeded those in convalescent sera. Similar responses were observed among all groups for the 100-µg dose and responses were detected in all participants through Day</w:t>
      </w:r>
      <w:r w:rsidR="00721393">
        <w:t> 1</w:t>
      </w:r>
      <w:r>
        <w:t>19. Day</w:t>
      </w:r>
      <w:r w:rsidR="00721393">
        <w:t> 1</w:t>
      </w:r>
      <w:r>
        <w:t>19 responses declined relative to Day</w:t>
      </w:r>
      <w:r w:rsidR="00721393">
        <w:t> 5</w:t>
      </w:r>
      <w:r>
        <w:t>7 but remained comparable to responses in convalescent serum.</w:t>
      </w:r>
      <w:r w:rsidR="00611A47">
        <w:t xml:space="preserve">  The immunogenicity results from the 100 </w:t>
      </w:r>
      <w:r w:rsidR="00611A47">
        <w:rPr>
          <w:rFonts w:cs="Arial"/>
        </w:rPr>
        <w:t>μ</w:t>
      </w:r>
      <w:r w:rsidR="00611A47">
        <w:t>g dose group in Study 201 confirmed the robust immunogenicity results observed in the Phase 1 study.</w:t>
      </w:r>
    </w:p>
    <w:p w14:paraId="15E679A8" w14:textId="09207EBE" w:rsidR="00A950E7" w:rsidRDefault="00A950E7" w:rsidP="00A950E7">
      <w:pPr>
        <w:pStyle w:val="Heading2"/>
      </w:pPr>
      <w:bookmarkStart w:id="334" w:name="_Toc57912756"/>
      <w:bookmarkStart w:id="335" w:name="_Toc57913086"/>
      <w:bookmarkStart w:id="336" w:name="_Toc57913787"/>
      <w:bookmarkStart w:id="337" w:name="_Toc58259161"/>
      <w:r>
        <w:t>Risks</w:t>
      </w:r>
      <w:bookmarkEnd w:id="334"/>
      <w:bookmarkEnd w:id="335"/>
      <w:bookmarkEnd w:id="336"/>
      <w:bookmarkEnd w:id="337"/>
    </w:p>
    <w:p w14:paraId="162738E7" w14:textId="67A3A375" w:rsidR="00A950E7" w:rsidRDefault="00A950E7" w:rsidP="00A950E7">
      <w:pPr>
        <w:pStyle w:val="BodyText"/>
      </w:pPr>
      <w:r>
        <w:t xml:space="preserve">The safety of mRNA-1273 is largely based on data from the pivotal Phase 3 study using </w:t>
      </w:r>
      <w:r w:rsidR="002B4400">
        <w:t>the</w:t>
      </w:r>
      <w:r>
        <w:t xml:space="preserve"> November </w:t>
      </w:r>
      <w:r w:rsidR="00EE27A2">
        <w:t xml:space="preserve">11, </w:t>
      </w:r>
      <w:r>
        <w:t xml:space="preserve">2020 data </w:t>
      </w:r>
      <w:r w:rsidR="00576971">
        <w:t>snapshot (supplemental safety data from the November 25, 2020 data snapshot will be presented)</w:t>
      </w:r>
      <w:r>
        <w:t xml:space="preserve">. Solicited local and systemic </w:t>
      </w:r>
      <w:r w:rsidR="003F3E8D">
        <w:t>AR</w:t>
      </w:r>
      <w:r>
        <w:t>s were more common in participants who received mRNA</w:t>
      </w:r>
      <w:r w:rsidR="002B4400">
        <w:noBreakHyphen/>
      </w:r>
      <w:r>
        <w:t xml:space="preserve">1273 compared with placebo, and systemic </w:t>
      </w:r>
      <w:r w:rsidR="003F3E8D">
        <w:t>AR</w:t>
      </w:r>
      <w:r>
        <w:t xml:space="preserve">s were more common after the second injection. The majority of </w:t>
      </w:r>
      <w:r w:rsidR="002B4400">
        <w:t>these</w:t>
      </w:r>
      <w:r>
        <w:t xml:space="preserve"> reactions occurred within the first 1 to 2 days after administration of mRNA-1273 and persisted for a median of </w:t>
      </w:r>
      <w:r w:rsidR="002B4400">
        <w:t xml:space="preserve">2 to </w:t>
      </w:r>
      <w:r>
        <w:t xml:space="preserve">3 days or less. </w:t>
      </w:r>
    </w:p>
    <w:p w14:paraId="5878C473" w14:textId="5F98F8A2" w:rsidR="00A950E7" w:rsidRDefault="00A950E7" w:rsidP="00A950E7">
      <w:pPr>
        <w:pStyle w:val="BodyText"/>
      </w:pPr>
      <w:r>
        <w:t xml:space="preserve">The overall </w:t>
      </w:r>
      <w:r w:rsidRPr="0049406F">
        <w:t>incidence</w:t>
      </w:r>
      <w:r w:rsidR="008024BF" w:rsidRPr="0049406F">
        <w:t>s</w:t>
      </w:r>
      <w:r w:rsidRPr="0049406F">
        <w:t xml:space="preserve"> of unsolicited </w:t>
      </w:r>
      <w:r w:rsidR="003E6656" w:rsidRPr="0049406F">
        <w:t>AE</w:t>
      </w:r>
      <w:r w:rsidR="002B4400" w:rsidRPr="0049406F">
        <w:t>s</w:t>
      </w:r>
      <w:r w:rsidRPr="0049406F">
        <w:t xml:space="preserve"> reported up to 28 days after vaccination </w:t>
      </w:r>
      <w:r w:rsidR="00A038B2" w:rsidRPr="0049406F">
        <w:t xml:space="preserve">and SAEs </w:t>
      </w:r>
      <w:r w:rsidR="0015678E" w:rsidRPr="0049406F">
        <w:t xml:space="preserve">reported throughout the entire study </w:t>
      </w:r>
      <w:r w:rsidR="002B4400" w:rsidRPr="0049406F">
        <w:t>w</w:t>
      </w:r>
      <w:r w:rsidR="0015678E" w:rsidRPr="0049406F">
        <w:t>ere</w:t>
      </w:r>
      <w:r w:rsidRPr="0049406F">
        <w:t xml:space="preserve"> </w:t>
      </w:r>
      <w:r w:rsidR="00941354" w:rsidRPr="0049406F">
        <w:t>similar</w:t>
      </w:r>
      <w:r w:rsidRPr="0049406F">
        <w:t xml:space="preserve"> in participants who received mRNA</w:t>
      </w:r>
      <w:r w:rsidR="00984C5F" w:rsidRPr="0049406F">
        <w:noBreakHyphen/>
      </w:r>
      <w:r w:rsidRPr="0049406F">
        <w:t xml:space="preserve">1273 or placebo. A total of </w:t>
      </w:r>
      <w:r w:rsidR="00723D66" w:rsidRPr="0049406F">
        <w:t>1</w:t>
      </w:r>
      <w:r w:rsidR="00857A9E" w:rsidRPr="0049406F">
        <w:t>3</w:t>
      </w:r>
      <w:r w:rsidRPr="0049406F">
        <w:t xml:space="preserve"> deaths occurred in Study 301, </w:t>
      </w:r>
      <w:r w:rsidR="00723D66" w:rsidRPr="0049406F">
        <w:t xml:space="preserve">including a single death due to COVID-19 in the placebo group, </w:t>
      </w:r>
      <w:r w:rsidRPr="0049406F">
        <w:t xml:space="preserve">with </w:t>
      </w:r>
      <w:r w:rsidR="003B6629" w:rsidRPr="0049406F">
        <w:t>6</w:t>
      </w:r>
      <w:r w:rsidRPr="0049406F">
        <w:t xml:space="preserve"> deaths occurring in the mRNA</w:t>
      </w:r>
      <w:r w:rsidR="002B4400" w:rsidRPr="0049406F">
        <w:noBreakHyphen/>
      </w:r>
      <w:r w:rsidRPr="0049406F">
        <w:t xml:space="preserve">1273 group and </w:t>
      </w:r>
      <w:r w:rsidR="0049406F" w:rsidRPr="0049406F">
        <w:t>7</w:t>
      </w:r>
      <w:r w:rsidRPr="0049406F">
        <w:t xml:space="preserve"> deaths occurring in the</w:t>
      </w:r>
      <w:r>
        <w:t xml:space="preserve"> placebo group. None were considered </w:t>
      </w:r>
      <w:r>
        <w:lastRenderedPageBreak/>
        <w:t>related to study vaccine. Causes of death were not unexpected given the population enrolled in the study.</w:t>
      </w:r>
    </w:p>
    <w:p w14:paraId="2A1AB891" w14:textId="0A71088E" w:rsidR="00A950E7" w:rsidRDefault="00A950E7" w:rsidP="00A950E7">
      <w:pPr>
        <w:pStyle w:val="BodyText"/>
      </w:pPr>
      <w:r>
        <w:t xml:space="preserve">There were fewer cases of severe COVID-19 or COVID-19 </w:t>
      </w:r>
      <w:r w:rsidR="00AA7132">
        <w:t>in</w:t>
      </w:r>
      <w:r>
        <w:t xml:space="preserve"> participants who received mRNA-1273 compared with placebo, and thus no evidence of vaccine-associated </w:t>
      </w:r>
      <w:r w:rsidR="001273C2">
        <w:t>ERD</w:t>
      </w:r>
      <w:r w:rsidR="00B4494A">
        <w:t xml:space="preserve"> has been observed</w:t>
      </w:r>
      <w:r>
        <w:t>.</w:t>
      </w:r>
      <w:r w:rsidR="002B4400">
        <w:t xml:space="preserve"> </w:t>
      </w:r>
      <w:r>
        <w:t xml:space="preserve">There was no difference in the incidence of solicited </w:t>
      </w:r>
      <w:r w:rsidR="003E6656">
        <w:t>AE</w:t>
      </w:r>
      <w:r>
        <w:t>s based on SARS-CoV-2 serology at baseline.</w:t>
      </w:r>
    </w:p>
    <w:p w14:paraId="5BE0E6AE" w14:textId="3438643D" w:rsidR="00A950E7" w:rsidRDefault="00A950E7" w:rsidP="00A950E7">
      <w:pPr>
        <w:pStyle w:val="Heading2"/>
      </w:pPr>
      <w:bookmarkStart w:id="338" w:name="_Toc57912757"/>
      <w:bookmarkStart w:id="339" w:name="_Toc57913087"/>
      <w:bookmarkStart w:id="340" w:name="_Toc57913788"/>
      <w:bookmarkStart w:id="341" w:name="_Toc58259162"/>
      <w:r>
        <w:t>Benefit-Risk Assessment</w:t>
      </w:r>
      <w:bookmarkEnd w:id="338"/>
      <w:bookmarkEnd w:id="339"/>
      <w:bookmarkEnd w:id="340"/>
      <w:bookmarkEnd w:id="341"/>
    </w:p>
    <w:p w14:paraId="4694B428" w14:textId="2BF84FA3" w:rsidR="001A4756" w:rsidRDefault="00A950E7" w:rsidP="001A4756">
      <w:pPr>
        <w:pStyle w:val="BodyText"/>
      </w:pPr>
      <w:r>
        <w:t xml:space="preserve">There is an urgent public health need for rapid development of vaccines to prevent the </w:t>
      </w:r>
      <w:r w:rsidR="00AA7132">
        <w:t xml:space="preserve">global </w:t>
      </w:r>
      <w:r>
        <w:t xml:space="preserve">burden of disease associated with SARS-CoV-2 infection and </w:t>
      </w:r>
      <w:r w:rsidR="00AA7132">
        <w:t>COVID-19 disease</w:t>
      </w:r>
      <w:r>
        <w:t>. Based on the results from the pivotal Phase 3 study, mRNA-1273 prevents COVID-19 and severe COVID-19</w:t>
      </w:r>
      <w:r w:rsidR="00413CD3">
        <w:t xml:space="preserve"> with a</w:t>
      </w:r>
      <w:r w:rsidR="004F099C">
        <w:t>n</w:t>
      </w:r>
      <w:r w:rsidR="00413CD3">
        <w:t xml:space="preserve"> </w:t>
      </w:r>
      <w:r w:rsidR="004F099C">
        <w:t>observed</w:t>
      </w:r>
      <w:r w:rsidR="00413CD3">
        <w:t xml:space="preserve"> vaccine effi</w:t>
      </w:r>
      <w:r w:rsidR="004F099C">
        <w:t>cacy of 94.1% and 100</w:t>
      </w:r>
      <w:r w:rsidR="00AB268A">
        <w:t>%</w:t>
      </w:r>
      <w:r w:rsidR="004F099C">
        <w:t>, respectively</w:t>
      </w:r>
      <w:r>
        <w:t xml:space="preserve">. </w:t>
      </w:r>
      <w:r w:rsidR="001A4756">
        <w:t xml:space="preserve">The efficacy of mRNA-1273 to prevent COVID-19 and severe COVID-19 demonstrated in the trial </w:t>
      </w:r>
      <w:r w:rsidR="005822EF">
        <w:t>at the time of our primary analysis</w:t>
      </w:r>
      <w:r w:rsidR="001A4756">
        <w:t xml:space="preserve">, </w:t>
      </w:r>
      <w:r w:rsidR="00752746">
        <w:t xml:space="preserve">also </w:t>
      </w:r>
      <w:r w:rsidR="001A4756">
        <w:t xml:space="preserve">mitigates concern about the risk of enhanced disease during the 28- day period following two </w:t>
      </w:r>
      <w:r w:rsidR="00CE3E3E">
        <w:t>injection</w:t>
      </w:r>
      <w:r w:rsidR="001A4756">
        <w:t xml:space="preserve">s of vaccine. The clinical benefit of mRNA-1273 was consistent in older and younger adults, with or without risk factors for complications of COVID-19, in males and females, and in participants who were </w:t>
      </w:r>
      <w:r w:rsidR="00ED714A">
        <w:t>W</w:t>
      </w:r>
      <w:r w:rsidR="001A4756">
        <w:t xml:space="preserve">hite as compared to those from communities of color. </w:t>
      </w:r>
    </w:p>
    <w:p w14:paraId="0321C090" w14:textId="1A10FBA3" w:rsidR="001A4756" w:rsidRDefault="00A950E7" w:rsidP="001A4756">
      <w:pPr>
        <w:pStyle w:val="BodyText"/>
      </w:pPr>
      <w:r>
        <w:t>The results from the pivotal efficacy trial are supported by the substantial immune response observed in the Phase 1 and 2 trials that was consistent across age groups and persisted over 3 months after the second injection of mRNA-1273.</w:t>
      </w:r>
      <w:r w:rsidR="001A4756" w:rsidRPr="001A4756">
        <w:t xml:space="preserve"> </w:t>
      </w:r>
      <w:r w:rsidR="00255C9B">
        <w:t>m</w:t>
      </w:r>
      <w:r w:rsidR="001A4756">
        <w:t xml:space="preserve">RNA-1273 produced a robust immune response both in terms of </w:t>
      </w:r>
      <w:r w:rsidR="001A3934">
        <w:t>bAbs</w:t>
      </w:r>
      <w:r w:rsidR="001A4756">
        <w:t xml:space="preserve"> and </w:t>
      </w:r>
      <w:r w:rsidR="001A3934">
        <w:t>nAbs</w:t>
      </w:r>
      <w:r w:rsidR="001A4756">
        <w:t xml:space="preserve">, </w:t>
      </w:r>
      <w:r w:rsidR="008C6639">
        <w:t>and</w:t>
      </w:r>
      <w:r w:rsidR="001A4756">
        <w:t xml:space="preserve"> induc</w:t>
      </w:r>
      <w:r w:rsidR="008C6639">
        <w:t>ed</w:t>
      </w:r>
      <w:r w:rsidR="001A4756">
        <w:t xml:space="preserve"> CD4+ T-cells with a Th-1 dominant phenotype. </w:t>
      </w:r>
    </w:p>
    <w:p w14:paraId="04EF752A" w14:textId="5D68A371" w:rsidR="00A950E7" w:rsidRDefault="001A4756" w:rsidP="00A950E7">
      <w:pPr>
        <w:pStyle w:val="BodyText"/>
      </w:pPr>
      <w:r>
        <w:t>Based on administration of mRNA-1273 to more than 15,</w:t>
      </w:r>
      <w:r w:rsidR="00AA7132">
        <w:t>693</w:t>
      </w:r>
      <w:r>
        <w:t xml:space="preserve"> adults </w:t>
      </w:r>
      <w:r w:rsidR="00AA7132">
        <w:t xml:space="preserve">across all 3 clinical studies </w:t>
      </w:r>
      <w:r>
        <w:t xml:space="preserve">to date, there have been no emergent safety concerns and the adverse event profile </w:t>
      </w:r>
      <w:r w:rsidR="00F4211E">
        <w:t>has been observed to be</w:t>
      </w:r>
      <w:r>
        <w:t xml:space="preserve"> largely </w:t>
      </w:r>
      <w:r w:rsidR="00F4211E">
        <w:t xml:space="preserve">characterized </w:t>
      </w:r>
      <w:r>
        <w:t xml:space="preserve">by mild to moderate reactogenicity </w:t>
      </w:r>
      <w:r w:rsidR="005903D3">
        <w:t xml:space="preserve">of a </w:t>
      </w:r>
      <w:r w:rsidR="00952999">
        <w:t>median</w:t>
      </w:r>
      <w:r w:rsidR="005903D3">
        <w:t xml:space="preserve"> duration</w:t>
      </w:r>
      <w:r w:rsidR="00952999">
        <w:t xml:space="preserve"> of </w:t>
      </w:r>
      <w:r w:rsidR="003C4C87">
        <w:t>2</w:t>
      </w:r>
      <w:r w:rsidR="00952999">
        <w:t xml:space="preserve">-3 </w:t>
      </w:r>
      <w:r w:rsidR="003C4C87">
        <w:t>days</w:t>
      </w:r>
      <w:r>
        <w:t xml:space="preserve">. </w:t>
      </w:r>
      <w:r w:rsidR="00A950E7">
        <w:t xml:space="preserve">Vaccination with mRNA-1273 results in transient local injection site and systemic reactions. The incidence of unsolicited </w:t>
      </w:r>
      <w:r w:rsidR="003E6656">
        <w:t>AE</w:t>
      </w:r>
      <w:r w:rsidR="00977E39">
        <w:t>s</w:t>
      </w:r>
      <w:r w:rsidR="00A950E7">
        <w:t xml:space="preserve"> and </w:t>
      </w:r>
      <w:r w:rsidR="003E6656">
        <w:t>AE</w:t>
      </w:r>
      <w:r w:rsidR="00977E39">
        <w:t>s</w:t>
      </w:r>
      <w:r w:rsidR="00A950E7">
        <w:t xml:space="preserve"> leading to discontinuation of </w:t>
      </w:r>
      <w:r w:rsidR="00FA62FA">
        <w:t>study vaccine</w:t>
      </w:r>
      <w:r w:rsidR="00A950E7">
        <w:t xml:space="preserve"> were similar between the treatment groups. Less common but clinically</w:t>
      </w:r>
      <w:r w:rsidR="00561229">
        <w:t>-</w:t>
      </w:r>
      <w:r w:rsidR="00A950E7">
        <w:t xml:space="preserve">significant </w:t>
      </w:r>
      <w:r w:rsidR="001273C2">
        <w:t>AEs</w:t>
      </w:r>
      <w:r w:rsidR="00A950E7">
        <w:t>, such as SAE and deaths</w:t>
      </w:r>
      <w:r>
        <w:t>,</w:t>
      </w:r>
      <w:r w:rsidR="00A950E7">
        <w:t xml:space="preserve"> were reported at </w:t>
      </w:r>
      <w:r w:rsidR="00941354">
        <w:t>similar</w:t>
      </w:r>
      <w:r w:rsidR="00A950E7">
        <w:t xml:space="preserve"> rates for placebo and vaccine recipients. The overall safety profile observed in the Phase 3 large-scale safety and efficacy trial was generally consistent with the safety profile observed to date in the Phase 1 and 2 studies.  </w:t>
      </w:r>
    </w:p>
    <w:p w14:paraId="726A3F90" w14:textId="6760AAFE" w:rsidR="00A950E7" w:rsidRPr="00A950E7" w:rsidRDefault="00A950E7" w:rsidP="00A950E7">
      <w:pPr>
        <w:pStyle w:val="BodyText"/>
      </w:pPr>
      <w:r>
        <w:t>Based on the data presented in this submission, mRNA-1273 administered as two 100</w:t>
      </w:r>
      <w:r w:rsidR="00A96384">
        <w:t> </w:t>
      </w:r>
      <w:r>
        <w:t xml:space="preserve">µg </w:t>
      </w:r>
      <w:r w:rsidR="00CE3E3E">
        <w:t>injection</w:t>
      </w:r>
      <w:r>
        <w:t>s 28 days apart is a</w:t>
      </w:r>
      <w:r w:rsidR="00AA7132">
        <w:t>n effective vaccine with an acceptable safety profile</w:t>
      </w:r>
      <w:r>
        <w:t xml:space="preserve"> for the prevention of COVID-19 in adults 18 years of age and older. Considering the ongoing public health emergency due to SARS-CoV-2, the lack of approved preventative vaccines, as well as the available safety and efficacy data from the three clinical studies presented herein, the Sponsor considers that the known and potential </w:t>
      </w:r>
      <w:r>
        <w:lastRenderedPageBreak/>
        <w:t xml:space="preserve">benefits of the product outweigh the known and potential risks for mRNA-1273 and warrant consideration for </w:t>
      </w:r>
      <w:r w:rsidR="00AA7132">
        <w:t>EUA</w:t>
      </w:r>
      <w:r>
        <w:t xml:space="preserve"> under Section 564 (b)(1)(C) of the </w:t>
      </w:r>
      <w:r w:rsidR="00C364B4">
        <w:t xml:space="preserve">Federal Food, Drug, and Cosmetic </w:t>
      </w:r>
      <w:r>
        <w:t>Act.</w:t>
      </w:r>
    </w:p>
    <w:p w14:paraId="5F6C37B6" w14:textId="62616A3A" w:rsidR="00B352F3" w:rsidRDefault="2EE45FAE" w:rsidP="00B352F3">
      <w:pPr>
        <w:pStyle w:val="Heading1"/>
      </w:pPr>
      <w:bookmarkStart w:id="342" w:name="_Toc477433799"/>
      <w:bookmarkStart w:id="343" w:name="_Toc57912758"/>
      <w:bookmarkStart w:id="344" w:name="_Toc57913088"/>
      <w:bookmarkStart w:id="345" w:name="_Toc57913789"/>
      <w:bookmarkStart w:id="346" w:name="_Toc58259163"/>
      <w:r>
        <w:lastRenderedPageBreak/>
        <w:t>References</w:t>
      </w:r>
      <w:bookmarkEnd w:id="342"/>
      <w:bookmarkEnd w:id="343"/>
      <w:bookmarkEnd w:id="344"/>
      <w:bookmarkEnd w:id="345"/>
      <w:bookmarkEnd w:id="346"/>
    </w:p>
    <w:p w14:paraId="51A35AF0" w14:textId="77777777" w:rsidR="00CE50CB" w:rsidRPr="00CE50CB" w:rsidRDefault="000E1080" w:rsidP="001B3291">
      <w:pPr>
        <w:pStyle w:val="EndNoteBibliography"/>
        <w:spacing w:afterLines="80" w:after="192"/>
      </w:pPr>
      <w:r>
        <w:fldChar w:fldCharType="begin"/>
      </w:r>
      <w:r>
        <w:instrText xml:space="preserve"> ADDIN EN.REFLIST </w:instrText>
      </w:r>
      <w:r>
        <w:fldChar w:fldCharType="separate"/>
      </w:r>
      <w:r w:rsidR="00CE50CB" w:rsidRPr="00CE50CB">
        <w:t>Anderson EJ, Rouphael NG, Widge AT, Jackson LA, Roberts PC, Makhene M, et al. Safety and Immunogenicity of SARS-CoV-2 mRNA-1273 Vaccine in Older Adults. N Engl J Med. 2020.</w:t>
      </w:r>
    </w:p>
    <w:p w14:paraId="132BDBCB" w14:textId="44FFFCD3" w:rsidR="00CE50CB" w:rsidRPr="00CE50CB" w:rsidRDefault="00CE50CB" w:rsidP="001B3291">
      <w:pPr>
        <w:pStyle w:val="EndNoteBibliography"/>
        <w:spacing w:afterLines="80" w:after="192"/>
      </w:pPr>
      <w:r w:rsidRPr="00CE50CB">
        <w:t xml:space="preserve">Centers for Disease Control and Prevention (CDC). Coronavirus Disease 2019 (COVID-19). 2020a. Available from: </w:t>
      </w:r>
      <w:hyperlink r:id="rId82" w:history="1">
        <w:r w:rsidRPr="00CE50CB">
          <w:rPr>
            <w:rStyle w:val="Hyperlink"/>
          </w:rPr>
          <w:t>https://www.cdc.gov/coronavirus/2019-ncov/need-extra-precautions/</w:t>
        </w:r>
      </w:hyperlink>
      <w:r w:rsidRPr="00CE50CB">
        <w:t>.</w:t>
      </w:r>
    </w:p>
    <w:p w14:paraId="365F450A" w14:textId="42B52F95" w:rsidR="00CE50CB" w:rsidRPr="00CE50CB" w:rsidRDefault="00CE50CB" w:rsidP="001B3291">
      <w:pPr>
        <w:pStyle w:val="EndNoteBibliography"/>
        <w:spacing w:afterLines="80" w:after="192"/>
      </w:pPr>
      <w:r w:rsidRPr="00CE50CB">
        <w:t xml:space="preserve">Centers for Disease Control and Prevention (CDC). Coronavirus Disease 2019 (COVID-19). 2020b. Available from: </w:t>
      </w:r>
      <w:hyperlink r:id="rId83" w:history="1">
        <w:r w:rsidRPr="00CE50CB">
          <w:rPr>
            <w:rStyle w:val="Hyperlink"/>
          </w:rPr>
          <w:t>https://www.cdc.gov/coronavirus/2019-ncov/need-extraprecautions/people-at-higher-risk.html</w:t>
        </w:r>
      </w:hyperlink>
      <w:r w:rsidRPr="00CE50CB">
        <w:t>.</w:t>
      </w:r>
    </w:p>
    <w:p w14:paraId="2383CFEF" w14:textId="77777777" w:rsidR="00CE50CB" w:rsidRPr="00CE50CB" w:rsidRDefault="00CE50CB" w:rsidP="001B3291">
      <w:pPr>
        <w:pStyle w:val="EndNoteBibliography"/>
        <w:spacing w:afterLines="80" w:after="192"/>
      </w:pPr>
      <w:r w:rsidRPr="00CE50CB">
        <w:t>Chen N, Zhou M, Dong X, Qu J, Gong F, Han Y, et al. Epidemiological and clinical characteristics of 99 cases of 2019 novel coronavirus pneumonia in Wuhan, China: a descriptive study. Lancet. 2020;395(10223):507-13.</w:t>
      </w:r>
    </w:p>
    <w:p w14:paraId="55BD12D2" w14:textId="77777777" w:rsidR="00CE50CB" w:rsidRPr="00CE50CB" w:rsidRDefault="00CE50CB" w:rsidP="001B3291">
      <w:pPr>
        <w:pStyle w:val="EndNoteBibliography"/>
        <w:spacing w:afterLines="80" w:after="192"/>
      </w:pPr>
      <w:r w:rsidRPr="00CE50CB">
        <w:t>Chen Y, Lu S, Jia H, Deng Y, Zhou J, Huang B, et al. A novel neutralizing monoclonal antibody targeting the N-terminal domain of the MERS-CoV spike protein. Emerg Microbes Infect. 2017;6(5):e37.</w:t>
      </w:r>
    </w:p>
    <w:p w14:paraId="4B5EF8C6" w14:textId="77777777" w:rsidR="00CE50CB" w:rsidRPr="00CE50CB" w:rsidRDefault="00CE50CB" w:rsidP="001B3291">
      <w:pPr>
        <w:pStyle w:val="EndNoteBibliography"/>
        <w:spacing w:afterLines="80" w:after="192"/>
      </w:pPr>
      <w:r w:rsidRPr="00CE50CB">
        <w:t>Corti D, Zhao J, Pedotti M, Simonelli L, Agnihothram S, Fett C, et al. Prophylactic and postexposure efficacy of a potent human monoclonal antibody against MERS coronavirus. Proc Natl Acad Sci U S A. 2015;112(33):10473-8.</w:t>
      </w:r>
    </w:p>
    <w:p w14:paraId="44C2156C" w14:textId="77777777" w:rsidR="00CE50CB" w:rsidRPr="00CE50CB" w:rsidRDefault="00CE50CB" w:rsidP="001B3291">
      <w:pPr>
        <w:pStyle w:val="EndNoteBibliography"/>
        <w:spacing w:afterLines="80" w:after="192"/>
      </w:pPr>
      <w:r w:rsidRPr="00CE50CB">
        <w:t>Desmet CJ, Ishii KJ. Nucleic acid sensing at the interface between innate and adaptive immunity in vaccination. Nat Rev Immunol. 2012;12(7):479-91.</w:t>
      </w:r>
    </w:p>
    <w:p w14:paraId="2FDFDF1F" w14:textId="7995B136" w:rsidR="00CE50CB" w:rsidRPr="00CE50CB" w:rsidRDefault="00CE50CB" w:rsidP="001B3291">
      <w:pPr>
        <w:pStyle w:val="EndNoteBibliography"/>
        <w:spacing w:afterLines="80" w:after="192"/>
      </w:pPr>
      <w:r w:rsidRPr="00CE50CB">
        <w:t xml:space="preserve">Department of Health and Human Services (DHHS), Food and Drug Administration, Center for Biologics Evaluation and Research (US). Guidance for industry: Toxicity grading scale for healthy adult and adolescent volunteers enrolled in preventative vaccine clinical trials. 2007. Available from: </w:t>
      </w:r>
      <w:hyperlink r:id="rId84" w:history="1">
        <w:r w:rsidRPr="00CE50CB">
          <w:rPr>
            <w:rStyle w:val="Hyperlink"/>
          </w:rPr>
          <w:t>https://www.fda.gov/downloads/BiologicsBloodVaccines/GuidanceComplianceRegulatoryInformation/Guidances/Vaccines/ucm091977.pdf</w:t>
        </w:r>
      </w:hyperlink>
      <w:r w:rsidRPr="00CE50CB">
        <w:t>.</w:t>
      </w:r>
    </w:p>
    <w:p w14:paraId="3FA293E0" w14:textId="3F936548" w:rsidR="00CE50CB" w:rsidRPr="00CE50CB" w:rsidRDefault="00CE50CB" w:rsidP="001B3291">
      <w:pPr>
        <w:pStyle w:val="EndNoteBibliography"/>
        <w:spacing w:afterLines="80" w:after="192"/>
      </w:pPr>
      <w:r w:rsidRPr="00CE50CB">
        <w:t xml:space="preserve">Department of Health and Human Services (DHHS), Food and Drug Administration, Center for Biologics Evaluation and Research (US). Guidance for industry: Development and licensure of vaccines to prevent COVID-19. 2020. Available from: </w:t>
      </w:r>
      <w:hyperlink r:id="rId85" w:history="1">
        <w:r w:rsidRPr="00CE50CB">
          <w:rPr>
            <w:rStyle w:val="Hyperlink"/>
          </w:rPr>
          <w:t>https://www.fda.gov/media/139638/download</w:t>
        </w:r>
      </w:hyperlink>
      <w:r w:rsidRPr="00CE50CB">
        <w:t>.</w:t>
      </w:r>
    </w:p>
    <w:p w14:paraId="1CB610FC" w14:textId="77777777" w:rsidR="00CE50CB" w:rsidRPr="00CE50CB" w:rsidRDefault="00CE50CB" w:rsidP="001B3291">
      <w:pPr>
        <w:pStyle w:val="EndNoteBibliography"/>
        <w:spacing w:afterLines="80" w:after="192"/>
      </w:pPr>
      <w:r w:rsidRPr="00CE50CB">
        <w:t>Fechter P, Brownlee GG. Recognition of mRNA cap structures by viral and cellular proteins. J Gen Virol. 2005;86(Pt 5):1239-49.</w:t>
      </w:r>
    </w:p>
    <w:p w14:paraId="015AED26" w14:textId="09F830C9" w:rsidR="00CE50CB" w:rsidRPr="00CE50CB" w:rsidRDefault="00CE50CB" w:rsidP="001B3291">
      <w:pPr>
        <w:pStyle w:val="EndNoteBibliography"/>
        <w:spacing w:afterLines="80" w:after="192"/>
      </w:pPr>
      <w:r w:rsidRPr="00CE50CB">
        <w:t xml:space="preserve">Institute for Health Metrics and Evaluation (IMHE). Seattle, WA: IMHE, University of Washington, 2020. Available from: </w:t>
      </w:r>
      <w:hyperlink r:id="rId86" w:history="1">
        <w:r w:rsidRPr="00CE50CB">
          <w:rPr>
            <w:rStyle w:val="Hyperlink"/>
          </w:rPr>
          <w:t>http://http://covid19.healthdata.org/global?view=total-deaths&amp;tab=trend</w:t>
        </w:r>
      </w:hyperlink>
      <w:r w:rsidRPr="00CE50CB">
        <w:t>.</w:t>
      </w:r>
    </w:p>
    <w:p w14:paraId="30C53A75" w14:textId="77777777" w:rsidR="00CE50CB" w:rsidRPr="00CE50CB" w:rsidRDefault="00CE50CB" w:rsidP="001B3291">
      <w:pPr>
        <w:pStyle w:val="EndNoteBibliography"/>
        <w:spacing w:afterLines="80" w:after="192"/>
      </w:pPr>
      <w:r w:rsidRPr="00CE50CB">
        <w:lastRenderedPageBreak/>
        <w:t>Jackson LA, Anderson EJ, Rouphael NG, Roberts PC, Makhene M, Coler RN, et al. An mRNA Vaccine against SARS-CoV-2 - Preliminary Report. N Engl J Med. 2020;383(20):1920-31.</w:t>
      </w:r>
    </w:p>
    <w:p w14:paraId="645AD1BA" w14:textId="7CC7C849" w:rsidR="00CE50CB" w:rsidRPr="00CE50CB" w:rsidRDefault="00CE50CB" w:rsidP="001B3291">
      <w:pPr>
        <w:pStyle w:val="EndNoteBibliography"/>
        <w:spacing w:afterLines="80" w:after="192"/>
      </w:pPr>
      <w:r w:rsidRPr="00CE50CB">
        <w:t xml:space="preserve">The Center for Systems Science and Engineering (CCSE) at Johns Hopkins University (JHU). COVID-19 Dashboard. 2020. Available from: </w:t>
      </w:r>
      <w:hyperlink r:id="rId87" w:history="1">
        <w:r w:rsidRPr="00CE50CB">
          <w:rPr>
            <w:rStyle w:val="Hyperlink"/>
          </w:rPr>
          <w:t>https://coronavirus.jhu.edu/map.html</w:t>
        </w:r>
      </w:hyperlink>
      <w:r w:rsidRPr="00CE50CB">
        <w:t>.</w:t>
      </w:r>
    </w:p>
    <w:p w14:paraId="02AAD002" w14:textId="77777777" w:rsidR="00CE50CB" w:rsidRPr="00CE50CB" w:rsidRDefault="00CE50CB" w:rsidP="001B3291">
      <w:pPr>
        <w:pStyle w:val="EndNoteBibliography"/>
        <w:spacing w:afterLines="80" w:after="192"/>
      </w:pPr>
      <w:r w:rsidRPr="00CE50CB">
        <w:t>Johnson RF, Bagci U, Keith L, Tang X, Mollura DJ, Zeitlin L, et al. 3B11-N, a monoclonal antibody against MERS-CoV, reduces lung pathology in rhesus monkeys following intratracheal inoculation of MERS-CoV Jordan-n3/2012. Virology. 2016;490:49-58.</w:t>
      </w:r>
    </w:p>
    <w:p w14:paraId="6E708C5F" w14:textId="77777777" w:rsidR="00CE50CB" w:rsidRPr="00CE50CB" w:rsidRDefault="00CE50CB" w:rsidP="001B3291">
      <w:pPr>
        <w:pStyle w:val="EndNoteBibliography"/>
        <w:spacing w:afterLines="80" w:after="192"/>
      </w:pPr>
      <w:r w:rsidRPr="00CE50CB">
        <w:t>Kariko K, Buckstein M, Ni H, Weissman D. Suppression of RNA recognition by Toll-like receptors: the impact of nucleoside modification and the evolutionary origin of RNA. Immunity. 2005;23(2):165-75.</w:t>
      </w:r>
    </w:p>
    <w:p w14:paraId="022CE7E9" w14:textId="77777777" w:rsidR="00CE50CB" w:rsidRPr="00CE50CB" w:rsidRDefault="00CE50CB" w:rsidP="001B3291">
      <w:pPr>
        <w:pStyle w:val="EndNoteBibliography"/>
        <w:spacing w:afterLines="80" w:after="192"/>
      </w:pPr>
      <w:r w:rsidRPr="00CE50CB">
        <w:t>Kim Y, Lee H, Park K, Park S, Lim JH, So MK, et al. Selection and Characterization of Monoclonal Antibodies Targeting Middle East Respiratory Syndrome Coronavirus through a Human Synthetic Fab Phage Display Library Panning. Antibodies (Basel). 2019;8(3).</w:t>
      </w:r>
    </w:p>
    <w:p w14:paraId="40D7E4DC" w14:textId="77777777" w:rsidR="00CE50CB" w:rsidRPr="00CE50CB" w:rsidRDefault="00CE50CB" w:rsidP="001B3291">
      <w:pPr>
        <w:pStyle w:val="EndNoteBibliography"/>
        <w:spacing w:afterLines="80" w:after="192"/>
      </w:pPr>
      <w:r w:rsidRPr="00CE50CB">
        <w:t>Kozak M. An analysis of vertebrate mRNA sequences: intimations of translational control. J Cell Biol. 1991;115(4):887-903.</w:t>
      </w:r>
    </w:p>
    <w:p w14:paraId="2A7FA9FB" w14:textId="77777777" w:rsidR="00CE50CB" w:rsidRPr="00CE50CB" w:rsidRDefault="00CE50CB" w:rsidP="001B3291">
      <w:pPr>
        <w:pStyle w:val="EndNoteBibliography"/>
        <w:spacing w:afterLines="80" w:after="192"/>
      </w:pPr>
      <w:r w:rsidRPr="00CE50CB">
        <w:t>Licciardi F, Giani T, Baldini L, Favalli EG, Caporali R, Cimaz R. COVID-19 and what pediatric rheumatologists should know: a review from a highly affected country. Pediatr Rheumatol Online J. 2020;18(1):35.</w:t>
      </w:r>
    </w:p>
    <w:p w14:paraId="74B19E9B" w14:textId="77777777" w:rsidR="00CE50CB" w:rsidRPr="00CE50CB" w:rsidRDefault="00CE50CB" w:rsidP="001B3291">
      <w:pPr>
        <w:pStyle w:val="EndNoteBibliography"/>
        <w:spacing w:afterLines="80" w:after="192"/>
      </w:pPr>
      <w:r w:rsidRPr="00CE50CB">
        <w:t>Rothan HA, Byrareddy SN. The epidemiology and pathogenesis of coronavirus disease (COVID-19) outbreak. J Autoimmun. 2020;109:102433.</w:t>
      </w:r>
    </w:p>
    <w:p w14:paraId="775A5D70" w14:textId="77777777" w:rsidR="00CE50CB" w:rsidRPr="00CE50CB" w:rsidRDefault="00CE50CB" w:rsidP="001B3291">
      <w:pPr>
        <w:pStyle w:val="EndNoteBibliography"/>
        <w:spacing w:afterLines="80" w:after="192"/>
      </w:pPr>
      <w:r w:rsidRPr="00CE50CB">
        <w:t>Rozenski J, Crain PF, McCloskey JA. The RNA Modification Database: 1999 update. Nucleic Acids Res. 1999;27(1):196-7.</w:t>
      </w:r>
    </w:p>
    <w:p w14:paraId="2F3703DF" w14:textId="77777777" w:rsidR="00CE50CB" w:rsidRPr="00CE50CB" w:rsidRDefault="00CE50CB" w:rsidP="001B3291">
      <w:pPr>
        <w:pStyle w:val="EndNoteBibliography"/>
        <w:spacing w:afterLines="80" w:after="192"/>
      </w:pPr>
      <w:r w:rsidRPr="00CE50CB">
        <w:t>Shen KL, Yang YH, Jiang RM, Wang TY, Zhao DC, Jiang Y, et al. Updated diagnosis, treatment and prevention of COVID-19 in children: experts' consensus statement (condensed version of the second edition). World J Pediatr. 2020;16(3):232-9.</w:t>
      </w:r>
    </w:p>
    <w:p w14:paraId="66006C30" w14:textId="77777777" w:rsidR="00CE50CB" w:rsidRPr="00CE50CB" w:rsidRDefault="00CE50CB" w:rsidP="001B3291">
      <w:pPr>
        <w:pStyle w:val="EndNoteBibliography"/>
        <w:spacing w:afterLines="80" w:after="192"/>
      </w:pPr>
      <w:r w:rsidRPr="00CE50CB">
        <w:t>Wang L, Shi W, Chappell JD, Joyce MG, Zhang Y, Kanekiyo M, et al. Importance of Neutralizing Monoclonal Antibodies Targeting Multiple Antigenic Sites on the Middle East Respiratory Syndrome Coronavirus Spike Glycoprotein To Avoid Neutralization Escape. J Virol. 2018;92(10).</w:t>
      </w:r>
    </w:p>
    <w:p w14:paraId="2CFE6D5F" w14:textId="77777777" w:rsidR="00CE50CB" w:rsidRPr="00CE50CB" w:rsidRDefault="00CE50CB" w:rsidP="001B3291">
      <w:pPr>
        <w:pStyle w:val="EndNoteBibliography"/>
        <w:spacing w:afterLines="80" w:after="192"/>
      </w:pPr>
      <w:r w:rsidRPr="00CE50CB">
        <w:t>Wang L, Shi W, Joyce MG, Modjarrad K, Zhang Y, Leung K, et al. Evaluation of candidate vaccine approaches for MERS-CoV. Nat Commun. 2015;6:7712.</w:t>
      </w:r>
    </w:p>
    <w:p w14:paraId="49A6E926" w14:textId="53A0BE4F" w:rsidR="00CE50CB" w:rsidRPr="00CE50CB" w:rsidRDefault="00CE50CB" w:rsidP="001B3291">
      <w:pPr>
        <w:pStyle w:val="EndNoteBibliography"/>
        <w:spacing w:afterLines="80" w:after="192"/>
      </w:pPr>
      <w:r w:rsidRPr="00CE50CB">
        <w:t xml:space="preserve">World Health Organization (WHO). (Data reported as of 13 Nov 2020). Weekly Operational Update on COVID-19. 2020a. Available from: </w:t>
      </w:r>
      <w:hyperlink r:id="rId88" w:history="1">
        <w:r w:rsidRPr="00CE50CB">
          <w:rPr>
            <w:rStyle w:val="Hyperlink"/>
          </w:rPr>
          <w:t>https://www.who.int/publications/m/item/weekly-operational-update-on-covid-19---13-november-2020</w:t>
        </w:r>
      </w:hyperlink>
      <w:r w:rsidRPr="00CE50CB">
        <w:t>.</w:t>
      </w:r>
    </w:p>
    <w:p w14:paraId="2EBA2B64" w14:textId="30AF5FA1" w:rsidR="00CE50CB" w:rsidRPr="00CE50CB" w:rsidRDefault="00CE50CB" w:rsidP="001B3291">
      <w:pPr>
        <w:pStyle w:val="EndNoteBibliography"/>
        <w:spacing w:afterLines="80" w:after="192"/>
      </w:pPr>
      <w:r w:rsidRPr="00CE50CB">
        <w:t xml:space="preserve">(WHO) WHO. Scientific Brief. Transmission of SARS-CoV-2: implications for infection prevention precautions. 2020b. Available from: </w:t>
      </w:r>
      <w:hyperlink r:id="rId89" w:history="1">
        <w:r w:rsidRPr="00CE50CB">
          <w:rPr>
            <w:rStyle w:val="Hyperlink"/>
          </w:rPr>
          <w:t>https://www.who.int/news-room/commentaries/detail/transmission-of-sars-cov-2-implications-for-infection-prevention-precautions</w:t>
        </w:r>
      </w:hyperlink>
      <w:r w:rsidRPr="00CE50CB">
        <w:t>.</w:t>
      </w:r>
    </w:p>
    <w:p w14:paraId="6C85016A" w14:textId="77777777" w:rsidR="00CE50CB" w:rsidRPr="00CE50CB" w:rsidRDefault="00CE50CB" w:rsidP="001B3291">
      <w:pPr>
        <w:pStyle w:val="EndNoteBibliography"/>
        <w:spacing w:afterLines="80" w:after="192"/>
      </w:pPr>
      <w:r w:rsidRPr="00CE50CB">
        <w:t>Widjaja I, Wang C, van Haperen R, Gutierrez-Alvarez J, van Dieren B, Okba NMA, et al. Towards a solution to MERS: protective human monoclonal antibodies targeting different domains and functions of the MERS-coronavirus spike glycoprotein. Emerg Microbes Infect. 2019;8(1):516-30.</w:t>
      </w:r>
    </w:p>
    <w:p w14:paraId="63AD773E" w14:textId="77777777" w:rsidR="00CE50CB" w:rsidRPr="00CE50CB" w:rsidRDefault="00CE50CB" w:rsidP="001B3291">
      <w:pPr>
        <w:pStyle w:val="EndNoteBibliography"/>
        <w:spacing w:afterLines="80" w:after="192"/>
      </w:pPr>
      <w:r w:rsidRPr="00CE50CB">
        <w:t>Yu X, Zhang S, Jiang L, Cui Y, Li D, Wang D, et al. Structural basis for the neutralization of MERS-CoV by a human monoclonal antibody MERS-27. Sci Rep. 2015;5:13133.</w:t>
      </w:r>
    </w:p>
    <w:p w14:paraId="4E350E55" w14:textId="459441CF" w:rsidR="000E1080" w:rsidRPr="000E1080" w:rsidRDefault="000E1080" w:rsidP="0058599C">
      <w:pPr>
        <w:spacing w:before="80" w:afterLines="80" w:after="192"/>
      </w:pPr>
      <w:r>
        <w:fldChar w:fldCharType="end"/>
      </w:r>
    </w:p>
    <w:p w14:paraId="55A23927" w14:textId="77777777" w:rsidR="00FA2E44" w:rsidRPr="00FA2E44" w:rsidRDefault="00FA2E44" w:rsidP="00FA2E44"/>
    <w:p w14:paraId="4B77668F" w14:textId="77777777" w:rsidR="00B352F3" w:rsidRDefault="2EE45FAE" w:rsidP="00B352F3">
      <w:pPr>
        <w:pStyle w:val="Heading1"/>
      </w:pPr>
      <w:bookmarkStart w:id="347" w:name="_Toc477433800"/>
      <w:bookmarkStart w:id="348" w:name="_Toc57912759"/>
      <w:bookmarkStart w:id="349" w:name="_Toc57913089"/>
      <w:bookmarkStart w:id="350" w:name="_Toc57913790"/>
      <w:bookmarkStart w:id="351" w:name="_Toc58259164"/>
      <w:r>
        <w:lastRenderedPageBreak/>
        <w:t>Appendices</w:t>
      </w:r>
      <w:bookmarkEnd w:id="347"/>
      <w:bookmarkEnd w:id="348"/>
      <w:bookmarkEnd w:id="349"/>
      <w:bookmarkEnd w:id="350"/>
      <w:bookmarkEnd w:id="351"/>
    </w:p>
    <w:p w14:paraId="7466EAB3" w14:textId="2B46BF5A" w:rsidR="00094CE7" w:rsidRDefault="00094CE7" w:rsidP="00E74DA7">
      <w:pPr>
        <w:pStyle w:val="Heading2"/>
      </w:pPr>
      <w:bookmarkStart w:id="352" w:name="_Ref57712597"/>
      <w:bookmarkStart w:id="353" w:name="_Toc57912760"/>
      <w:bookmarkStart w:id="354" w:name="_Toc57913090"/>
      <w:bookmarkStart w:id="355" w:name="_Toc57913791"/>
      <w:bookmarkStart w:id="356" w:name="_Toc58259165"/>
      <w:bookmarkStart w:id="357" w:name="_Ref57187574"/>
      <w:r>
        <w:t>Solicited Adverse Reactions and Grades</w:t>
      </w:r>
      <w:bookmarkEnd w:id="352"/>
      <w:bookmarkEnd w:id="353"/>
      <w:bookmarkEnd w:id="354"/>
      <w:bookmarkEnd w:id="355"/>
      <w:bookmarkEnd w:id="356"/>
    </w:p>
    <w:p w14:paraId="5427AFF1" w14:textId="341F45C2" w:rsidR="00094CE7" w:rsidRDefault="00094CE7" w:rsidP="00094CE7">
      <w:pPr>
        <w:pStyle w:val="Caption"/>
      </w:pPr>
      <w:bookmarkStart w:id="358" w:name="_Toc57989756"/>
      <w:r>
        <w:t xml:space="preserve">Table </w:t>
      </w:r>
      <w:r>
        <w:fldChar w:fldCharType="begin"/>
      </w:r>
      <w:r>
        <w:instrText>SEQ Table \* ARABIC</w:instrText>
      </w:r>
      <w:r>
        <w:fldChar w:fldCharType="separate"/>
      </w:r>
      <w:r w:rsidR="00222D70">
        <w:rPr>
          <w:noProof/>
        </w:rPr>
        <w:t>30</w:t>
      </w:r>
      <w:r>
        <w:fldChar w:fldCharType="end"/>
      </w:r>
      <w:r>
        <w:t>:</w:t>
      </w:r>
      <w:r>
        <w:tab/>
        <w:t>Solicited Adverse Reactions and Grades</w:t>
      </w:r>
      <w:bookmarkEnd w:id="358"/>
    </w:p>
    <w:tbl>
      <w:tblPr>
        <w:tblStyle w:val="3DTable"/>
        <w:tblW w:w="0" w:type="auto"/>
        <w:tblLayout w:type="fixed"/>
        <w:tblLook w:val="01E0" w:firstRow="1" w:lastRow="1" w:firstColumn="1" w:lastColumn="1" w:noHBand="0" w:noVBand="0"/>
      </w:tblPr>
      <w:tblGrid>
        <w:gridCol w:w="1718"/>
        <w:gridCol w:w="965"/>
        <w:gridCol w:w="1291"/>
        <w:gridCol w:w="1913"/>
        <w:gridCol w:w="1409"/>
        <w:gridCol w:w="2046"/>
      </w:tblGrid>
      <w:tr w:rsidR="00094CE7" w:rsidRPr="00094CE7" w14:paraId="0E6A07B9" w14:textId="77777777" w:rsidTr="00094CE7">
        <w:trPr>
          <w:cnfStyle w:val="100000000000" w:firstRow="1" w:lastRow="0" w:firstColumn="0" w:lastColumn="0" w:oddVBand="0" w:evenVBand="0" w:oddHBand="0"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1718" w:type="dxa"/>
            <w:tcBorders>
              <w:top w:val="single" w:sz="4" w:space="0" w:color="auto"/>
              <w:bottom w:val="single" w:sz="4" w:space="0" w:color="auto"/>
            </w:tcBorders>
            <w:vAlign w:val="top"/>
          </w:tcPr>
          <w:p w14:paraId="35A9C953" w14:textId="77777777" w:rsidR="00094CE7" w:rsidRPr="00094CE7" w:rsidRDefault="00094CE7" w:rsidP="00094CE7">
            <w:pPr>
              <w:pStyle w:val="TableParagraph"/>
              <w:spacing w:before="0"/>
              <w:ind w:left="481"/>
              <w:jc w:val="left"/>
              <w:rPr>
                <w:rFonts w:cs="Arial"/>
                <w:b/>
                <w:sz w:val="20"/>
                <w:szCs w:val="20"/>
              </w:rPr>
            </w:pPr>
            <w:r w:rsidRPr="00094CE7">
              <w:rPr>
                <w:rFonts w:cs="Arial"/>
                <w:b/>
                <w:sz w:val="20"/>
                <w:szCs w:val="20"/>
              </w:rPr>
              <w:t>Reaction</w:t>
            </w:r>
          </w:p>
        </w:tc>
        <w:tc>
          <w:tcPr>
            <w:tcW w:w="965" w:type="dxa"/>
            <w:tcBorders>
              <w:top w:val="single" w:sz="4" w:space="0" w:color="auto"/>
              <w:bottom w:val="single" w:sz="4" w:space="0" w:color="auto"/>
            </w:tcBorders>
            <w:vAlign w:val="top"/>
          </w:tcPr>
          <w:p w14:paraId="4D9D3750" w14:textId="77777777" w:rsidR="00094CE7" w:rsidRPr="00094CE7" w:rsidRDefault="00094CE7" w:rsidP="00094CE7">
            <w:pPr>
              <w:pStyle w:val="TableParagraph"/>
              <w:spacing w:before="0"/>
              <w:ind w:left="134"/>
              <w:jc w:val="left"/>
              <w:cnfStyle w:val="100000000000" w:firstRow="1" w:lastRow="0" w:firstColumn="0" w:lastColumn="0" w:oddVBand="0" w:evenVBand="0" w:oddHBand="0" w:evenHBand="0" w:firstRowFirstColumn="0" w:firstRowLastColumn="0" w:lastRowFirstColumn="0" w:lastRowLastColumn="0"/>
              <w:rPr>
                <w:rFonts w:cs="Arial"/>
                <w:b/>
                <w:sz w:val="20"/>
                <w:szCs w:val="20"/>
              </w:rPr>
            </w:pPr>
            <w:r w:rsidRPr="00094CE7">
              <w:rPr>
                <w:rFonts w:cs="Arial"/>
                <w:b/>
                <w:sz w:val="20"/>
                <w:szCs w:val="20"/>
              </w:rPr>
              <w:t>Grade 0</w:t>
            </w:r>
          </w:p>
        </w:tc>
        <w:tc>
          <w:tcPr>
            <w:tcW w:w="1291" w:type="dxa"/>
            <w:tcBorders>
              <w:top w:val="single" w:sz="4" w:space="0" w:color="auto"/>
              <w:bottom w:val="single" w:sz="4" w:space="0" w:color="auto"/>
            </w:tcBorders>
            <w:vAlign w:val="top"/>
          </w:tcPr>
          <w:p w14:paraId="235FE0D0" w14:textId="77777777" w:rsidR="00094CE7" w:rsidRPr="00094CE7" w:rsidRDefault="00094CE7" w:rsidP="00094CE7">
            <w:pPr>
              <w:pStyle w:val="TableParagraph"/>
              <w:spacing w:before="0"/>
              <w:ind w:left="297"/>
              <w:jc w:val="left"/>
              <w:cnfStyle w:val="100000000000" w:firstRow="1" w:lastRow="0" w:firstColumn="0" w:lastColumn="0" w:oddVBand="0" w:evenVBand="0" w:oddHBand="0" w:evenHBand="0" w:firstRowFirstColumn="0" w:firstRowLastColumn="0" w:lastRowFirstColumn="0" w:lastRowLastColumn="0"/>
              <w:rPr>
                <w:rFonts w:cs="Arial"/>
                <w:b/>
                <w:sz w:val="20"/>
                <w:szCs w:val="20"/>
              </w:rPr>
            </w:pPr>
            <w:r w:rsidRPr="00094CE7">
              <w:rPr>
                <w:rFonts w:cs="Arial"/>
                <w:b/>
                <w:sz w:val="20"/>
                <w:szCs w:val="20"/>
              </w:rPr>
              <w:t>Grade 1</w:t>
            </w:r>
          </w:p>
        </w:tc>
        <w:tc>
          <w:tcPr>
            <w:tcW w:w="1913" w:type="dxa"/>
            <w:tcBorders>
              <w:top w:val="single" w:sz="4" w:space="0" w:color="auto"/>
              <w:bottom w:val="single" w:sz="4" w:space="0" w:color="auto"/>
            </w:tcBorders>
            <w:vAlign w:val="top"/>
          </w:tcPr>
          <w:p w14:paraId="304062DB" w14:textId="77777777" w:rsidR="00094CE7" w:rsidRPr="00094CE7" w:rsidRDefault="00094CE7" w:rsidP="00094CE7">
            <w:pPr>
              <w:pStyle w:val="TableParagraph"/>
              <w:spacing w:before="0"/>
              <w:ind w:left="607"/>
              <w:jc w:val="left"/>
              <w:cnfStyle w:val="100000000000" w:firstRow="1" w:lastRow="0" w:firstColumn="0" w:lastColumn="0" w:oddVBand="0" w:evenVBand="0" w:oddHBand="0" w:evenHBand="0" w:firstRowFirstColumn="0" w:firstRowLastColumn="0" w:lastRowFirstColumn="0" w:lastRowLastColumn="0"/>
              <w:rPr>
                <w:rFonts w:cs="Arial"/>
                <w:b/>
                <w:sz w:val="20"/>
                <w:szCs w:val="20"/>
              </w:rPr>
            </w:pPr>
            <w:r w:rsidRPr="00094CE7">
              <w:rPr>
                <w:rFonts w:cs="Arial"/>
                <w:b/>
                <w:sz w:val="20"/>
                <w:szCs w:val="20"/>
              </w:rPr>
              <w:t>Grade 2</w:t>
            </w:r>
          </w:p>
        </w:tc>
        <w:tc>
          <w:tcPr>
            <w:tcW w:w="1409" w:type="dxa"/>
            <w:tcBorders>
              <w:top w:val="single" w:sz="4" w:space="0" w:color="auto"/>
              <w:bottom w:val="single" w:sz="4" w:space="0" w:color="auto"/>
            </w:tcBorders>
            <w:vAlign w:val="top"/>
          </w:tcPr>
          <w:p w14:paraId="311D367D" w14:textId="77777777" w:rsidR="00094CE7" w:rsidRPr="00094CE7" w:rsidRDefault="00094CE7" w:rsidP="00094CE7">
            <w:pPr>
              <w:pStyle w:val="TableParagraph"/>
              <w:spacing w:before="0"/>
              <w:ind w:left="355"/>
              <w:jc w:val="left"/>
              <w:cnfStyle w:val="100000000000" w:firstRow="1" w:lastRow="0" w:firstColumn="0" w:lastColumn="0" w:oddVBand="0" w:evenVBand="0" w:oddHBand="0" w:evenHBand="0" w:firstRowFirstColumn="0" w:firstRowLastColumn="0" w:lastRowFirstColumn="0" w:lastRowLastColumn="0"/>
              <w:rPr>
                <w:rFonts w:cs="Arial"/>
                <w:b/>
                <w:sz w:val="20"/>
                <w:szCs w:val="20"/>
              </w:rPr>
            </w:pPr>
            <w:r w:rsidRPr="00094CE7">
              <w:rPr>
                <w:rFonts w:cs="Arial"/>
                <w:b/>
                <w:sz w:val="20"/>
                <w:szCs w:val="20"/>
              </w:rPr>
              <w:t>Grade 3</w:t>
            </w:r>
          </w:p>
        </w:tc>
        <w:tc>
          <w:tcPr>
            <w:cnfStyle w:val="000100000000" w:firstRow="0" w:lastRow="0" w:firstColumn="0" w:lastColumn="1" w:oddVBand="0" w:evenVBand="0" w:oddHBand="0" w:evenHBand="0" w:firstRowFirstColumn="0" w:firstRowLastColumn="0" w:lastRowFirstColumn="0" w:lastRowLastColumn="0"/>
            <w:tcW w:w="2046" w:type="dxa"/>
            <w:tcBorders>
              <w:top w:val="single" w:sz="4" w:space="0" w:color="auto"/>
              <w:bottom w:val="single" w:sz="4" w:space="0" w:color="auto"/>
            </w:tcBorders>
            <w:vAlign w:val="top"/>
          </w:tcPr>
          <w:p w14:paraId="48C02576" w14:textId="77777777" w:rsidR="00094CE7" w:rsidRPr="00094CE7" w:rsidRDefault="00094CE7" w:rsidP="00094CE7">
            <w:pPr>
              <w:pStyle w:val="TableParagraph"/>
              <w:spacing w:before="0"/>
              <w:ind w:left="675"/>
              <w:jc w:val="left"/>
              <w:rPr>
                <w:rFonts w:cs="Arial"/>
                <w:b/>
                <w:sz w:val="20"/>
                <w:szCs w:val="20"/>
              </w:rPr>
            </w:pPr>
            <w:r w:rsidRPr="00094CE7">
              <w:rPr>
                <w:rFonts w:cs="Arial"/>
                <w:b/>
                <w:sz w:val="20"/>
                <w:szCs w:val="20"/>
              </w:rPr>
              <w:t>Grade 4</w:t>
            </w:r>
          </w:p>
        </w:tc>
      </w:tr>
      <w:tr w:rsidR="00094CE7" w:rsidRPr="00094CE7" w14:paraId="68A3D4DF" w14:textId="77777777" w:rsidTr="00094CE7">
        <w:trPr>
          <w:trHeight w:val="1114"/>
        </w:trPr>
        <w:tc>
          <w:tcPr>
            <w:cnfStyle w:val="001000000000" w:firstRow="0" w:lastRow="0" w:firstColumn="1" w:lastColumn="0" w:oddVBand="0" w:evenVBand="0" w:oddHBand="0" w:evenHBand="0" w:firstRowFirstColumn="0" w:firstRowLastColumn="0" w:lastRowFirstColumn="0" w:lastRowLastColumn="0"/>
            <w:tcW w:w="1718" w:type="dxa"/>
            <w:tcBorders>
              <w:top w:val="single" w:sz="4" w:space="0" w:color="auto"/>
            </w:tcBorders>
            <w:vAlign w:val="top"/>
          </w:tcPr>
          <w:p w14:paraId="14B6EE3F"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Injection site pain</w:t>
            </w:r>
          </w:p>
        </w:tc>
        <w:tc>
          <w:tcPr>
            <w:tcW w:w="965" w:type="dxa"/>
            <w:tcBorders>
              <w:top w:val="single" w:sz="4" w:space="0" w:color="auto"/>
            </w:tcBorders>
            <w:vAlign w:val="top"/>
          </w:tcPr>
          <w:p w14:paraId="48DE968A"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tcBorders>
              <w:top w:val="single" w:sz="4" w:space="0" w:color="auto"/>
            </w:tcBorders>
            <w:vAlign w:val="top"/>
          </w:tcPr>
          <w:p w14:paraId="1E421A0E" w14:textId="77777777" w:rsidR="00094CE7" w:rsidRPr="00094CE7" w:rsidRDefault="00094CE7" w:rsidP="00094CE7">
            <w:pPr>
              <w:pStyle w:val="TableParagraph"/>
              <w:spacing w:before="0"/>
              <w:ind w:right="89"/>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Does not interfere with activity</w:t>
            </w:r>
          </w:p>
        </w:tc>
        <w:tc>
          <w:tcPr>
            <w:tcW w:w="1913" w:type="dxa"/>
            <w:tcBorders>
              <w:top w:val="single" w:sz="4" w:space="0" w:color="auto"/>
            </w:tcBorders>
            <w:vAlign w:val="top"/>
          </w:tcPr>
          <w:p w14:paraId="68EE5078"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Repeated use of over- the-counter pain reliever &gt; 24 hours or interferes with activity</w:t>
            </w:r>
          </w:p>
        </w:tc>
        <w:tc>
          <w:tcPr>
            <w:tcW w:w="1409" w:type="dxa"/>
            <w:tcBorders>
              <w:top w:val="single" w:sz="4" w:space="0" w:color="auto"/>
            </w:tcBorders>
            <w:vAlign w:val="top"/>
          </w:tcPr>
          <w:p w14:paraId="1991ED14" w14:textId="77777777" w:rsidR="00094CE7" w:rsidRPr="00094CE7" w:rsidRDefault="00094CE7" w:rsidP="00094CE7">
            <w:pPr>
              <w:pStyle w:val="TableParagraph"/>
              <w:spacing w:before="0"/>
              <w:ind w:right="68"/>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Any use of prescription pain reliever or prevents daily activity</w:t>
            </w:r>
          </w:p>
        </w:tc>
        <w:tc>
          <w:tcPr>
            <w:cnfStyle w:val="000100000000" w:firstRow="0" w:lastRow="0" w:firstColumn="0" w:lastColumn="1" w:oddVBand="0" w:evenVBand="0" w:oddHBand="0" w:evenHBand="0" w:firstRowFirstColumn="0" w:firstRowLastColumn="0" w:lastRowFirstColumn="0" w:lastRowLastColumn="0"/>
            <w:tcW w:w="2046" w:type="dxa"/>
            <w:tcBorders>
              <w:top w:val="single" w:sz="4" w:space="0" w:color="auto"/>
            </w:tcBorders>
            <w:vAlign w:val="top"/>
          </w:tcPr>
          <w:p w14:paraId="0E40D7CF"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w:t>
            </w:r>
          </w:p>
        </w:tc>
      </w:tr>
      <w:tr w:rsidR="00094CE7" w:rsidRPr="00094CE7" w14:paraId="0D236D3B" w14:textId="77777777" w:rsidTr="00094CE7">
        <w:trPr>
          <w:trHeight w:val="716"/>
        </w:trPr>
        <w:tc>
          <w:tcPr>
            <w:cnfStyle w:val="001000000000" w:firstRow="0" w:lastRow="0" w:firstColumn="1" w:lastColumn="0" w:oddVBand="0" w:evenVBand="0" w:oddHBand="0" w:evenHBand="0" w:firstRowFirstColumn="0" w:firstRowLastColumn="0" w:lastRowFirstColumn="0" w:lastRowLastColumn="0"/>
            <w:tcW w:w="1718" w:type="dxa"/>
            <w:vAlign w:val="top"/>
          </w:tcPr>
          <w:p w14:paraId="702A6373"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Injection site erythema (redness)</w:t>
            </w:r>
          </w:p>
        </w:tc>
        <w:tc>
          <w:tcPr>
            <w:tcW w:w="965" w:type="dxa"/>
            <w:vAlign w:val="top"/>
          </w:tcPr>
          <w:p w14:paraId="253616F5"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&lt; 25</w:t>
            </w:r>
            <w:r w:rsidRPr="00094CE7">
              <w:rPr>
                <w:rFonts w:cs="Arial"/>
                <w:spacing w:val="-5"/>
                <w:sz w:val="20"/>
                <w:szCs w:val="20"/>
              </w:rPr>
              <w:t xml:space="preserve"> </w:t>
            </w:r>
            <w:r w:rsidRPr="00094CE7">
              <w:rPr>
                <w:rFonts w:cs="Arial"/>
                <w:sz w:val="20"/>
                <w:szCs w:val="20"/>
              </w:rPr>
              <w:t>mm/</w:t>
            </w:r>
          </w:p>
          <w:p w14:paraId="271B894D" w14:textId="77777777" w:rsidR="00094CE7" w:rsidRPr="00094CE7" w:rsidRDefault="00094CE7" w:rsidP="00094CE7">
            <w:pPr>
              <w:pStyle w:val="TableParagraph"/>
              <w:spacing w:before="0"/>
              <w:ind w:left="129"/>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&lt; 2.5</w:t>
            </w:r>
            <w:r w:rsidRPr="00094CE7">
              <w:rPr>
                <w:rFonts w:cs="Arial"/>
                <w:spacing w:val="-1"/>
                <w:sz w:val="20"/>
                <w:szCs w:val="20"/>
              </w:rPr>
              <w:t xml:space="preserve"> </w:t>
            </w:r>
            <w:r w:rsidRPr="00094CE7">
              <w:rPr>
                <w:rFonts w:cs="Arial"/>
                <w:sz w:val="20"/>
                <w:szCs w:val="20"/>
              </w:rPr>
              <w:t>cm</w:t>
            </w:r>
          </w:p>
        </w:tc>
        <w:tc>
          <w:tcPr>
            <w:tcW w:w="1291" w:type="dxa"/>
            <w:vAlign w:val="top"/>
          </w:tcPr>
          <w:p w14:paraId="666F0FB5"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25 - 50 mm/</w:t>
            </w:r>
          </w:p>
          <w:p w14:paraId="4DBA908F"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2.5 - 5 cm</w:t>
            </w:r>
          </w:p>
        </w:tc>
        <w:tc>
          <w:tcPr>
            <w:tcW w:w="1913" w:type="dxa"/>
            <w:vAlign w:val="top"/>
          </w:tcPr>
          <w:p w14:paraId="094896D1"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51 - 100 mm/</w:t>
            </w:r>
          </w:p>
          <w:p w14:paraId="40CE93BC"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5.1 - 10 cm</w:t>
            </w:r>
          </w:p>
        </w:tc>
        <w:tc>
          <w:tcPr>
            <w:tcW w:w="1409" w:type="dxa"/>
            <w:vAlign w:val="top"/>
          </w:tcPr>
          <w:p w14:paraId="50067BE5"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&gt; 100 mm/</w:t>
            </w:r>
          </w:p>
          <w:p w14:paraId="23CBEFE9"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&gt; 10 cm</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61BF90D0" w14:textId="77777777" w:rsidR="00094CE7" w:rsidRPr="00094CE7" w:rsidRDefault="00094CE7" w:rsidP="00094CE7">
            <w:pPr>
              <w:pStyle w:val="TableParagraph"/>
              <w:spacing w:before="0"/>
              <w:jc w:val="left"/>
              <w:rPr>
                <w:rFonts w:cs="Arial"/>
                <w:sz w:val="20"/>
                <w:szCs w:val="20"/>
              </w:rPr>
            </w:pPr>
            <w:r w:rsidRPr="00094CE7">
              <w:rPr>
                <w:rFonts w:cs="Arial"/>
                <w:sz w:val="20"/>
                <w:szCs w:val="20"/>
              </w:rPr>
              <w:t>Necrosis or exfoliative dermatitis</w:t>
            </w:r>
          </w:p>
        </w:tc>
      </w:tr>
      <w:tr w:rsidR="00094CE7" w:rsidRPr="00094CE7" w14:paraId="7F307940" w14:textId="77777777" w:rsidTr="00094CE7">
        <w:trPr>
          <w:trHeight w:val="655"/>
        </w:trPr>
        <w:tc>
          <w:tcPr>
            <w:cnfStyle w:val="001000000000" w:firstRow="0" w:lastRow="0" w:firstColumn="1" w:lastColumn="0" w:oddVBand="0" w:evenVBand="0" w:oddHBand="0" w:evenHBand="0" w:firstRowFirstColumn="0" w:firstRowLastColumn="0" w:lastRowFirstColumn="0" w:lastRowLastColumn="0"/>
            <w:tcW w:w="1718" w:type="dxa"/>
            <w:vAlign w:val="top"/>
          </w:tcPr>
          <w:p w14:paraId="232238F7"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 xml:space="preserve">Injection site </w:t>
            </w:r>
            <w:r w:rsidRPr="00094CE7">
              <w:rPr>
                <w:rFonts w:cs="Arial"/>
                <w:w w:val="95"/>
                <w:sz w:val="20"/>
                <w:szCs w:val="20"/>
              </w:rPr>
              <w:t xml:space="preserve">swelling/induration </w:t>
            </w:r>
            <w:r w:rsidRPr="00094CE7">
              <w:rPr>
                <w:rFonts w:cs="Arial"/>
                <w:sz w:val="20"/>
                <w:szCs w:val="20"/>
              </w:rPr>
              <w:t>(hardness)</w:t>
            </w:r>
          </w:p>
        </w:tc>
        <w:tc>
          <w:tcPr>
            <w:tcW w:w="965" w:type="dxa"/>
            <w:vAlign w:val="top"/>
          </w:tcPr>
          <w:p w14:paraId="72F02EF9"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&lt; 25 mm/</w:t>
            </w:r>
          </w:p>
          <w:p w14:paraId="0346FF18"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&lt; 2.5 cm</w:t>
            </w:r>
          </w:p>
        </w:tc>
        <w:tc>
          <w:tcPr>
            <w:tcW w:w="1291" w:type="dxa"/>
            <w:vAlign w:val="top"/>
          </w:tcPr>
          <w:p w14:paraId="55B50047"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25 - 50 mm/</w:t>
            </w:r>
          </w:p>
          <w:p w14:paraId="1BD8855B"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2.5 - 5 cm</w:t>
            </w:r>
          </w:p>
        </w:tc>
        <w:tc>
          <w:tcPr>
            <w:tcW w:w="1913" w:type="dxa"/>
            <w:vAlign w:val="top"/>
          </w:tcPr>
          <w:p w14:paraId="5C80AB34"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51 - 100 mm/</w:t>
            </w:r>
          </w:p>
          <w:p w14:paraId="4F34DE1B"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5.1 - 10 cm</w:t>
            </w:r>
          </w:p>
        </w:tc>
        <w:tc>
          <w:tcPr>
            <w:tcW w:w="1409" w:type="dxa"/>
            <w:vAlign w:val="top"/>
          </w:tcPr>
          <w:p w14:paraId="3A398115"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&gt; 100 mm/</w:t>
            </w:r>
          </w:p>
          <w:p w14:paraId="4B19E336"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&gt; 10 cm</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3B2E6DA0" w14:textId="77777777" w:rsidR="00094CE7" w:rsidRPr="00094CE7" w:rsidRDefault="00094CE7" w:rsidP="00094CE7">
            <w:pPr>
              <w:pStyle w:val="TableParagraph"/>
              <w:spacing w:before="0"/>
              <w:jc w:val="left"/>
              <w:rPr>
                <w:rFonts w:cs="Arial"/>
                <w:sz w:val="20"/>
                <w:szCs w:val="20"/>
              </w:rPr>
            </w:pPr>
            <w:r w:rsidRPr="00094CE7">
              <w:rPr>
                <w:rFonts w:cs="Arial"/>
                <w:sz w:val="20"/>
                <w:szCs w:val="20"/>
              </w:rPr>
              <w:t>Necrosis</w:t>
            </w:r>
          </w:p>
        </w:tc>
      </w:tr>
      <w:tr w:rsidR="00094CE7" w:rsidRPr="00094CE7" w14:paraId="647C92E4" w14:textId="77777777" w:rsidTr="00094CE7">
        <w:trPr>
          <w:trHeight w:val="1195"/>
        </w:trPr>
        <w:tc>
          <w:tcPr>
            <w:cnfStyle w:val="001000000000" w:firstRow="0" w:lastRow="0" w:firstColumn="1" w:lastColumn="0" w:oddVBand="0" w:evenVBand="0" w:oddHBand="0" w:evenHBand="0" w:firstRowFirstColumn="0" w:firstRowLastColumn="0" w:lastRowFirstColumn="0" w:lastRowLastColumn="0"/>
            <w:tcW w:w="1718" w:type="dxa"/>
            <w:vAlign w:val="top"/>
          </w:tcPr>
          <w:p w14:paraId="01A87C32" w14:textId="77777777" w:rsidR="00094CE7" w:rsidRPr="00094CE7" w:rsidRDefault="00094CE7" w:rsidP="00094CE7">
            <w:pPr>
              <w:pStyle w:val="TableParagraph"/>
              <w:spacing w:before="0"/>
              <w:ind w:left="81" w:right="308"/>
              <w:rPr>
                <w:rFonts w:cs="Arial"/>
                <w:sz w:val="20"/>
                <w:szCs w:val="20"/>
              </w:rPr>
            </w:pPr>
            <w:r w:rsidRPr="00094CE7">
              <w:rPr>
                <w:rFonts w:cs="Arial"/>
                <w:sz w:val="20"/>
                <w:szCs w:val="20"/>
              </w:rPr>
              <w:t>Axillary (underarm) swelling or tenderness ipsilateral to the side of injection</w:t>
            </w:r>
          </w:p>
        </w:tc>
        <w:tc>
          <w:tcPr>
            <w:tcW w:w="965" w:type="dxa"/>
            <w:vAlign w:val="top"/>
          </w:tcPr>
          <w:p w14:paraId="37B14C07"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27BE756C"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w:t>
            </w:r>
          </w:p>
        </w:tc>
        <w:tc>
          <w:tcPr>
            <w:tcW w:w="1913" w:type="dxa"/>
            <w:vAlign w:val="top"/>
          </w:tcPr>
          <w:p w14:paraId="50AB7D1C"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 xml:space="preserve">Repeated use of </w:t>
            </w:r>
            <w:r w:rsidRPr="00094CE7">
              <w:rPr>
                <w:rFonts w:cs="Arial"/>
                <w:spacing w:val="-3"/>
                <w:sz w:val="20"/>
                <w:szCs w:val="20"/>
              </w:rPr>
              <w:t xml:space="preserve">over- </w:t>
            </w:r>
            <w:r w:rsidRPr="00094CE7">
              <w:rPr>
                <w:rFonts w:cs="Arial"/>
                <w:sz w:val="20"/>
                <w:szCs w:val="20"/>
              </w:rPr>
              <w:t>the-counter (non- narcotic) pain reliever &gt; 24 hours or some interference with</w:t>
            </w:r>
            <w:r w:rsidRPr="00094CE7">
              <w:rPr>
                <w:rFonts w:cs="Arial"/>
                <w:spacing w:val="-2"/>
                <w:sz w:val="20"/>
                <w:szCs w:val="20"/>
              </w:rPr>
              <w:t xml:space="preserve"> </w:t>
            </w:r>
            <w:r w:rsidRPr="00094CE7">
              <w:rPr>
                <w:rFonts w:cs="Arial"/>
                <w:sz w:val="20"/>
                <w:szCs w:val="20"/>
              </w:rPr>
              <w:t>activity</w:t>
            </w:r>
          </w:p>
        </w:tc>
        <w:tc>
          <w:tcPr>
            <w:tcW w:w="1409" w:type="dxa"/>
            <w:vAlign w:val="top"/>
          </w:tcPr>
          <w:p w14:paraId="5DEB82F2" w14:textId="77777777" w:rsidR="00094CE7" w:rsidRPr="00094CE7" w:rsidRDefault="00094CE7" w:rsidP="00094CE7">
            <w:pPr>
              <w:pStyle w:val="TableParagraph"/>
              <w:spacing w:before="0"/>
              <w:ind w:right="118"/>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Any use of prescription (narcotic) pain reliever or prevents daily activity</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2F0B6DB5" w14:textId="77777777" w:rsidR="00094CE7" w:rsidRPr="00094CE7" w:rsidRDefault="00094CE7" w:rsidP="00094CE7">
            <w:pPr>
              <w:pStyle w:val="TableParagraph"/>
              <w:spacing w:before="0"/>
              <w:ind w:right="23"/>
              <w:jc w:val="left"/>
              <w:rPr>
                <w:rFonts w:cs="Arial"/>
                <w:sz w:val="20"/>
                <w:szCs w:val="20"/>
              </w:rPr>
            </w:pPr>
            <w:r w:rsidRPr="00094CE7">
              <w:rPr>
                <w:rFonts w:cs="Arial"/>
                <w:sz w:val="20"/>
                <w:szCs w:val="20"/>
              </w:rPr>
              <w:t>Emergency room visit or hospitalization</w:t>
            </w:r>
          </w:p>
        </w:tc>
      </w:tr>
      <w:tr w:rsidR="00094CE7" w:rsidRPr="00094CE7" w14:paraId="59A3CF91" w14:textId="77777777" w:rsidTr="00094CE7">
        <w:trPr>
          <w:trHeight w:val="1330"/>
        </w:trPr>
        <w:tc>
          <w:tcPr>
            <w:cnfStyle w:val="001000000000" w:firstRow="0" w:lastRow="0" w:firstColumn="1" w:lastColumn="0" w:oddVBand="0" w:evenVBand="0" w:oddHBand="0" w:evenHBand="0" w:firstRowFirstColumn="0" w:firstRowLastColumn="0" w:lastRowFirstColumn="0" w:lastRowLastColumn="0"/>
            <w:tcW w:w="1718" w:type="dxa"/>
            <w:vAlign w:val="top"/>
          </w:tcPr>
          <w:p w14:paraId="1A1C2260"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Headache</w:t>
            </w:r>
          </w:p>
        </w:tc>
        <w:tc>
          <w:tcPr>
            <w:tcW w:w="965" w:type="dxa"/>
            <w:vAlign w:val="top"/>
          </w:tcPr>
          <w:p w14:paraId="445F85C8"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1F9C1962"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w:t>
            </w:r>
          </w:p>
        </w:tc>
        <w:tc>
          <w:tcPr>
            <w:tcW w:w="1913" w:type="dxa"/>
            <w:vAlign w:val="top"/>
          </w:tcPr>
          <w:p w14:paraId="42868245"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Repeated use of over- the-counter pain reliever &gt; 24 hours or some interference with activity</w:t>
            </w:r>
          </w:p>
        </w:tc>
        <w:tc>
          <w:tcPr>
            <w:tcW w:w="1409" w:type="dxa"/>
            <w:vAlign w:val="top"/>
          </w:tcPr>
          <w:p w14:paraId="3D40575A" w14:textId="77777777" w:rsidR="00094CE7" w:rsidRPr="00094CE7" w:rsidRDefault="00094CE7" w:rsidP="00094CE7">
            <w:pPr>
              <w:pStyle w:val="TableParagraph"/>
              <w:spacing w:before="0"/>
              <w:ind w:right="87"/>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 xml:space="preserve">Significant; any use of prescription pain reliever </w:t>
            </w:r>
            <w:r w:rsidRPr="00094CE7">
              <w:rPr>
                <w:rFonts w:cs="Arial"/>
                <w:spacing w:val="-8"/>
                <w:sz w:val="20"/>
                <w:szCs w:val="20"/>
              </w:rPr>
              <w:t xml:space="preserve">or </w:t>
            </w:r>
            <w:r w:rsidRPr="00094CE7">
              <w:rPr>
                <w:rFonts w:cs="Arial"/>
                <w:sz w:val="20"/>
                <w:szCs w:val="20"/>
              </w:rPr>
              <w:t>prevents daily activity</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6863D9B4"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w:t>
            </w:r>
          </w:p>
        </w:tc>
      </w:tr>
      <w:tr w:rsidR="00094CE7" w:rsidRPr="00094CE7" w14:paraId="42315E7C" w14:textId="77777777" w:rsidTr="00094CE7">
        <w:trPr>
          <w:trHeight w:val="745"/>
        </w:trPr>
        <w:tc>
          <w:tcPr>
            <w:cnfStyle w:val="001000000000" w:firstRow="0" w:lastRow="0" w:firstColumn="1" w:lastColumn="0" w:oddVBand="0" w:evenVBand="0" w:oddHBand="0" w:evenHBand="0" w:firstRowFirstColumn="0" w:firstRowLastColumn="0" w:lastRowFirstColumn="0" w:lastRowLastColumn="0"/>
            <w:tcW w:w="1718" w:type="dxa"/>
            <w:vAlign w:val="top"/>
          </w:tcPr>
          <w:p w14:paraId="7C5ECD35"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Fatigue</w:t>
            </w:r>
          </w:p>
        </w:tc>
        <w:tc>
          <w:tcPr>
            <w:tcW w:w="965" w:type="dxa"/>
            <w:vAlign w:val="top"/>
          </w:tcPr>
          <w:p w14:paraId="5BF35ACB"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21EF175B"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w:t>
            </w:r>
          </w:p>
        </w:tc>
        <w:tc>
          <w:tcPr>
            <w:tcW w:w="1913" w:type="dxa"/>
            <w:vAlign w:val="top"/>
          </w:tcPr>
          <w:p w14:paraId="6C5FD054"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Some interference with activity</w:t>
            </w:r>
          </w:p>
        </w:tc>
        <w:tc>
          <w:tcPr>
            <w:tcW w:w="1409" w:type="dxa"/>
            <w:vAlign w:val="top"/>
          </w:tcPr>
          <w:p w14:paraId="32C8114A" w14:textId="77777777" w:rsidR="00094CE7" w:rsidRPr="00094CE7" w:rsidRDefault="00094CE7" w:rsidP="00094CE7">
            <w:pPr>
              <w:pStyle w:val="TableParagraph"/>
              <w:spacing w:before="0"/>
              <w:ind w:right="1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Significant; prevents daily activity</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404C1794"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w:t>
            </w:r>
          </w:p>
        </w:tc>
      </w:tr>
      <w:tr w:rsidR="00094CE7" w:rsidRPr="00094CE7" w14:paraId="12CEA117" w14:textId="77777777" w:rsidTr="00094CE7">
        <w:trPr>
          <w:trHeight w:val="944"/>
        </w:trPr>
        <w:tc>
          <w:tcPr>
            <w:cnfStyle w:val="001000000000" w:firstRow="0" w:lastRow="0" w:firstColumn="1" w:lastColumn="0" w:oddVBand="0" w:evenVBand="0" w:oddHBand="0" w:evenHBand="0" w:firstRowFirstColumn="0" w:firstRowLastColumn="0" w:lastRowFirstColumn="0" w:lastRowLastColumn="0"/>
            <w:tcW w:w="1718" w:type="dxa"/>
            <w:vAlign w:val="top"/>
          </w:tcPr>
          <w:p w14:paraId="7B028D17" w14:textId="77777777" w:rsidR="00094CE7" w:rsidRPr="00094CE7" w:rsidRDefault="00094CE7" w:rsidP="00094CE7">
            <w:pPr>
              <w:pStyle w:val="TableParagraph"/>
              <w:spacing w:before="0"/>
              <w:ind w:left="81" w:right="70"/>
              <w:rPr>
                <w:rFonts w:cs="Arial"/>
                <w:sz w:val="20"/>
                <w:szCs w:val="20"/>
              </w:rPr>
            </w:pPr>
            <w:r w:rsidRPr="00094CE7">
              <w:rPr>
                <w:rFonts w:cs="Arial"/>
                <w:sz w:val="20"/>
                <w:szCs w:val="20"/>
              </w:rPr>
              <w:t>Myalgia (muscle aches all over body)</w:t>
            </w:r>
          </w:p>
        </w:tc>
        <w:tc>
          <w:tcPr>
            <w:tcW w:w="965" w:type="dxa"/>
            <w:vAlign w:val="top"/>
          </w:tcPr>
          <w:p w14:paraId="2BEBA797"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0A8905A1"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w:t>
            </w:r>
          </w:p>
        </w:tc>
        <w:tc>
          <w:tcPr>
            <w:tcW w:w="1913" w:type="dxa"/>
            <w:vAlign w:val="top"/>
          </w:tcPr>
          <w:p w14:paraId="45A9A6B0"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Some interference with activity</w:t>
            </w:r>
          </w:p>
        </w:tc>
        <w:tc>
          <w:tcPr>
            <w:tcW w:w="1409" w:type="dxa"/>
            <w:vAlign w:val="top"/>
          </w:tcPr>
          <w:p w14:paraId="186C866E" w14:textId="77777777" w:rsidR="00094CE7" w:rsidRPr="00094CE7" w:rsidRDefault="00094CE7" w:rsidP="00094CE7">
            <w:pPr>
              <w:pStyle w:val="TableParagraph"/>
              <w:spacing w:before="0"/>
              <w:ind w:right="1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Significant; prevents daily activity</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166DF14C"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w:t>
            </w:r>
          </w:p>
        </w:tc>
      </w:tr>
      <w:tr w:rsidR="00094CE7" w:rsidRPr="00094CE7" w14:paraId="0013684A" w14:textId="77777777" w:rsidTr="00094CE7">
        <w:trPr>
          <w:trHeight w:val="945"/>
        </w:trPr>
        <w:tc>
          <w:tcPr>
            <w:cnfStyle w:val="001000000000" w:firstRow="0" w:lastRow="0" w:firstColumn="1" w:lastColumn="0" w:oddVBand="0" w:evenVBand="0" w:oddHBand="0" w:evenHBand="0" w:firstRowFirstColumn="0" w:firstRowLastColumn="0" w:lastRowFirstColumn="0" w:lastRowLastColumn="0"/>
            <w:tcW w:w="1718" w:type="dxa"/>
            <w:vAlign w:val="top"/>
          </w:tcPr>
          <w:p w14:paraId="1C06B6D7" w14:textId="77777777" w:rsidR="00094CE7" w:rsidRPr="00094CE7" w:rsidRDefault="00094CE7" w:rsidP="00094CE7">
            <w:pPr>
              <w:pStyle w:val="TableParagraph"/>
              <w:spacing w:before="0"/>
              <w:ind w:left="81" w:right="312"/>
              <w:rPr>
                <w:rFonts w:cs="Arial"/>
                <w:sz w:val="20"/>
                <w:szCs w:val="20"/>
              </w:rPr>
            </w:pPr>
            <w:r w:rsidRPr="00094CE7">
              <w:rPr>
                <w:rFonts w:cs="Arial"/>
                <w:sz w:val="20"/>
                <w:szCs w:val="20"/>
              </w:rPr>
              <w:t xml:space="preserve">Arthralgia </w:t>
            </w:r>
            <w:r w:rsidRPr="00094CE7">
              <w:rPr>
                <w:rFonts w:cs="Arial"/>
                <w:spacing w:val="-3"/>
                <w:sz w:val="20"/>
                <w:szCs w:val="20"/>
              </w:rPr>
              <w:t xml:space="preserve">(joint </w:t>
            </w:r>
            <w:r w:rsidRPr="00094CE7">
              <w:rPr>
                <w:rFonts w:cs="Arial"/>
                <w:sz w:val="20"/>
                <w:szCs w:val="20"/>
              </w:rPr>
              <w:t>aches in several joints)</w:t>
            </w:r>
          </w:p>
        </w:tc>
        <w:tc>
          <w:tcPr>
            <w:tcW w:w="965" w:type="dxa"/>
            <w:vAlign w:val="top"/>
          </w:tcPr>
          <w:p w14:paraId="48A11485"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669D17EB"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w:t>
            </w:r>
          </w:p>
        </w:tc>
        <w:tc>
          <w:tcPr>
            <w:tcW w:w="1913" w:type="dxa"/>
            <w:vAlign w:val="top"/>
          </w:tcPr>
          <w:p w14:paraId="33AB77E6"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Some interference with activity</w:t>
            </w:r>
          </w:p>
        </w:tc>
        <w:tc>
          <w:tcPr>
            <w:tcW w:w="1409" w:type="dxa"/>
            <w:vAlign w:val="top"/>
          </w:tcPr>
          <w:p w14:paraId="5423911D" w14:textId="77777777" w:rsidR="00094CE7" w:rsidRPr="00094CE7" w:rsidRDefault="00094CE7" w:rsidP="00094CE7">
            <w:pPr>
              <w:pStyle w:val="TableParagraph"/>
              <w:spacing w:before="0"/>
              <w:ind w:right="1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Significant; prevents daily activity</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7382E837"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w:t>
            </w:r>
          </w:p>
        </w:tc>
      </w:tr>
      <w:tr w:rsidR="00094CE7" w:rsidRPr="00094CE7" w14:paraId="2ED57194" w14:textId="77777777" w:rsidTr="00094CE7">
        <w:trPr>
          <w:trHeight w:val="1330"/>
        </w:trPr>
        <w:tc>
          <w:tcPr>
            <w:cnfStyle w:val="001000000000" w:firstRow="0" w:lastRow="0" w:firstColumn="1" w:lastColumn="0" w:oddVBand="0" w:evenVBand="0" w:oddHBand="0" w:evenHBand="0" w:firstRowFirstColumn="0" w:firstRowLastColumn="0" w:lastRowFirstColumn="0" w:lastRowLastColumn="0"/>
            <w:tcW w:w="1718" w:type="dxa"/>
            <w:vAlign w:val="top"/>
          </w:tcPr>
          <w:p w14:paraId="03949E5A" w14:textId="77777777" w:rsidR="00094CE7" w:rsidRPr="00094CE7" w:rsidRDefault="00094CE7" w:rsidP="00094CE7">
            <w:pPr>
              <w:pStyle w:val="TableParagraph"/>
              <w:spacing w:before="0"/>
              <w:ind w:left="81"/>
              <w:rPr>
                <w:rFonts w:cs="Arial"/>
                <w:sz w:val="20"/>
                <w:szCs w:val="20"/>
              </w:rPr>
            </w:pPr>
            <w:r w:rsidRPr="00094CE7">
              <w:rPr>
                <w:rFonts w:cs="Arial"/>
                <w:sz w:val="20"/>
                <w:szCs w:val="20"/>
              </w:rPr>
              <w:t>Nausea/vomiting</w:t>
            </w:r>
          </w:p>
        </w:tc>
        <w:tc>
          <w:tcPr>
            <w:tcW w:w="965" w:type="dxa"/>
            <w:vAlign w:val="top"/>
          </w:tcPr>
          <w:p w14:paraId="778B9066"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None</w:t>
            </w:r>
          </w:p>
        </w:tc>
        <w:tc>
          <w:tcPr>
            <w:tcW w:w="1291" w:type="dxa"/>
            <w:vAlign w:val="top"/>
          </w:tcPr>
          <w:p w14:paraId="402F9F45" w14:textId="77777777" w:rsidR="00094CE7" w:rsidRPr="00094CE7" w:rsidRDefault="00094CE7" w:rsidP="00094CE7">
            <w:pPr>
              <w:pStyle w:val="TableParagraph"/>
              <w:spacing w:before="0"/>
              <w:ind w:right="166"/>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No interference with activity or 1-2 episodes/</w:t>
            </w:r>
          </w:p>
          <w:p w14:paraId="7DFDF866"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24 hours</w:t>
            </w:r>
          </w:p>
        </w:tc>
        <w:tc>
          <w:tcPr>
            <w:tcW w:w="1913" w:type="dxa"/>
            <w:vAlign w:val="top"/>
          </w:tcPr>
          <w:p w14:paraId="132F5532" w14:textId="77777777" w:rsidR="00094CE7" w:rsidRPr="00094CE7" w:rsidRDefault="00094CE7" w:rsidP="00094CE7">
            <w:pPr>
              <w:pStyle w:val="TableParagraph"/>
              <w:spacing w:before="0"/>
              <w:ind w:right="62"/>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Some interference with activity or</w:t>
            </w:r>
          </w:p>
          <w:p w14:paraId="19E4279F" w14:textId="77777777" w:rsidR="00094CE7" w:rsidRPr="00094CE7" w:rsidRDefault="00094CE7" w:rsidP="00094CE7">
            <w:pPr>
              <w:pStyle w:val="TableParagraph"/>
              <w:spacing w:before="0"/>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&gt; 2 episodes/24 hours</w:t>
            </w:r>
          </w:p>
        </w:tc>
        <w:tc>
          <w:tcPr>
            <w:tcW w:w="1409" w:type="dxa"/>
            <w:vAlign w:val="top"/>
          </w:tcPr>
          <w:p w14:paraId="60D0CB09" w14:textId="77777777" w:rsidR="00094CE7" w:rsidRPr="00094CE7" w:rsidRDefault="00094CE7" w:rsidP="00094CE7">
            <w:pPr>
              <w:pStyle w:val="TableParagraph"/>
              <w:spacing w:before="0"/>
              <w:ind w:right="151"/>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094CE7">
              <w:rPr>
                <w:rFonts w:cs="Arial"/>
                <w:sz w:val="20"/>
                <w:szCs w:val="20"/>
              </w:rPr>
              <w:t>Prevents daily activity, requires outpatient intravenous hydration</w:t>
            </w:r>
          </w:p>
        </w:tc>
        <w:tc>
          <w:tcPr>
            <w:cnfStyle w:val="000100000000" w:firstRow="0" w:lastRow="0" w:firstColumn="0" w:lastColumn="1" w:oddVBand="0" w:evenVBand="0" w:oddHBand="0" w:evenHBand="0" w:firstRowFirstColumn="0" w:firstRowLastColumn="0" w:lastRowFirstColumn="0" w:lastRowLastColumn="0"/>
            <w:tcW w:w="2046" w:type="dxa"/>
            <w:vAlign w:val="top"/>
          </w:tcPr>
          <w:p w14:paraId="450A1506" w14:textId="77777777" w:rsidR="00094CE7" w:rsidRPr="00094CE7" w:rsidRDefault="00094CE7" w:rsidP="00094CE7">
            <w:pPr>
              <w:pStyle w:val="TableParagraph"/>
              <w:spacing w:before="0"/>
              <w:ind w:right="288"/>
              <w:jc w:val="left"/>
              <w:rPr>
                <w:rFonts w:cs="Arial"/>
                <w:sz w:val="20"/>
                <w:szCs w:val="20"/>
              </w:rPr>
            </w:pPr>
            <w:r w:rsidRPr="00094CE7">
              <w:rPr>
                <w:rFonts w:cs="Arial"/>
                <w:sz w:val="20"/>
                <w:szCs w:val="20"/>
              </w:rPr>
              <w:t>Requires emergency room visit or hospitalization for hypotensive shock</w:t>
            </w:r>
          </w:p>
        </w:tc>
      </w:tr>
      <w:tr w:rsidR="00094CE7" w:rsidRPr="00094CE7" w14:paraId="2FD88F65" w14:textId="77777777" w:rsidTr="00094CE7">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9342" w:type="dxa"/>
            <w:gridSpan w:val="6"/>
            <w:vAlign w:val="top"/>
          </w:tcPr>
          <w:p w14:paraId="452ECF6E" w14:textId="066DBD4B" w:rsidR="00094CE7" w:rsidRPr="00094CE7" w:rsidRDefault="00094CE7" w:rsidP="00094CE7">
            <w:pPr>
              <w:pStyle w:val="TableParagraph"/>
              <w:spacing w:before="0"/>
              <w:ind w:left="0" w:right="288"/>
              <w:rPr>
                <w:rFonts w:cs="Arial"/>
                <w:sz w:val="18"/>
                <w:szCs w:val="18"/>
              </w:rPr>
            </w:pPr>
          </w:p>
        </w:tc>
      </w:tr>
    </w:tbl>
    <w:p w14:paraId="34016C70" w14:textId="77777777" w:rsidR="00094CE7" w:rsidRPr="00094CE7" w:rsidRDefault="00094CE7" w:rsidP="00094CE7">
      <w:pPr>
        <w:pStyle w:val="BodyText"/>
      </w:pPr>
    </w:p>
    <w:p w14:paraId="176C0C3B" w14:textId="76D8C0BC" w:rsidR="00930E97" w:rsidRDefault="00930E97" w:rsidP="00E74DA7">
      <w:pPr>
        <w:pStyle w:val="Heading2"/>
      </w:pPr>
      <w:bookmarkStart w:id="359" w:name="_Ref57825368"/>
      <w:bookmarkStart w:id="360" w:name="_Toc57912761"/>
      <w:bookmarkStart w:id="361" w:name="_Toc57913091"/>
      <w:bookmarkStart w:id="362" w:name="_Toc57913792"/>
      <w:bookmarkStart w:id="363" w:name="_Toc58259166"/>
      <w:r>
        <w:lastRenderedPageBreak/>
        <w:t>Study 301 Enrollment Criteria</w:t>
      </w:r>
      <w:bookmarkEnd w:id="357"/>
      <w:bookmarkEnd w:id="359"/>
      <w:bookmarkEnd w:id="360"/>
      <w:bookmarkEnd w:id="361"/>
      <w:bookmarkEnd w:id="362"/>
      <w:bookmarkEnd w:id="363"/>
    </w:p>
    <w:p w14:paraId="68D486E6" w14:textId="114252AC" w:rsidR="007B4805" w:rsidRDefault="007B4805" w:rsidP="00507D73">
      <w:pPr>
        <w:pStyle w:val="BodyText"/>
        <w:spacing w:after="80"/>
      </w:pPr>
      <w:r>
        <w:t>Participants were eligible to be included in the study only if all the following criteria apply:</w:t>
      </w:r>
    </w:p>
    <w:p w14:paraId="5AF34F32" w14:textId="2E263CC8" w:rsidR="007B4805" w:rsidRDefault="007B4805" w:rsidP="00E23FA9">
      <w:pPr>
        <w:pStyle w:val="BodyText"/>
        <w:numPr>
          <w:ilvl w:val="0"/>
          <w:numId w:val="9"/>
        </w:numPr>
        <w:spacing w:after="80"/>
      </w:pPr>
      <w:r>
        <w:t>Adults, ≥ 18 years of age at time of consent, who are at high risk of SARS-CoV-2 infection, defined as adults whose locations or circumstances put them at appreciable risk of exposure to SARS-CoV-2 and COVID-19.</w:t>
      </w:r>
    </w:p>
    <w:p w14:paraId="7210B4B4" w14:textId="47C1F885" w:rsidR="007B4805" w:rsidRDefault="007B4805" w:rsidP="00E23FA9">
      <w:pPr>
        <w:pStyle w:val="BodyText"/>
        <w:numPr>
          <w:ilvl w:val="0"/>
          <w:numId w:val="9"/>
        </w:numPr>
        <w:spacing w:after="80"/>
      </w:pPr>
      <w:r>
        <w:t>Understands and agrees to comply with the study procedures and provides written informed consent.</w:t>
      </w:r>
    </w:p>
    <w:p w14:paraId="05F15FB2" w14:textId="54358781" w:rsidR="007B4805" w:rsidRDefault="007B4805" w:rsidP="00E23FA9">
      <w:pPr>
        <w:pStyle w:val="BodyText"/>
        <w:numPr>
          <w:ilvl w:val="0"/>
          <w:numId w:val="9"/>
        </w:numPr>
        <w:spacing w:after="80"/>
      </w:pPr>
      <w:r>
        <w:t>Able to comply with study procedures based on the assessment of the Investigator.</w:t>
      </w:r>
    </w:p>
    <w:p w14:paraId="5B13F352" w14:textId="2D102209" w:rsidR="007B4805" w:rsidRDefault="007B4805" w:rsidP="00E23FA9">
      <w:pPr>
        <w:pStyle w:val="BodyText"/>
        <w:numPr>
          <w:ilvl w:val="0"/>
          <w:numId w:val="9"/>
        </w:numPr>
        <w:spacing w:after="80"/>
      </w:pPr>
      <w:r>
        <w:t>Female participants of nonchildbearing potential may be enrolled in the study. Nonchildbearing potential is defined as surgically sterile (history of bilateral tubal ligation, bilateral oophorectomy, hysterectomy) or post</w:t>
      </w:r>
      <w:r w:rsidR="004960D8">
        <w:t>-menopausal</w:t>
      </w:r>
      <w:r>
        <w:t xml:space="preserve"> (defined as amenorrhea for ≥ 12 consecutive months prior to Screening without an alternative medical cause). A follicle-stimulating hormone (FSH) level may be measured at the discretion of the investigator to confirm post</w:t>
      </w:r>
      <w:r w:rsidR="004960D8">
        <w:t>-menopausal</w:t>
      </w:r>
      <w:r>
        <w:t xml:space="preserve"> status.</w:t>
      </w:r>
    </w:p>
    <w:p w14:paraId="38DFB048" w14:textId="4F497439" w:rsidR="007B4805" w:rsidRDefault="007B4805" w:rsidP="00E23FA9">
      <w:pPr>
        <w:pStyle w:val="BodyText"/>
        <w:numPr>
          <w:ilvl w:val="0"/>
          <w:numId w:val="9"/>
        </w:numPr>
        <w:spacing w:after="80"/>
      </w:pPr>
      <w:r>
        <w:t>Female participants of childbearing potential may be enrolled in the study if the participant fulfills all the following criteria:</w:t>
      </w:r>
    </w:p>
    <w:p w14:paraId="787A8B00" w14:textId="4195B57B" w:rsidR="007B4805" w:rsidRDefault="007B4805" w:rsidP="00E23FA9">
      <w:pPr>
        <w:pStyle w:val="BodyText"/>
        <w:numPr>
          <w:ilvl w:val="0"/>
          <w:numId w:val="10"/>
        </w:numPr>
        <w:spacing w:after="80"/>
        <w:ind w:left="1170"/>
      </w:pPr>
      <w:r>
        <w:t xml:space="preserve">Has a negative pregnancy test at Screening and on the day of the first </w:t>
      </w:r>
      <w:r w:rsidR="00CE3E3E">
        <w:t>injection</w:t>
      </w:r>
      <w:r>
        <w:t xml:space="preserve"> (Day</w:t>
      </w:r>
      <w:r w:rsidR="00721393">
        <w:t> 1</w:t>
      </w:r>
      <w:r>
        <w:t>).</w:t>
      </w:r>
    </w:p>
    <w:p w14:paraId="2295605C" w14:textId="6DAD4EA3" w:rsidR="007B4805" w:rsidRDefault="007B4805" w:rsidP="00E23FA9">
      <w:pPr>
        <w:pStyle w:val="BodyText"/>
        <w:numPr>
          <w:ilvl w:val="0"/>
          <w:numId w:val="10"/>
        </w:numPr>
        <w:spacing w:after="80"/>
        <w:ind w:left="1170"/>
      </w:pPr>
      <w:r>
        <w:t xml:space="preserve">Has practiced adequate contraception or has abstained from all activities that could result in pregnancy for at least 28 days prior to the first </w:t>
      </w:r>
      <w:r w:rsidR="00CE3E3E">
        <w:t>injection</w:t>
      </w:r>
      <w:r>
        <w:t xml:space="preserve"> (Day</w:t>
      </w:r>
      <w:r w:rsidR="00721393">
        <w:t> 1</w:t>
      </w:r>
      <w:r>
        <w:t>).</w:t>
      </w:r>
    </w:p>
    <w:p w14:paraId="6C7D0009" w14:textId="3A0CED6F" w:rsidR="007B4805" w:rsidRDefault="007B4805" w:rsidP="00E23FA9">
      <w:pPr>
        <w:pStyle w:val="BodyText"/>
        <w:numPr>
          <w:ilvl w:val="0"/>
          <w:numId w:val="10"/>
        </w:numPr>
        <w:spacing w:after="80"/>
        <w:ind w:left="1170"/>
      </w:pPr>
      <w:r>
        <w:t xml:space="preserve">Has agreed to continue adequate contraception through 3 months following the second </w:t>
      </w:r>
      <w:r w:rsidR="00CE3E3E">
        <w:t>injection</w:t>
      </w:r>
      <w:r>
        <w:t xml:space="preserve"> (Day</w:t>
      </w:r>
      <w:r w:rsidR="00721393">
        <w:t> 2</w:t>
      </w:r>
      <w:r>
        <w:t>9).</w:t>
      </w:r>
    </w:p>
    <w:p w14:paraId="38D57DBD" w14:textId="65E710D1" w:rsidR="007B4805" w:rsidRDefault="007B4805" w:rsidP="00E23FA9">
      <w:pPr>
        <w:pStyle w:val="BodyText"/>
        <w:numPr>
          <w:ilvl w:val="0"/>
          <w:numId w:val="10"/>
        </w:numPr>
        <w:spacing w:after="80"/>
        <w:ind w:left="1170"/>
      </w:pPr>
      <w:r>
        <w:t>Is not currently breastfeeding.</w:t>
      </w:r>
    </w:p>
    <w:p w14:paraId="3BB8AFC3" w14:textId="6ED61B7B" w:rsidR="007B4805" w:rsidRDefault="007B4805" w:rsidP="00E23FA9">
      <w:pPr>
        <w:pStyle w:val="BodyText"/>
        <w:numPr>
          <w:ilvl w:val="0"/>
          <w:numId w:val="9"/>
        </w:numPr>
        <w:spacing w:after="80"/>
      </w:pPr>
      <w:r>
        <w:t>Adequate female contraception is defined as consistent and correct use of a</w:t>
      </w:r>
      <w:r w:rsidR="004960D8">
        <w:t>n</w:t>
      </w:r>
      <w:r>
        <w:t xml:space="preserve"> F</w:t>
      </w:r>
      <w:r w:rsidR="004960D8">
        <w:t>DA</w:t>
      </w:r>
      <w:r>
        <w:t xml:space="preserve"> approved contraceptive method in accordance with the product label. For example:</w:t>
      </w:r>
    </w:p>
    <w:p w14:paraId="06D6EFCF" w14:textId="627E8D34" w:rsidR="007B4805" w:rsidRDefault="007B4805" w:rsidP="00E23FA9">
      <w:pPr>
        <w:pStyle w:val="BodyText"/>
        <w:numPr>
          <w:ilvl w:val="0"/>
          <w:numId w:val="11"/>
        </w:numPr>
        <w:spacing w:after="80"/>
        <w:ind w:left="1170"/>
      </w:pPr>
      <w:r>
        <w:t>Barrier method (such as condoms, diaphragm, or cervical cap) used in conjunction with spermicide</w:t>
      </w:r>
    </w:p>
    <w:p w14:paraId="7EBA8959" w14:textId="7970355A" w:rsidR="007B4805" w:rsidRDefault="007B4805" w:rsidP="00E23FA9">
      <w:pPr>
        <w:pStyle w:val="BodyText"/>
        <w:numPr>
          <w:ilvl w:val="0"/>
          <w:numId w:val="11"/>
        </w:numPr>
        <w:spacing w:after="80"/>
        <w:ind w:left="1170"/>
      </w:pPr>
      <w:r>
        <w:t>Intrauterine device</w:t>
      </w:r>
    </w:p>
    <w:p w14:paraId="4BF71E2B" w14:textId="20E51413" w:rsidR="007B4805" w:rsidRDefault="007B4805" w:rsidP="00E23FA9">
      <w:pPr>
        <w:pStyle w:val="BodyText"/>
        <w:numPr>
          <w:ilvl w:val="0"/>
          <w:numId w:val="11"/>
        </w:numPr>
        <w:spacing w:after="80"/>
        <w:ind w:left="1170"/>
      </w:pPr>
      <w:r>
        <w:t>Prescription hormonal contraceptive taken or administered via oral (pill), transdermal (patch), subdermal, or IM route</w:t>
      </w:r>
    </w:p>
    <w:p w14:paraId="49BF4763" w14:textId="3E9EC238" w:rsidR="007B4805" w:rsidRDefault="007B4805" w:rsidP="00E23FA9">
      <w:pPr>
        <w:pStyle w:val="BodyText"/>
        <w:numPr>
          <w:ilvl w:val="0"/>
          <w:numId w:val="11"/>
        </w:numPr>
        <w:spacing w:after="80"/>
        <w:ind w:left="1170"/>
      </w:pPr>
      <w:r>
        <w:t>Sterilization of a female participant’s monogamous male partner prior to entry into the study</w:t>
      </w:r>
    </w:p>
    <w:p w14:paraId="2985CEB9" w14:textId="3660AEB9" w:rsidR="007B4805" w:rsidRDefault="007B4805" w:rsidP="00E23FA9">
      <w:pPr>
        <w:pStyle w:val="BodyText"/>
        <w:numPr>
          <w:ilvl w:val="0"/>
          <w:numId w:val="9"/>
        </w:numPr>
        <w:spacing w:after="80"/>
      </w:pPr>
      <w:r>
        <w:t>Note: periodic abstinence (eg, calendar, ovulation, symptothermal, post-ovulation methods) and withdrawal are not acceptable methods of contraception.</w:t>
      </w:r>
    </w:p>
    <w:p w14:paraId="5E731497" w14:textId="05EB8BE8" w:rsidR="007B4805" w:rsidRDefault="007B4805" w:rsidP="00E23FA9">
      <w:pPr>
        <w:pStyle w:val="BodyText"/>
        <w:numPr>
          <w:ilvl w:val="0"/>
          <w:numId w:val="9"/>
        </w:numPr>
        <w:spacing w:after="80"/>
      </w:pPr>
      <w:r>
        <w:lastRenderedPageBreak/>
        <w:t>Healthy adults or adults with pre-existing medical conditions who are in stable condition. A stable medical condition is defined as disease not requiring significant change in therapy or hospitalization for worsening disease during the 3 months before enrollment.</w:t>
      </w:r>
    </w:p>
    <w:p w14:paraId="3862F928" w14:textId="2EDEFF40" w:rsidR="007B4805" w:rsidRDefault="007B4805" w:rsidP="00507D73">
      <w:pPr>
        <w:pStyle w:val="BodyText"/>
        <w:spacing w:after="80"/>
      </w:pPr>
      <w:r w:rsidRPr="007B4805">
        <w:t xml:space="preserve">Participants </w:t>
      </w:r>
      <w:r>
        <w:t>we</w:t>
      </w:r>
      <w:r w:rsidRPr="007B4805">
        <w:t>re excluded from the study if any of the following criteria apply:</w:t>
      </w:r>
    </w:p>
    <w:p w14:paraId="5940C1B2" w14:textId="5049B244" w:rsidR="007B4805" w:rsidRDefault="007B4805" w:rsidP="00E23FA9">
      <w:pPr>
        <w:pStyle w:val="BodyText"/>
        <w:numPr>
          <w:ilvl w:val="0"/>
          <w:numId w:val="12"/>
        </w:numPr>
        <w:spacing w:after="80"/>
      </w:pPr>
      <w:r>
        <w:t>Is acutely ill or febrile 72 hours prior to or at Screening. Fever is defined as a body temperature ≥ 38.0°C/100.4°F. Participants meeting this criterion may be rescheduled within the relevant window periods. Afebrile participants with minor illnesses can be enrolled at the discretion of the investigator.</w:t>
      </w:r>
    </w:p>
    <w:p w14:paraId="74A6EF8A" w14:textId="1905CACD" w:rsidR="007B4805" w:rsidRDefault="007B4805" w:rsidP="00E23FA9">
      <w:pPr>
        <w:pStyle w:val="BodyText"/>
        <w:numPr>
          <w:ilvl w:val="0"/>
          <w:numId w:val="12"/>
        </w:numPr>
        <w:spacing w:after="80"/>
      </w:pPr>
      <w:r>
        <w:t>Is pregnant or breastfeeding.</w:t>
      </w:r>
    </w:p>
    <w:p w14:paraId="434079D8" w14:textId="622D4267" w:rsidR="007B4805" w:rsidRDefault="007B4805" w:rsidP="00E23FA9">
      <w:pPr>
        <w:pStyle w:val="BodyText"/>
        <w:numPr>
          <w:ilvl w:val="0"/>
          <w:numId w:val="12"/>
        </w:numPr>
        <w:spacing w:after="80"/>
      </w:pPr>
      <w:r>
        <w:t>Known history of SARS-CoV-2 infection.</w:t>
      </w:r>
    </w:p>
    <w:p w14:paraId="51D407E5" w14:textId="0313A4C6" w:rsidR="007B4805" w:rsidRDefault="007B4805" w:rsidP="00E23FA9">
      <w:pPr>
        <w:pStyle w:val="BodyText"/>
        <w:numPr>
          <w:ilvl w:val="0"/>
          <w:numId w:val="12"/>
        </w:numPr>
        <w:spacing w:after="80"/>
      </w:pPr>
      <w:r>
        <w:t>Prior administration of an investigational coronavirus (SARS-CoV, MERS-CoV) vaccine or current/planned simultaneous participation in another interventional study to prevent or treat COVID-19.</w:t>
      </w:r>
    </w:p>
    <w:p w14:paraId="4E3FAF36" w14:textId="7378F4B5" w:rsidR="007B4805" w:rsidRDefault="007B4805" w:rsidP="00E23FA9">
      <w:pPr>
        <w:pStyle w:val="BodyText"/>
        <w:numPr>
          <w:ilvl w:val="0"/>
          <w:numId w:val="12"/>
        </w:numPr>
        <w:spacing w:after="80"/>
      </w:pPr>
      <w:r>
        <w:t>Demonstrated inability to comply with the study procedures.</w:t>
      </w:r>
    </w:p>
    <w:p w14:paraId="3648C88D" w14:textId="2F60D7B8" w:rsidR="007B4805" w:rsidRDefault="007B4805" w:rsidP="00E23FA9">
      <w:pPr>
        <w:pStyle w:val="BodyText"/>
        <w:numPr>
          <w:ilvl w:val="0"/>
          <w:numId w:val="12"/>
        </w:numPr>
        <w:spacing w:after="80"/>
      </w:pPr>
      <w:r>
        <w:t>An immediate family member or household member of this study’s personnel.</w:t>
      </w:r>
    </w:p>
    <w:p w14:paraId="0904001C" w14:textId="480E9B65" w:rsidR="007B4805" w:rsidRDefault="007B4805" w:rsidP="00E23FA9">
      <w:pPr>
        <w:pStyle w:val="BodyText"/>
        <w:numPr>
          <w:ilvl w:val="0"/>
          <w:numId w:val="12"/>
        </w:numPr>
        <w:spacing w:after="80"/>
      </w:pPr>
      <w:r>
        <w:t xml:space="preserve">Known or suspected allergy or history of anaphylaxis, urticaria, or other significant </w:t>
      </w:r>
      <w:r w:rsidR="003F3E8D">
        <w:t>AR</w:t>
      </w:r>
      <w:r>
        <w:t xml:space="preserve"> to the vaccine or its excipients.</w:t>
      </w:r>
    </w:p>
    <w:p w14:paraId="7B735713" w14:textId="25024194" w:rsidR="007B4805" w:rsidRDefault="007B4805" w:rsidP="00E23FA9">
      <w:pPr>
        <w:pStyle w:val="BodyText"/>
        <w:numPr>
          <w:ilvl w:val="0"/>
          <w:numId w:val="12"/>
        </w:numPr>
        <w:spacing w:after="80"/>
      </w:pPr>
      <w:r>
        <w:t>Bleeding disorder considered a contraindication to intramuscular injection or phlebotomy.</w:t>
      </w:r>
    </w:p>
    <w:p w14:paraId="2456AED3" w14:textId="1B90C41A" w:rsidR="007B4805" w:rsidRDefault="007B4805" w:rsidP="00E23FA9">
      <w:pPr>
        <w:pStyle w:val="BodyText"/>
        <w:numPr>
          <w:ilvl w:val="0"/>
          <w:numId w:val="12"/>
        </w:numPr>
        <w:spacing w:after="80"/>
      </w:pPr>
      <w:r>
        <w:t xml:space="preserve">Has received or plans to receive a non-study vaccine within 28 days prior to or after any </w:t>
      </w:r>
      <w:r w:rsidR="00CE3E3E">
        <w:t>injection</w:t>
      </w:r>
      <w:r>
        <w:t xml:space="preserve"> of IP (except for seasonal influenza vaccine which is not permitted within 14 days before or after any </w:t>
      </w:r>
      <w:r w:rsidR="00CE3E3E">
        <w:t>injection</w:t>
      </w:r>
      <w:r>
        <w:t xml:space="preserve"> of IP).</w:t>
      </w:r>
    </w:p>
    <w:p w14:paraId="67A5629B" w14:textId="770D29D9" w:rsidR="007B4805" w:rsidRDefault="007B4805" w:rsidP="00E23FA9">
      <w:pPr>
        <w:pStyle w:val="BodyText"/>
        <w:numPr>
          <w:ilvl w:val="0"/>
          <w:numId w:val="12"/>
        </w:numPr>
        <w:spacing w:after="80"/>
      </w:pPr>
      <w:r>
        <w:t>Has participated in an interventional clinical study within 28 days prior to the day of enrollment.</w:t>
      </w:r>
    </w:p>
    <w:p w14:paraId="6D0B9A70" w14:textId="7836667C" w:rsidR="007B4805" w:rsidRDefault="007B4805" w:rsidP="00E23FA9">
      <w:pPr>
        <w:pStyle w:val="BodyText"/>
        <w:numPr>
          <w:ilvl w:val="0"/>
          <w:numId w:val="12"/>
        </w:numPr>
        <w:spacing w:after="80"/>
      </w:pPr>
      <w:r>
        <w:t>Immunosuppressive or immunodeficient state, asplenia, recurrent severe infections (HIV</w:t>
      </w:r>
      <w:r w:rsidR="00507D73">
        <w:t>-</w:t>
      </w:r>
      <w:r>
        <w:t>positive</w:t>
      </w:r>
      <w:r w:rsidR="00507D73">
        <w:t xml:space="preserve"> </w:t>
      </w:r>
      <w:r>
        <w:t>participants on stable antiretroviral therapy are not excluded).</w:t>
      </w:r>
    </w:p>
    <w:p w14:paraId="2F848E3A" w14:textId="3C5B36A7" w:rsidR="007B4805" w:rsidRDefault="007B4805" w:rsidP="00E23FA9">
      <w:pPr>
        <w:pStyle w:val="BodyText"/>
        <w:numPr>
          <w:ilvl w:val="0"/>
          <w:numId w:val="12"/>
        </w:numPr>
        <w:spacing w:after="80"/>
      </w:pPr>
      <w:r>
        <w:t>Has received systemic immunosuppressants or immune-modifying drugs for &gt;</w:t>
      </w:r>
      <w:r w:rsidR="001F4F91">
        <w:t> 1</w:t>
      </w:r>
      <w:r>
        <w:t>4 days in</w:t>
      </w:r>
      <w:r w:rsidR="00507D73">
        <w:t xml:space="preserve"> </w:t>
      </w:r>
      <w:r>
        <w:t>total within 6 months prior to Screening (for corticosteroids ≥ 20 mg/day of prednisone</w:t>
      </w:r>
      <w:r w:rsidR="00507D73">
        <w:t xml:space="preserve"> </w:t>
      </w:r>
      <w:r>
        <w:t>equivalent). Topical tacrolimus is allowed if not used within 14 days prior to Screening.</w:t>
      </w:r>
    </w:p>
    <w:p w14:paraId="414EA8FE" w14:textId="6BAD7BD4" w:rsidR="007B4805" w:rsidRDefault="007B4805" w:rsidP="00E23FA9">
      <w:pPr>
        <w:pStyle w:val="BodyText"/>
        <w:numPr>
          <w:ilvl w:val="0"/>
          <w:numId w:val="12"/>
        </w:numPr>
        <w:spacing w:after="80"/>
      </w:pPr>
      <w:r>
        <w:t>Has received systemic immunoglobulins or blood products within 3 months prior to the</w:t>
      </w:r>
      <w:r w:rsidR="00507D73">
        <w:t xml:space="preserve"> </w:t>
      </w:r>
      <w:r>
        <w:t xml:space="preserve">day of </w:t>
      </w:r>
      <w:r w:rsidR="00ED714A">
        <w:t>s</w:t>
      </w:r>
      <w:r>
        <w:t>creening.</w:t>
      </w:r>
    </w:p>
    <w:p w14:paraId="31408C41" w14:textId="258A30A2" w:rsidR="007B4805" w:rsidRPr="007B4805" w:rsidRDefault="007B4805" w:rsidP="00E23FA9">
      <w:pPr>
        <w:pStyle w:val="BodyText"/>
        <w:numPr>
          <w:ilvl w:val="0"/>
          <w:numId w:val="12"/>
        </w:numPr>
        <w:spacing w:after="80"/>
      </w:pPr>
      <w:r>
        <w:t>Has donated ≥ 450 mL of blood products within 28 days prior to Screening.</w:t>
      </w:r>
    </w:p>
    <w:p w14:paraId="3EA64A2D" w14:textId="0D93ECD0" w:rsidR="00E74DA7" w:rsidRPr="00E74DA7" w:rsidRDefault="00E74DA7" w:rsidP="000E1080"/>
    <w:sectPr w:rsidR="00E74DA7" w:rsidRPr="00E74DA7" w:rsidSect="00EE057D">
      <w:headerReference w:type="default" r:id="rId90"/>
      <w:footerReference w:type="default" r:id="rId91"/>
      <w:headerReference w:type="first" r:id="rId92"/>
      <w:footerReference w:type="first" r:id="rId9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E2663" w14:textId="77777777" w:rsidR="00D56882" w:rsidRDefault="00D56882" w:rsidP="00651246">
      <w:pPr>
        <w:spacing w:after="0" w:line="240" w:lineRule="auto"/>
      </w:pPr>
      <w:r>
        <w:separator/>
      </w:r>
    </w:p>
  </w:endnote>
  <w:endnote w:type="continuationSeparator" w:id="0">
    <w:p w14:paraId="1C0636AB" w14:textId="77777777" w:rsidR="00D56882" w:rsidRDefault="00D56882" w:rsidP="00651246">
      <w:pPr>
        <w:spacing w:after="0" w:line="240" w:lineRule="auto"/>
      </w:pPr>
      <w:r>
        <w:continuationSeparator/>
      </w:r>
    </w:p>
  </w:endnote>
  <w:endnote w:type="continuationNotice" w:id="1">
    <w:p w14:paraId="0A14A144" w14:textId="77777777" w:rsidR="00D56882" w:rsidRDefault="00D5688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51F2664B" w14:textId="77777777" w:rsidTr="00967E4B">
      <w:trPr>
        <w:trHeight w:val="269"/>
      </w:trPr>
      <w:tc>
        <w:tcPr>
          <w:tcW w:w="3213" w:type="dxa"/>
          <w:tcMar>
            <w:left w:w="0" w:type="dxa"/>
            <w:right w:w="0" w:type="dxa"/>
          </w:tcMar>
        </w:tcPr>
        <w:p w14:paraId="28C94851" w14:textId="20FC2E62" w:rsidR="008007E2" w:rsidRDefault="008007E2" w:rsidP="00563646">
          <w:pPr>
            <w:pStyle w:val="Footer"/>
            <w:spacing w:after="40"/>
          </w:pPr>
        </w:p>
      </w:tc>
      <w:tc>
        <w:tcPr>
          <w:tcW w:w="3213" w:type="dxa"/>
          <w:tcMar>
            <w:left w:w="0" w:type="dxa"/>
            <w:right w:w="0" w:type="dxa"/>
          </w:tcMar>
        </w:tcPr>
        <w:p w14:paraId="4CE800ED" w14:textId="7C68425E" w:rsidR="008007E2" w:rsidRDefault="008007E2" w:rsidP="00563646">
          <w:pPr>
            <w:pStyle w:val="Footer"/>
            <w:spacing w:after="40"/>
            <w:jc w:val="center"/>
          </w:pPr>
        </w:p>
      </w:tc>
      <w:tc>
        <w:tcPr>
          <w:tcW w:w="3213" w:type="dxa"/>
          <w:tcMar>
            <w:left w:w="0" w:type="dxa"/>
            <w:right w:w="0" w:type="dxa"/>
          </w:tcMar>
        </w:tcPr>
        <w:p w14:paraId="7B785218" w14:textId="77777777" w:rsidR="008007E2" w:rsidRDefault="008007E2" w:rsidP="00967E4B">
          <w:pPr>
            <w:pStyle w:val="Footer"/>
            <w:tabs>
              <w:tab w:val="left" w:pos="450"/>
              <w:tab w:val="left" w:pos="507"/>
              <w:tab w:val="right" w:pos="3117"/>
              <w:tab w:val="right" w:pos="3213"/>
            </w:tabs>
            <w:spacing w:after="40"/>
          </w:pPr>
          <w:r>
            <w:tab/>
          </w:r>
          <w:r>
            <w:tab/>
          </w:r>
          <w:r>
            <w:tab/>
          </w:r>
          <w:sdt>
            <w:sdtPr>
              <w:id w:val="807216133"/>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0D951DB8" w14:textId="77777777" w:rsidR="008007E2" w:rsidRDefault="008007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9"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48"/>
      <w:gridCol w:w="4449"/>
      <w:gridCol w:w="4449"/>
    </w:tblGrid>
    <w:tr w:rsidR="008007E2" w14:paraId="7C395B6D" w14:textId="77777777" w:rsidTr="00AC49A0">
      <w:trPr>
        <w:trHeight w:val="269"/>
      </w:trPr>
      <w:tc>
        <w:tcPr>
          <w:tcW w:w="3213" w:type="dxa"/>
          <w:tcMar>
            <w:left w:w="0" w:type="dxa"/>
            <w:right w:w="0" w:type="dxa"/>
          </w:tcMar>
        </w:tcPr>
        <w:p w14:paraId="1426A105" w14:textId="77777777" w:rsidR="008007E2" w:rsidRDefault="008007E2" w:rsidP="00563646">
          <w:pPr>
            <w:pStyle w:val="Footer"/>
            <w:spacing w:after="40"/>
          </w:pPr>
        </w:p>
      </w:tc>
      <w:tc>
        <w:tcPr>
          <w:tcW w:w="3213" w:type="dxa"/>
          <w:tcMar>
            <w:left w:w="0" w:type="dxa"/>
            <w:right w:w="0" w:type="dxa"/>
          </w:tcMar>
        </w:tcPr>
        <w:p w14:paraId="28FBEBB9" w14:textId="527F6845" w:rsidR="008007E2" w:rsidRDefault="008007E2" w:rsidP="00563646">
          <w:pPr>
            <w:pStyle w:val="Footer"/>
            <w:spacing w:after="40"/>
            <w:jc w:val="center"/>
          </w:pPr>
        </w:p>
      </w:tc>
      <w:tc>
        <w:tcPr>
          <w:tcW w:w="3213" w:type="dxa"/>
          <w:tcMar>
            <w:left w:w="0" w:type="dxa"/>
            <w:right w:w="0" w:type="dxa"/>
          </w:tcMar>
        </w:tcPr>
        <w:p w14:paraId="638EE6CE" w14:textId="77777777" w:rsidR="008007E2" w:rsidRDefault="00183368" w:rsidP="00563646">
          <w:pPr>
            <w:pStyle w:val="Footer"/>
            <w:tabs>
              <w:tab w:val="left" w:pos="507"/>
              <w:tab w:val="right" w:pos="3117"/>
            </w:tabs>
            <w:spacing w:after="40"/>
            <w:jc w:val="right"/>
          </w:pPr>
          <w:sdt>
            <w:sdtPr>
              <w:id w:val="473185480"/>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3F7568B2" w14:textId="77777777" w:rsidR="008007E2" w:rsidRPr="00563646" w:rsidRDefault="008007E2">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38A4B562" w14:textId="77777777" w:rsidTr="00470360">
      <w:tc>
        <w:tcPr>
          <w:tcW w:w="3116" w:type="dxa"/>
          <w:tcMar>
            <w:left w:w="0" w:type="dxa"/>
            <w:right w:w="0" w:type="dxa"/>
          </w:tcMar>
        </w:tcPr>
        <w:p w14:paraId="4C8EDADE" w14:textId="77777777" w:rsidR="008007E2" w:rsidRDefault="008007E2" w:rsidP="008A51D2">
          <w:pPr>
            <w:pStyle w:val="Footer"/>
            <w:spacing w:after="40"/>
          </w:pPr>
        </w:p>
      </w:tc>
      <w:tc>
        <w:tcPr>
          <w:tcW w:w="3117" w:type="dxa"/>
          <w:tcMar>
            <w:left w:w="0" w:type="dxa"/>
            <w:right w:w="0" w:type="dxa"/>
          </w:tcMar>
        </w:tcPr>
        <w:p w14:paraId="1F6F5669" w14:textId="294AFF2B" w:rsidR="008007E2" w:rsidRDefault="008007E2" w:rsidP="008A51D2">
          <w:pPr>
            <w:pStyle w:val="Footer"/>
            <w:spacing w:after="40"/>
            <w:jc w:val="center"/>
          </w:pPr>
        </w:p>
      </w:tc>
      <w:tc>
        <w:tcPr>
          <w:tcW w:w="3117" w:type="dxa"/>
          <w:tcMar>
            <w:left w:w="0" w:type="dxa"/>
            <w:right w:w="0" w:type="dxa"/>
          </w:tcMar>
          <w:vAlign w:val="bottom"/>
        </w:tcPr>
        <w:p w14:paraId="0D52B2DE" w14:textId="77777777" w:rsidR="008007E2" w:rsidRDefault="008007E2" w:rsidP="00470360">
          <w:pPr>
            <w:pStyle w:val="Footer"/>
            <w:tabs>
              <w:tab w:val="left" w:pos="507"/>
              <w:tab w:val="right" w:pos="3120"/>
            </w:tabs>
            <w:spacing w:after="40"/>
            <w:jc w:val="right"/>
          </w:pPr>
          <w:r>
            <w:tab/>
          </w:r>
          <w:r>
            <w:tab/>
          </w:r>
          <w:sdt>
            <w:sdtPr>
              <w:id w:val="598375492"/>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21CF3610" w14:textId="77777777" w:rsidR="008007E2" w:rsidRPr="0008134F" w:rsidRDefault="008007E2" w:rsidP="0008134F">
    <w:pPr>
      <w:pStyle w:val="Footer"/>
      <w:tabs>
        <w:tab w:val="clear" w:pos="4680"/>
        <w:tab w:val="clear" w:pos="9360"/>
        <w:tab w:val="left" w:pos="1080"/>
      </w:tabs>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1177B61E" w14:textId="77777777" w:rsidTr="00673C5B">
      <w:trPr>
        <w:trHeight w:val="269"/>
      </w:trPr>
      <w:tc>
        <w:tcPr>
          <w:tcW w:w="3213" w:type="dxa"/>
          <w:tcMar>
            <w:left w:w="0" w:type="dxa"/>
            <w:right w:w="0" w:type="dxa"/>
          </w:tcMar>
        </w:tcPr>
        <w:p w14:paraId="0A1DADA8" w14:textId="77777777" w:rsidR="008007E2" w:rsidRDefault="008007E2" w:rsidP="00563646">
          <w:pPr>
            <w:pStyle w:val="Footer"/>
            <w:spacing w:after="40"/>
          </w:pPr>
        </w:p>
      </w:tc>
      <w:tc>
        <w:tcPr>
          <w:tcW w:w="3213" w:type="dxa"/>
          <w:tcMar>
            <w:left w:w="0" w:type="dxa"/>
            <w:right w:w="0" w:type="dxa"/>
          </w:tcMar>
        </w:tcPr>
        <w:p w14:paraId="2F9BB28A" w14:textId="5538A3AA" w:rsidR="008007E2" w:rsidRDefault="008007E2" w:rsidP="00563646">
          <w:pPr>
            <w:pStyle w:val="Footer"/>
            <w:spacing w:after="40"/>
            <w:jc w:val="center"/>
          </w:pPr>
        </w:p>
      </w:tc>
      <w:tc>
        <w:tcPr>
          <w:tcW w:w="3213" w:type="dxa"/>
          <w:tcMar>
            <w:left w:w="0" w:type="dxa"/>
            <w:right w:w="0" w:type="dxa"/>
          </w:tcMar>
        </w:tcPr>
        <w:p w14:paraId="031D2DEE" w14:textId="77777777" w:rsidR="008007E2" w:rsidRDefault="00183368" w:rsidP="00563646">
          <w:pPr>
            <w:pStyle w:val="Footer"/>
            <w:tabs>
              <w:tab w:val="left" w:pos="507"/>
              <w:tab w:val="right" w:pos="3117"/>
            </w:tabs>
            <w:spacing w:after="40"/>
            <w:jc w:val="right"/>
          </w:pPr>
          <w:sdt>
            <w:sdtPr>
              <w:id w:val="-45915908"/>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38924849" w14:textId="77777777" w:rsidR="008007E2" w:rsidRPr="00563646" w:rsidRDefault="008007E2">
    <w:pPr>
      <w:pStyle w:val="Footer"/>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7DD6A0CE" w14:textId="77777777" w:rsidTr="00D24C26">
      <w:trPr>
        <w:trHeight w:val="270"/>
      </w:trPr>
      <w:tc>
        <w:tcPr>
          <w:tcW w:w="4467" w:type="dxa"/>
          <w:tcMar>
            <w:left w:w="0" w:type="dxa"/>
            <w:right w:w="0" w:type="dxa"/>
          </w:tcMar>
        </w:tcPr>
        <w:p w14:paraId="333FB1C7" w14:textId="77777777" w:rsidR="008007E2" w:rsidRDefault="008007E2" w:rsidP="008A51D2">
          <w:pPr>
            <w:pStyle w:val="Footer"/>
            <w:spacing w:after="40"/>
          </w:pPr>
        </w:p>
      </w:tc>
      <w:tc>
        <w:tcPr>
          <w:tcW w:w="4467" w:type="dxa"/>
          <w:tcMar>
            <w:left w:w="0" w:type="dxa"/>
            <w:right w:w="0" w:type="dxa"/>
          </w:tcMar>
        </w:tcPr>
        <w:p w14:paraId="2D93FE74" w14:textId="7CD01167" w:rsidR="008007E2" w:rsidRDefault="008007E2" w:rsidP="008018EB">
          <w:pPr>
            <w:pStyle w:val="Footer"/>
            <w:tabs>
              <w:tab w:val="left" w:pos="195"/>
              <w:tab w:val="center" w:pos="2160"/>
            </w:tabs>
            <w:spacing w:after="40"/>
          </w:pPr>
          <w:r>
            <w:tab/>
          </w:r>
          <w:r>
            <w:tab/>
          </w:r>
        </w:p>
      </w:tc>
      <w:tc>
        <w:tcPr>
          <w:tcW w:w="4467" w:type="dxa"/>
          <w:tcMar>
            <w:left w:w="0" w:type="dxa"/>
            <w:right w:w="0" w:type="dxa"/>
          </w:tcMar>
        </w:tcPr>
        <w:p w14:paraId="219575D8" w14:textId="77777777" w:rsidR="008007E2" w:rsidRDefault="008007E2" w:rsidP="008018EB">
          <w:pPr>
            <w:pStyle w:val="Footer"/>
            <w:tabs>
              <w:tab w:val="left" w:pos="507"/>
              <w:tab w:val="right" w:pos="3120"/>
            </w:tabs>
            <w:spacing w:after="40"/>
          </w:pPr>
          <w:r>
            <w:tab/>
          </w:r>
          <w:r>
            <w:tab/>
          </w:r>
          <w:sdt>
            <w:sdtPr>
              <w:id w:val="-1878004023"/>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7B3BA355" w14:textId="77777777" w:rsidR="008007E2" w:rsidRPr="0008134F" w:rsidRDefault="008007E2" w:rsidP="0008134F">
    <w:pPr>
      <w:pStyle w:val="Footer"/>
      <w:tabs>
        <w:tab w:val="clear" w:pos="4680"/>
        <w:tab w:val="clear" w:pos="9360"/>
        <w:tab w:val="left" w:pos="1080"/>
      </w:tabs>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9"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13"/>
      <w:gridCol w:w="3213"/>
      <w:gridCol w:w="3213"/>
    </w:tblGrid>
    <w:tr w:rsidR="008007E2" w14:paraId="7CEB4E54" w14:textId="77777777" w:rsidTr="00AC49A0">
      <w:trPr>
        <w:trHeight w:val="269"/>
      </w:trPr>
      <w:tc>
        <w:tcPr>
          <w:tcW w:w="3213" w:type="dxa"/>
          <w:tcMar>
            <w:left w:w="0" w:type="dxa"/>
            <w:right w:w="0" w:type="dxa"/>
          </w:tcMar>
        </w:tcPr>
        <w:p w14:paraId="74A50C32" w14:textId="77777777" w:rsidR="008007E2" w:rsidRDefault="008007E2" w:rsidP="00563646">
          <w:pPr>
            <w:pStyle w:val="Footer"/>
            <w:spacing w:after="40"/>
          </w:pPr>
        </w:p>
      </w:tc>
      <w:tc>
        <w:tcPr>
          <w:tcW w:w="3213" w:type="dxa"/>
          <w:tcMar>
            <w:left w:w="0" w:type="dxa"/>
            <w:right w:w="0" w:type="dxa"/>
          </w:tcMar>
        </w:tcPr>
        <w:p w14:paraId="7AD1D68B" w14:textId="7EC4DA63" w:rsidR="008007E2" w:rsidRDefault="008007E2" w:rsidP="00563646">
          <w:pPr>
            <w:pStyle w:val="Footer"/>
            <w:spacing w:after="40"/>
            <w:jc w:val="center"/>
          </w:pPr>
        </w:p>
      </w:tc>
      <w:tc>
        <w:tcPr>
          <w:tcW w:w="3213" w:type="dxa"/>
          <w:tcMar>
            <w:left w:w="0" w:type="dxa"/>
            <w:right w:w="0" w:type="dxa"/>
          </w:tcMar>
        </w:tcPr>
        <w:p w14:paraId="5F20806A" w14:textId="77777777" w:rsidR="008007E2" w:rsidRDefault="00183368" w:rsidP="00563646">
          <w:pPr>
            <w:pStyle w:val="Footer"/>
            <w:tabs>
              <w:tab w:val="left" w:pos="507"/>
              <w:tab w:val="right" w:pos="3117"/>
            </w:tabs>
            <w:spacing w:after="40"/>
            <w:jc w:val="right"/>
          </w:pPr>
          <w:sdt>
            <w:sdtPr>
              <w:id w:val="-534198316"/>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72C6ED2E" w14:textId="77777777" w:rsidR="008007E2" w:rsidRPr="00563646" w:rsidRDefault="008007E2">
    <w:pPr>
      <w:pStyle w:val="Footer"/>
      <w:rPr>
        <w:sz w:val="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53DD094B" w14:textId="77777777" w:rsidTr="00470360">
      <w:trPr>
        <w:trHeight w:val="270"/>
      </w:trPr>
      <w:tc>
        <w:tcPr>
          <w:tcW w:w="4467" w:type="dxa"/>
          <w:tcMar>
            <w:left w:w="0" w:type="dxa"/>
            <w:right w:w="0" w:type="dxa"/>
          </w:tcMar>
        </w:tcPr>
        <w:p w14:paraId="7A714E66" w14:textId="77777777" w:rsidR="008007E2" w:rsidRDefault="008007E2" w:rsidP="008A51D2">
          <w:pPr>
            <w:pStyle w:val="Footer"/>
            <w:spacing w:after="40"/>
          </w:pPr>
        </w:p>
      </w:tc>
      <w:tc>
        <w:tcPr>
          <w:tcW w:w="4467" w:type="dxa"/>
          <w:tcMar>
            <w:left w:w="0" w:type="dxa"/>
            <w:right w:w="0" w:type="dxa"/>
          </w:tcMar>
        </w:tcPr>
        <w:p w14:paraId="67D99DFB" w14:textId="1CCEE613" w:rsidR="008007E2" w:rsidRDefault="008007E2" w:rsidP="008018EB">
          <w:pPr>
            <w:pStyle w:val="Footer"/>
            <w:tabs>
              <w:tab w:val="left" w:pos="195"/>
              <w:tab w:val="center" w:pos="2160"/>
            </w:tabs>
            <w:spacing w:after="40"/>
          </w:pPr>
          <w:r>
            <w:tab/>
          </w:r>
          <w:r>
            <w:tab/>
          </w:r>
        </w:p>
      </w:tc>
      <w:tc>
        <w:tcPr>
          <w:tcW w:w="4467" w:type="dxa"/>
          <w:tcMar>
            <w:left w:w="0" w:type="dxa"/>
            <w:right w:w="0" w:type="dxa"/>
          </w:tcMar>
          <w:vAlign w:val="bottom"/>
        </w:tcPr>
        <w:p w14:paraId="228E9B00" w14:textId="77777777" w:rsidR="008007E2" w:rsidRDefault="008007E2" w:rsidP="00470360">
          <w:pPr>
            <w:pStyle w:val="Footer"/>
            <w:tabs>
              <w:tab w:val="left" w:pos="507"/>
              <w:tab w:val="right" w:pos="3120"/>
            </w:tabs>
            <w:spacing w:after="40"/>
            <w:jc w:val="right"/>
          </w:pPr>
          <w:r>
            <w:tab/>
          </w:r>
          <w:r>
            <w:tab/>
          </w:r>
          <w:sdt>
            <w:sdtPr>
              <w:id w:val="49915975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61BA6839" w14:textId="77777777" w:rsidR="008007E2" w:rsidRPr="0008134F" w:rsidRDefault="008007E2" w:rsidP="0008134F">
    <w:pPr>
      <w:pStyle w:val="Footer"/>
      <w:tabs>
        <w:tab w:val="clear" w:pos="4680"/>
        <w:tab w:val="clear" w:pos="9360"/>
        <w:tab w:val="left" w:pos="1080"/>
      </w:tabs>
      <w:rPr>
        <w:sz w:val="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38EC4905" w14:textId="77777777" w:rsidTr="00134D96">
      <w:trPr>
        <w:trHeight w:val="270"/>
      </w:trPr>
      <w:tc>
        <w:tcPr>
          <w:tcW w:w="4467" w:type="dxa"/>
          <w:tcMar>
            <w:left w:w="0" w:type="dxa"/>
            <w:right w:w="0" w:type="dxa"/>
          </w:tcMar>
        </w:tcPr>
        <w:p w14:paraId="6C7FB61E" w14:textId="77777777" w:rsidR="008007E2" w:rsidRDefault="008007E2" w:rsidP="00D24C26">
          <w:pPr>
            <w:pStyle w:val="Footer"/>
            <w:spacing w:after="40"/>
          </w:pPr>
        </w:p>
      </w:tc>
      <w:tc>
        <w:tcPr>
          <w:tcW w:w="4467" w:type="dxa"/>
          <w:tcMar>
            <w:left w:w="0" w:type="dxa"/>
            <w:right w:w="0" w:type="dxa"/>
          </w:tcMar>
        </w:tcPr>
        <w:p w14:paraId="7A7A9023" w14:textId="77777777" w:rsidR="008007E2" w:rsidRDefault="008007E2" w:rsidP="00D24C26">
          <w:pPr>
            <w:pStyle w:val="Footer"/>
            <w:tabs>
              <w:tab w:val="left" w:pos="195"/>
              <w:tab w:val="center" w:pos="2160"/>
            </w:tabs>
            <w:spacing w:after="40"/>
          </w:pPr>
          <w:r>
            <w:tab/>
          </w:r>
          <w:r>
            <w:tab/>
            <w:t>Confidential Draft</w:t>
          </w:r>
        </w:p>
      </w:tc>
      <w:tc>
        <w:tcPr>
          <w:tcW w:w="4467" w:type="dxa"/>
          <w:tcMar>
            <w:left w:w="0" w:type="dxa"/>
            <w:right w:w="0" w:type="dxa"/>
          </w:tcMar>
        </w:tcPr>
        <w:p w14:paraId="4AF876A4" w14:textId="77777777" w:rsidR="008007E2" w:rsidRDefault="008007E2" w:rsidP="00D24C26">
          <w:pPr>
            <w:pStyle w:val="Footer"/>
            <w:tabs>
              <w:tab w:val="left" w:pos="507"/>
              <w:tab w:val="right" w:pos="3120"/>
            </w:tabs>
            <w:spacing w:after="40"/>
          </w:pPr>
          <w:r>
            <w:tab/>
          </w:r>
          <w:r>
            <w:tab/>
          </w:r>
          <w:sdt>
            <w:sdtPr>
              <w:id w:val="-42542495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46B08969" w14:textId="77777777" w:rsidR="008007E2" w:rsidRDefault="008007E2">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467371B8" w14:textId="77777777" w:rsidTr="00D24C26">
      <w:trPr>
        <w:trHeight w:val="270"/>
      </w:trPr>
      <w:tc>
        <w:tcPr>
          <w:tcW w:w="4467" w:type="dxa"/>
          <w:tcMar>
            <w:left w:w="0" w:type="dxa"/>
            <w:right w:w="0" w:type="dxa"/>
          </w:tcMar>
        </w:tcPr>
        <w:p w14:paraId="481CC369" w14:textId="77777777" w:rsidR="008007E2" w:rsidRDefault="008007E2" w:rsidP="008A51D2">
          <w:pPr>
            <w:pStyle w:val="Footer"/>
            <w:spacing w:after="40"/>
          </w:pPr>
        </w:p>
      </w:tc>
      <w:tc>
        <w:tcPr>
          <w:tcW w:w="4467" w:type="dxa"/>
          <w:tcMar>
            <w:left w:w="0" w:type="dxa"/>
            <w:right w:w="0" w:type="dxa"/>
          </w:tcMar>
        </w:tcPr>
        <w:p w14:paraId="12816C50" w14:textId="6AC1F61D" w:rsidR="008007E2" w:rsidRDefault="008007E2" w:rsidP="008018EB">
          <w:pPr>
            <w:pStyle w:val="Footer"/>
            <w:tabs>
              <w:tab w:val="left" w:pos="195"/>
              <w:tab w:val="center" w:pos="2160"/>
            </w:tabs>
            <w:spacing w:after="40"/>
          </w:pPr>
          <w:r>
            <w:tab/>
          </w:r>
          <w:r>
            <w:tab/>
          </w:r>
        </w:p>
      </w:tc>
      <w:tc>
        <w:tcPr>
          <w:tcW w:w="4467" w:type="dxa"/>
          <w:tcMar>
            <w:left w:w="0" w:type="dxa"/>
            <w:right w:w="0" w:type="dxa"/>
          </w:tcMar>
        </w:tcPr>
        <w:p w14:paraId="0A24F263" w14:textId="77777777" w:rsidR="008007E2" w:rsidRDefault="008007E2" w:rsidP="008018EB">
          <w:pPr>
            <w:pStyle w:val="Footer"/>
            <w:tabs>
              <w:tab w:val="left" w:pos="507"/>
              <w:tab w:val="right" w:pos="3120"/>
            </w:tabs>
            <w:spacing w:after="40"/>
          </w:pPr>
          <w:r>
            <w:tab/>
          </w:r>
          <w:r>
            <w:tab/>
          </w:r>
          <w:sdt>
            <w:sdtPr>
              <w:id w:val="243691142"/>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55DE6AB2" w14:textId="77777777" w:rsidR="008007E2" w:rsidRPr="0008134F" w:rsidRDefault="008007E2" w:rsidP="0008134F">
    <w:pPr>
      <w:pStyle w:val="Footer"/>
      <w:tabs>
        <w:tab w:val="clear" w:pos="4680"/>
        <w:tab w:val="clear" w:pos="9360"/>
        <w:tab w:val="left" w:pos="1080"/>
      </w:tabs>
      <w:rPr>
        <w:sz w:val="2"/>
        <w:szCs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44A10028" w14:textId="77777777" w:rsidTr="000A252D">
      <w:trPr>
        <w:trHeight w:val="270"/>
      </w:trPr>
      <w:tc>
        <w:tcPr>
          <w:tcW w:w="4467" w:type="dxa"/>
          <w:tcMar>
            <w:left w:w="0" w:type="dxa"/>
            <w:right w:w="0" w:type="dxa"/>
          </w:tcMar>
        </w:tcPr>
        <w:p w14:paraId="076AA4EF" w14:textId="77777777" w:rsidR="008007E2" w:rsidRDefault="008007E2" w:rsidP="00D24C26">
          <w:pPr>
            <w:pStyle w:val="Footer"/>
            <w:spacing w:after="40"/>
          </w:pPr>
        </w:p>
      </w:tc>
      <w:tc>
        <w:tcPr>
          <w:tcW w:w="4467" w:type="dxa"/>
          <w:tcMar>
            <w:left w:w="0" w:type="dxa"/>
            <w:right w:w="0" w:type="dxa"/>
          </w:tcMar>
        </w:tcPr>
        <w:p w14:paraId="214615AE" w14:textId="49210B64" w:rsidR="008007E2" w:rsidRDefault="008007E2" w:rsidP="00D24C26">
          <w:pPr>
            <w:pStyle w:val="Footer"/>
            <w:tabs>
              <w:tab w:val="left" w:pos="195"/>
              <w:tab w:val="center" w:pos="2160"/>
            </w:tabs>
            <w:spacing w:after="40"/>
          </w:pPr>
          <w:r>
            <w:tab/>
          </w:r>
          <w:r>
            <w:tab/>
          </w:r>
        </w:p>
      </w:tc>
      <w:tc>
        <w:tcPr>
          <w:tcW w:w="4467" w:type="dxa"/>
          <w:tcMar>
            <w:left w:w="0" w:type="dxa"/>
            <w:right w:w="0" w:type="dxa"/>
          </w:tcMar>
          <w:vAlign w:val="bottom"/>
        </w:tcPr>
        <w:p w14:paraId="18BA782C" w14:textId="77777777" w:rsidR="008007E2" w:rsidRDefault="008007E2" w:rsidP="000A252D">
          <w:pPr>
            <w:pStyle w:val="Footer"/>
            <w:tabs>
              <w:tab w:val="left" w:pos="507"/>
              <w:tab w:val="right" w:pos="3120"/>
            </w:tabs>
            <w:spacing w:after="40"/>
            <w:jc w:val="right"/>
          </w:pPr>
          <w:r>
            <w:tab/>
          </w:r>
          <w:r>
            <w:tab/>
          </w:r>
          <w:sdt>
            <w:sdtPr>
              <w:id w:val="543791321"/>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6F8FE601" w14:textId="77777777" w:rsidR="008007E2" w:rsidRDefault="008007E2">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4605716C" w14:textId="77777777" w:rsidTr="000A252D">
      <w:trPr>
        <w:trHeight w:val="270"/>
      </w:trPr>
      <w:tc>
        <w:tcPr>
          <w:tcW w:w="4467" w:type="dxa"/>
          <w:tcMar>
            <w:left w:w="0" w:type="dxa"/>
            <w:right w:w="0" w:type="dxa"/>
          </w:tcMar>
        </w:tcPr>
        <w:p w14:paraId="12B22420" w14:textId="77777777" w:rsidR="008007E2" w:rsidRDefault="008007E2" w:rsidP="008A51D2">
          <w:pPr>
            <w:pStyle w:val="Footer"/>
            <w:spacing w:after="40"/>
          </w:pPr>
        </w:p>
      </w:tc>
      <w:tc>
        <w:tcPr>
          <w:tcW w:w="4467" w:type="dxa"/>
          <w:tcMar>
            <w:left w:w="0" w:type="dxa"/>
            <w:right w:w="0" w:type="dxa"/>
          </w:tcMar>
        </w:tcPr>
        <w:p w14:paraId="5720A6E1" w14:textId="1D65199C" w:rsidR="008007E2" w:rsidRDefault="008007E2" w:rsidP="008018EB">
          <w:pPr>
            <w:pStyle w:val="Footer"/>
            <w:tabs>
              <w:tab w:val="left" w:pos="195"/>
              <w:tab w:val="center" w:pos="2160"/>
            </w:tabs>
            <w:spacing w:after="40"/>
          </w:pPr>
          <w:r>
            <w:tab/>
          </w:r>
          <w:r>
            <w:tab/>
          </w:r>
        </w:p>
      </w:tc>
      <w:tc>
        <w:tcPr>
          <w:tcW w:w="4467" w:type="dxa"/>
          <w:tcMar>
            <w:left w:w="0" w:type="dxa"/>
            <w:right w:w="0" w:type="dxa"/>
          </w:tcMar>
          <w:vAlign w:val="bottom"/>
        </w:tcPr>
        <w:p w14:paraId="1AAEFBFA" w14:textId="77777777" w:rsidR="008007E2" w:rsidRDefault="008007E2" w:rsidP="000A252D">
          <w:pPr>
            <w:pStyle w:val="Footer"/>
            <w:tabs>
              <w:tab w:val="left" w:pos="507"/>
              <w:tab w:val="right" w:pos="3120"/>
            </w:tabs>
            <w:spacing w:after="40"/>
            <w:jc w:val="right"/>
          </w:pPr>
          <w:r>
            <w:tab/>
          </w:r>
          <w:r>
            <w:tab/>
          </w:r>
          <w:sdt>
            <w:sdtPr>
              <w:id w:val="-611133165"/>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59DD20A3" w14:textId="77777777" w:rsidR="008007E2" w:rsidRPr="0008134F" w:rsidRDefault="008007E2" w:rsidP="0008134F">
    <w:pPr>
      <w:pStyle w:val="Footer"/>
      <w:tabs>
        <w:tab w:val="clear" w:pos="4680"/>
        <w:tab w:val="clear" w:pos="9360"/>
        <w:tab w:val="left" w:pos="1080"/>
      </w:tabs>
      <w:rPr>
        <w:sz w:val="2"/>
        <w:szCs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377B0677" w14:textId="77777777" w:rsidTr="00D24C26">
      <w:trPr>
        <w:trHeight w:val="270"/>
      </w:trPr>
      <w:tc>
        <w:tcPr>
          <w:tcW w:w="4467" w:type="dxa"/>
          <w:tcMar>
            <w:left w:w="0" w:type="dxa"/>
            <w:right w:w="0" w:type="dxa"/>
          </w:tcMar>
        </w:tcPr>
        <w:p w14:paraId="5050E2DB" w14:textId="77777777" w:rsidR="008007E2" w:rsidRDefault="008007E2" w:rsidP="008A51D2">
          <w:pPr>
            <w:pStyle w:val="Footer"/>
            <w:spacing w:after="40"/>
          </w:pPr>
        </w:p>
      </w:tc>
      <w:tc>
        <w:tcPr>
          <w:tcW w:w="4467" w:type="dxa"/>
          <w:tcMar>
            <w:left w:w="0" w:type="dxa"/>
            <w:right w:w="0" w:type="dxa"/>
          </w:tcMar>
        </w:tcPr>
        <w:p w14:paraId="4A1BD163" w14:textId="1407A5F5" w:rsidR="008007E2" w:rsidRDefault="008007E2" w:rsidP="008018EB">
          <w:pPr>
            <w:pStyle w:val="Footer"/>
            <w:tabs>
              <w:tab w:val="left" w:pos="195"/>
              <w:tab w:val="center" w:pos="2160"/>
            </w:tabs>
            <w:spacing w:after="40"/>
          </w:pPr>
          <w:r>
            <w:tab/>
          </w:r>
          <w:r>
            <w:tab/>
          </w:r>
        </w:p>
      </w:tc>
      <w:tc>
        <w:tcPr>
          <w:tcW w:w="4467" w:type="dxa"/>
          <w:tcMar>
            <w:left w:w="0" w:type="dxa"/>
            <w:right w:w="0" w:type="dxa"/>
          </w:tcMar>
        </w:tcPr>
        <w:p w14:paraId="283C9709" w14:textId="77777777" w:rsidR="008007E2" w:rsidRDefault="008007E2" w:rsidP="008018EB">
          <w:pPr>
            <w:pStyle w:val="Footer"/>
            <w:tabs>
              <w:tab w:val="left" w:pos="507"/>
              <w:tab w:val="right" w:pos="3120"/>
            </w:tabs>
            <w:spacing w:after="40"/>
          </w:pPr>
          <w:r>
            <w:tab/>
          </w:r>
          <w:r>
            <w:tab/>
          </w:r>
          <w:sdt>
            <w:sdtPr>
              <w:id w:val="-1106656523"/>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05B3E70A" w14:textId="77777777" w:rsidR="008007E2" w:rsidRPr="0008134F" w:rsidRDefault="008007E2" w:rsidP="0008134F">
    <w:pPr>
      <w:pStyle w:val="Footer"/>
      <w:tabs>
        <w:tab w:val="clear" w:pos="4680"/>
        <w:tab w:val="clear" w:pos="9360"/>
        <w:tab w:val="left" w:pos="1080"/>
      </w:tabs>
      <w:rPr>
        <w:sz w:val="2"/>
        <w:szCs w:val="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245F5" w14:textId="77777777" w:rsidR="008007E2" w:rsidRDefault="008007E2">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7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67"/>
      <w:gridCol w:w="4467"/>
      <w:gridCol w:w="4467"/>
    </w:tblGrid>
    <w:tr w:rsidR="008007E2" w14:paraId="7056BAF2" w14:textId="77777777" w:rsidTr="00470360">
      <w:trPr>
        <w:trHeight w:val="270"/>
      </w:trPr>
      <w:tc>
        <w:tcPr>
          <w:tcW w:w="4467" w:type="dxa"/>
          <w:tcMar>
            <w:left w:w="0" w:type="dxa"/>
            <w:right w:w="0" w:type="dxa"/>
          </w:tcMar>
        </w:tcPr>
        <w:p w14:paraId="37594DE3" w14:textId="77777777" w:rsidR="008007E2" w:rsidRDefault="008007E2" w:rsidP="008A51D2">
          <w:pPr>
            <w:pStyle w:val="Footer"/>
            <w:spacing w:after="40"/>
          </w:pPr>
        </w:p>
      </w:tc>
      <w:tc>
        <w:tcPr>
          <w:tcW w:w="4467" w:type="dxa"/>
          <w:tcMar>
            <w:left w:w="0" w:type="dxa"/>
            <w:right w:w="0" w:type="dxa"/>
          </w:tcMar>
        </w:tcPr>
        <w:p w14:paraId="780DC9D0" w14:textId="662332F5" w:rsidR="008007E2" w:rsidRDefault="008007E2" w:rsidP="008018EB">
          <w:pPr>
            <w:pStyle w:val="Footer"/>
            <w:tabs>
              <w:tab w:val="left" w:pos="195"/>
              <w:tab w:val="center" w:pos="2160"/>
            </w:tabs>
            <w:spacing w:after="40"/>
          </w:pPr>
          <w:r>
            <w:tab/>
          </w:r>
          <w:r>
            <w:tab/>
          </w:r>
        </w:p>
      </w:tc>
      <w:tc>
        <w:tcPr>
          <w:tcW w:w="4467" w:type="dxa"/>
          <w:tcMar>
            <w:left w:w="0" w:type="dxa"/>
            <w:right w:w="0" w:type="dxa"/>
          </w:tcMar>
          <w:vAlign w:val="bottom"/>
        </w:tcPr>
        <w:p w14:paraId="44043449" w14:textId="77777777" w:rsidR="008007E2" w:rsidRDefault="008007E2" w:rsidP="00470360">
          <w:pPr>
            <w:pStyle w:val="Footer"/>
            <w:tabs>
              <w:tab w:val="left" w:pos="507"/>
              <w:tab w:val="right" w:pos="3120"/>
            </w:tabs>
            <w:spacing w:after="40"/>
            <w:jc w:val="right"/>
          </w:pPr>
          <w:r>
            <w:tab/>
          </w:r>
          <w:r>
            <w:tab/>
          </w:r>
          <w:sdt>
            <w:sdtPr>
              <w:id w:val="-452403165"/>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4A4EBB5E" w14:textId="77777777" w:rsidR="008007E2" w:rsidRPr="0008134F" w:rsidRDefault="008007E2" w:rsidP="0008134F">
    <w:pPr>
      <w:pStyle w:val="Footer"/>
      <w:tabs>
        <w:tab w:val="clear" w:pos="4680"/>
        <w:tab w:val="clear" w:pos="9360"/>
        <w:tab w:val="left" w:pos="1080"/>
      </w:tabs>
      <w:rPr>
        <w:sz w:val="2"/>
        <w:szCs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437081BB" w14:textId="77777777" w:rsidTr="00967E4B">
      <w:trPr>
        <w:trHeight w:val="321"/>
      </w:trPr>
      <w:tc>
        <w:tcPr>
          <w:tcW w:w="3056" w:type="dxa"/>
          <w:tcMar>
            <w:left w:w="0" w:type="dxa"/>
            <w:right w:w="0" w:type="dxa"/>
          </w:tcMar>
        </w:tcPr>
        <w:p w14:paraId="196657FF" w14:textId="77777777" w:rsidR="008007E2" w:rsidRDefault="008007E2" w:rsidP="00563646">
          <w:pPr>
            <w:pStyle w:val="Footer"/>
            <w:spacing w:after="40"/>
          </w:pPr>
        </w:p>
      </w:tc>
      <w:tc>
        <w:tcPr>
          <w:tcW w:w="3056" w:type="dxa"/>
          <w:tcMar>
            <w:left w:w="0" w:type="dxa"/>
            <w:right w:w="0" w:type="dxa"/>
          </w:tcMar>
        </w:tcPr>
        <w:p w14:paraId="064A96E0" w14:textId="77777777" w:rsidR="008007E2" w:rsidRDefault="008007E2" w:rsidP="00563646">
          <w:pPr>
            <w:pStyle w:val="Footer"/>
            <w:spacing w:after="40"/>
            <w:jc w:val="center"/>
          </w:pPr>
          <w:r>
            <w:t>Confidential Draft</w:t>
          </w:r>
        </w:p>
      </w:tc>
      <w:tc>
        <w:tcPr>
          <w:tcW w:w="3056" w:type="dxa"/>
          <w:tcMar>
            <w:left w:w="0" w:type="dxa"/>
            <w:right w:w="0" w:type="dxa"/>
          </w:tcMar>
        </w:tcPr>
        <w:p w14:paraId="768ABC8E" w14:textId="77777777" w:rsidR="008007E2" w:rsidRDefault="00183368" w:rsidP="00563646">
          <w:pPr>
            <w:pStyle w:val="Footer"/>
            <w:tabs>
              <w:tab w:val="left" w:pos="507"/>
              <w:tab w:val="right" w:pos="3117"/>
            </w:tabs>
            <w:spacing w:after="40"/>
            <w:jc w:val="right"/>
          </w:pPr>
          <w:sdt>
            <w:sdtPr>
              <w:id w:val="1162507015"/>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4E2DBD5F" w14:textId="77777777" w:rsidR="008007E2" w:rsidRDefault="008007E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71CE070F" w14:textId="77777777" w:rsidTr="00930E97">
      <w:tc>
        <w:tcPr>
          <w:tcW w:w="3116" w:type="dxa"/>
          <w:tcMar>
            <w:left w:w="0" w:type="dxa"/>
            <w:right w:w="0" w:type="dxa"/>
          </w:tcMar>
        </w:tcPr>
        <w:p w14:paraId="7EF3CABC" w14:textId="77777777" w:rsidR="008007E2" w:rsidRDefault="008007E2" w:rsidP="008A51D2">
          <w:pPr>
            <w:pStyle w:val="Footer"/>
            <w:spacing w:after="40"/>
          </w:pPr>
        </w:p>
      </w:tc>
      <w:tc>
        <w:tcPr>
          <w:tcW w:w="3117" w:type="dxa"/>
          <w:tcMar>
            <w:left w:w="0" w:type="dxa"/>
            <w:right w:w="0" w:type="dxa"/>
          </w:tcMar>
        </w:tcPr>
        <w:p w14:paraId="69B59996" w14:textId="37F63D04"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76D2031B" w14:textId="77777777" w:rsidR="008007E2" w:rsidRDefault="008007E2" w:rsidP="008018EB">
          <w:pPr>
            <w:pStyle w:val="Footer"/>
            <w:tabs>
              <w:tab w:val="left" w:pos="507"/>
              <w:tab w:val="right" w:pos="3120"/>
            </w:tabs>
            <w:spacing w:after="40"/>
          </w:pPr>
          <w:r>
            <w:tab/>
          </w:r>
          <w:r>
            <w:tab/>
          </w:r>
          <w:sdt>
            <w:sdtPr>
              <w:id w:val="-938296998"/>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07F1CC27" w14:textId="77777777" w:rsidR="008007E2" w:rsidRPr="0008134F" w:rsidRDefault="008007E2" w:rsidP="0008134F">
    <w:pPr>
      <w:pStyle w:val="Footer"/>
      <w:tabs>
        <w:tab w:val="clear" w:pos="4680"/>
        <w:tab w:val="clear" w:pos="9360"/>
        <w:tab w:val="left" w:pos="1080"/>
      </w:tabs>
      <w:rPr>
        <w:sz w:val="2"/>
        <w:szCs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5ED97106" w14:textId="77777777" w:rsidTr="00470360">
      <w:tc>
        <w:tcPr>
          <w:tcW w:w="3116" w:type="dxa"/>
          <w:tcMar>
            <w:left w:w="0" w:type="dxa"/>
            <w:right w:w="0" w:type="dxa"/>
          </w:tcMar>
        </w:tcPr>
        <w:p w14:paraId="76F8036C" w14:textId="77777777" w:rsidR="008007E2" w:rsidRDefault="008007E2" w:rsidP="008A51D2">
          <w:pPr>
            <w:pStyle w:val="Footer"/>
            <w:spacing w:after="40"/>
          </w:pPr>
        </w:p>
      </w:tc>
      <w:tc>
        <w:tcPr>
          <w:tcW w:w="3117" w:type="dxa"/>
          <w:tcMar>
            <w:left w:w="0" w:type="dxa"/>
            <w:right w:w="0" w:type="dxa"/>
          </w:tcMar>
        </w:tcPr>
        <w:p w14:paraId="23A8302F" w14:textId="3269786B"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064D4EEC" w14:textId="77777777" w:rsidR="008007E2" w:rsidRDefault="008007E2" w:rsidP="00470360">
          <w:pPr>
            <w:pStyle w:val="Footer"/>
            <w:tabs>
              <w:tab w:val="left" w:pos="507"/>
              <w:tab w:val="right" w:pos="3120"/>
            </w:tabs>
            <w:spacing w:after="40"/>
            <w:jc w:val="right"/>
          </w:pPr>
          <w:r>
            <w:tab/>
          </w:r>
          <w:r>
            <w:tab/>
          </w:r>
          <w:sdt>
            <w:sdtPr>
              <w:id w:val="-229855748"/>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56D1E359" w14:textId="77777777" w:rsidR="008007E2" w:rsidRPr="0008134F" w:rsidRDefault="008007E2" w:rsidP="0008134F">
    <w:pPr>
      <w:pStyle w:val="Footer"/>
      <w:tabs>
        <w:tab w:val="clear" w:pos="4680"/>
        <w:tab w:val="clear" w:pos="9360"/>
        <w:tab w:val="left" w:pos="1080"/>
      </w:tabs>
      <w:rPr>
        <w:sz w:val="2"/>
        <w:szCs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7"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5"/>
      <w:gridCol w:w="3124"/>
      <w:gridCol w:w="3124"/>
    </w:tblGrid>
    <w:tr w:rsidR="008007E2" w14:paraId="196DF098" w14:textId="77777777" w:rsidTr="002D77EF">
      <w:trPr>
        <w:trHeight w:val="269"/>
      </w:trPr>
      <w:tc>
        <w:tcPr>
          <w:tcW w:w="4326" w:type="dxa"/>
          <w:tcMar>
            <w:left w:w="0" w:type="dxa"/>
            <w:right w:w="0" w:type="dxa"/>
          </w:tcMar>
        </w:tcPr>
        <w:p w14:paraId="52CC97BB" w14:textId="77777777" w:rsidR="008007E2" w:rsidRDefault="008007E2" w:rsidP="008A51D2">
          <w:pPr>
            <w:pStyle w:val="Footer"/>
            <w:spacing w:after="40"/>
          </w:pPr>
        </w:p>
      </w:tc>
      <w:tc>
        <w:tcPr>
          <w:tcW w:w="4326" w:type="dxa"/>
          <w:tcMar>
            <w:left w:w="0" w:type="dxa"/>
            <w:right w:w="0" w:type="dxa"/>
          </w:tcMar>
        </w:tcPr>
        <w:p w14:paraId="0DE5C591" w14:textId="68835C32" w:rsidR="008007E2" w:rsidRDefault="008007E2" w:rsidP="008018EB">
          <w:pPr>
            <w:pStyle w:val="Footer"/>
            <w:tabs>
              <w:tab w:val="left" w:pos="195"/>
              <w:tab w:val="center" w:pos="2160"/>
            </w:tabs>
            <w:spacing w:after="40"/>
          </w:pPr>
          <w:r>
            <w:tab/>
          </w:r>
          <w:r>
            <w:tab/>
          </w:r>
        </w:p>
      </w:tc>
      <w:tc>
        <w:tcPr>
          <w:tcW w:w="4326" w:type="dxa"/>
          <w:tcMar>
            <w:left w:w="0" w:type="dxa"/>
            <w:right w:w="0" w:type="dxa"/>
          </w:tcMar>
        </w:tcPr>
        <w:p w14:paraId="42D8FCFB" w14:textId="77777777" w:rsidR="008007E2" w:rsidRDefault="008007E2" w:rsidP="008018EB">
          <w:pPr>
            <w:pStyle w:val="Footer"/>
            <w:tabs>
              <w:tab w:val="left" w:pos="507"/>
              <w:tab w:val="right" w:pos="3120"/>
            </w:tabs>
            <w:spacing w:after="40"/>
          </w:pPr>
          <w:r>
            <w:tab/>
          </w:r>
          <w:r>
            <w:tab/>
          </w:r>
          <w:sdt>
            <w:sdtPr>
              <w:id w:val="49538010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29B3AEAB" w14:textId="77777777" w:rsidR="008007E2" w:rsidRPr="0008134F" w:rsidRDefault="008007E2" w:rsidP="0008134F">
    <w:pPr>
      <w:pStyle w:val="Footer"/>
      <w:tabs>
        <w:tab w:val="clear" w:pos="4680"/>
        <w:tab w:val="clear" w:pos="9360"/>
        <w:tab w:val="left" w:pos="1080"/>
      </w:tabs>
      <w:rPr>
        <w:sz w:val="2"/>
        <w:szCs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679EBA33" w14:textId="77777777" w:rsidTr="00967E4B">
      <w:trPr>
        <w:trHeight w:val="321"/>
      </w:trPr>
      <w:tc>
        <w:tcPr>
          <w:tcW w:w="3056" w:type="dxa"/>
          <w:tcMar>
            <w:left w:w="0" w:type="dxa"/>
            <w:right w:w="0" w:type="dxa"/>
          </w:tcMar>
        </w:tcPr>
        <w:p w14:paraId="62C03004" w14:textId="77777777" w:rsidR="008007E2" w:rsidRDefault="008007E2" w:rsidP="00563646">
          <w:pPr>
            <w:pStyle w:val="Footer"/>
            <w:spacing w:after="40"/>
          </w:pPr>
        </w:p>
      </w:tc>
      <w:tc>
        <w:tcPr>
          <w:tcW w:w="3056" w:type="dxa"/>
          <w:tcMar>
            <w:left w:w="0" w:type="dxa"/>
            <w:right w:w="0" w:type="dxa"/>
          </w:tcMar>
        </w:tcPr>
        <w:p w14:paraId="01FEE2FF" w14:textId="55F5D7ED" w:rsidR="008007E2" w:rsidRDefault="008007E2" w:rsidP="00563646">
          <w:pPr>
            <w:pStyle w:val="Footer"/>
            <w:spacing w:after="40"/>
            <w:jc w:val="center"/>
          </w:pPr>
        </w:p>
      </w:tc>
      <w:tc>
        <w:tcPr>
          <w:tcW w:w="3056" w:type="dxa"/>
          <w:tcMar>
            <w:left w:w="0" w:type="dxa"/>
            <w:right w:w="0" w:type="dxa"/>
          </w:tcMar>
        </w:tcPr>
        <w:p w14:paraId="2A570670" w14:textId="77777777" w:rsidR="008007E2" w:rsidRDefault="00183368" w:rsidP="00563646">
          <w:pPr>
            <w:pStyle w:val="Footer"/>
            <w:tabs>
              <w:tab w:val="left" w:pos="507"/>
              <w:tab w:val="right" w:pos="3117"/>
            </w:tabs>
            <w:spacing w:after="40"/>
            <w:jc w:val="right"/>
          </w:pPr>
          <w:sdt>
            <w:sdtPr>
              <w:id w:val="-1941282419"/>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4F5A1A42" w14:textId="77777777" w:rsidR="008007E2" w:rsidRDefault="008007E2">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44F50D20" w14:textId="77777777" w:rsidTr="00470360">
      <w:tc>
        <w:tcPr>
          <w:tcW w:w="3116" w:type="dxa"/>
          <w:tcMar>
            <w:left w:w="0" w:type="dxa"/>
            <w:right w:w="0" w:type="dxa"/>
          </w:tcMar>
        </w:tcPr>
        <w:p w14:paraId="7AF7F06E" w14:textId="77777777" w:rsidR="008007E2" w:rsidRDefault="008007E2" w:rsidP="008A51D2">
          <w:pPr>
            <w:pStyle w:val="Footer"/>
            <w:spacing w:after="40"/>
          </w:pPr>
        </w:p>
      </w:tc>
      <w:tc>
        <w:tcPr>
          <w:tcW w:w="3117" w:type="dxa"/>
          <w:tcMar>
            <w:left w:w="0" w:type="dxa"/>
            <w:right w:w="0" w:type="dxa"/>
          </w:tcMar>
        </w:tcPr>
        <w:p w14:paraId="14CF93D1" w14:textId="16BF2E28"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7A66631B" w14:textId="77777777" w:rsidR="008007E2" w:rsidRDefault="008007E2" w:rsidP="00470360">
          <w:pPr>
            <w:pStyle w:val="Footer"/>
            <w:tabs>
              <w:tab w:val="left" w:pos="507"/>
              <w:tab w:val="right" w:pos="3120"/>
            </w:tabs>
            <w:spacing w:after="40"/>
            <w:jc w:val="right"/>
          </w:pPr>
          <w:r>
            <w:tab/>
          </w:r>
          <w:r>
            <w:tab/>
          </w:r>
          <w:sdt>
            <w:sdtPr>
              <w:id w:val="-77217013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32270258" w14:textId="77777777" w:rsidR="008007E2" w:rsidRPr="0008134F" w:rsidRDefault="008007E2" w:rsidP="0008134F">
    <w:pPr>
      <w:pStyle w:val="Footer"/>
      <w:tabs>
        <w:tab w:val="clear" w:pos="4680"/>
        <w:tab w:val="clear" w:pos="9360"/>
        <w:tab w:val="left" w:pos="1080"/>
      </w:tabs>
      <w:rPr>
        <w:sz w:val="2"/>
        <w:szCs w:val="2"/>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897"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55"/>
      <w:gridCol w:w="3056"/>
      <w:gridCol w:w="3056"/>
    </w:tblGrid>
    <w:tr w:rsidR="008007E2" w14:paraId="1BDDA16C" w14:textId="77777777" w:rsidTr="008D34B8">
      <w:trPr>
        <w:trHeight w:val="321"/>
      </w:trPr>
      <w:tc>
        <w:tcPr>
          <w:tcW w:w="3056" w:type="dxa"/>
          <w:tcMar>
            <w:left w:w="0" w:type="dxa"/>
            <w:right w:w="0" w:type="dxa"/>
          </w:tcMar>
        </w:tcPr>
        <w:p w14:paraId="36B62586" w14:textId="77777777" w:rsidR="008007E2" w:rsidRDefault="008007E2" w:rsidP="00563646">
          <w:pPr>
            <w:pStyle w:val="Footer"/>
            <w:spacing w:after="40"/>
          </w:pPr>
        </w:p>
      </w:tc>
      <w:tc>
        <w:tcPr>
          <w:tcW w:w="3056" w:type="dxa"/>
          <w:tcMar>
            <w:left w:w="0" w:type="dxa"/>
            <w:right w:w="0" w:type="dxa"/>
          </w:tcMar>
        </w:tcPr>
        <w:p w14:paraId="04CA51BC" w14:textId="62F7B3B3" w:rsidR="008007E2" w:rsidRDefault="008007E2" w:rsidP="00563646">
          <w:pPr>
            <w:pStyle w:val="Footer"/>
            <w:spacing w:after="40"/>
            <w:jc w:val="center"/>
          </w:pPr>
        </w:p>
      </w:tc>
      <w:tc>
        <w:tcPr>
          <w:tcW w:w="3056" w:type="dxa"/>
          <w:tcMar>
            <w:left w:w="0" w:type="dxa"/>
            <w:right w:w="0" w:type="dxa"/>
          </w:tcMar>
        </w:tcPr>
        <w:p w14:paraId="60AE5AC8" w14:textId="77777777" w:rsidR="008007E2" w:rsidRDefault="00183368" w:rsidP="00563646">
          <w:pPr>
            <w:pStyle w:val="Footer"/>
            <w:tabs>
              <w:tab w:val="left" w:pos="507"/>
              <w:tab w:val="right" w:pos="3117"/>
            </w:tabs>
            <w:spacing w:after="40"/>
            <w:jc w:val="right"/>
          </w:pPr>
          <w:sdt>
            <w:sdtPr>
              <w:id w:val="-451485331"/>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20865BE4" w14:textId="77777777" w:rsidR="008007E2" w:rsidRDefault="008007E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6653A67D" w14:textId="77777777" w:rsidTr="00930E97">
      <w:tc>
        <w:tcPr>
          <w:tcW w:w="3116" w:type="dxa"/>
          <w:tcMar>
            <w:left w:w="0" w:type="dxa"/>
            <w:right w:w="0" w:type="dxa"/>
          </w:tcMar>
        </w:tcPr>
        <w:p w14:paraId="3023D90F" w14:textId="77777777" w:rsidR="008007E2" w:rsidRDefault="008007E2" w:rsidP="008A51D2">
          <w:pPr>
            <w:pStyle w:val="Footer"/>
            <w:spacing w:after="40"/>
          </w:pPr>
        </w:p>
      </w:tc>
      <w:tc>
        <w:tcPr>
          <w:tcW w:w="3117" w:type="dxa"/>
          <w:tcMar>
            <w:left w:w="0" w:type="dxa"/>
            <w:right w:w="0" w:type="dxa"/>
          </w:tcMar>
        </w:tcPr>
        <w:p w14:paraId="6A4AD077" w14:textId="1137019C"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532C5207" w14:textId="77777777" w:rsidR="008007E2" w:rsidRDefault="008007E2" w:rsidP="008018EB">
          <w:pPr>
            <w:pStyle w:val="Footer"/>
            <w:tabs>
              <w:tab w:val="left" w:pos="507"/>
              <w:tab w:val="right" w:pos="3120"/>
            </w:tabs>
            <w:spacing w:after="40"/>
          </w:pPr>
          <w:r>
            <w:tab/>
          </w:r>
          <w:r>
            <w:tab/>
          </w:r>
          <w:sdt>
            <w:sdtPr>
              <w:id w:val="147055224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0101F7C" w14:textId="77777777" w:rsidR="008007E2" w:rsidRDefault="008007E2">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77914AD7" w14:textId="77777777" w:rsidTr="00470360">
      <w:tc>
        <w:tcPr>
          <w:tcW w:w="3116" w:type="dxa"/>
          <w:tcMar>
            <w:left w:w="0" w:type="dxa"/>
            <w:right w:w="0" w:type="dxa"/>
          </w:tcMar>
        </w:tcPr>
        <w:p w14:paraId="63C41B65" w14:textId="77777777" w:rsidR="008007E2" w:rsidRDefault="008007E2" w:rsidP="008A51D2">
          <w:pPr>
            <w:pStyle w:val="Footer"/>
            <w:spacing w:after="40"/>
          </w:pPr>
        </w:p>
      </w:tc>
      <w:tc>
        <w:tcPr>
          <w:tcW w:w="3117" w:type="dxa"/>
          <w:tcMar>
            <w:left w:w="0" w:type="dxa"/>
            <w:right w:w="0" w:type="dxa"/>
          </w:tcMar>
        </w:tcPr>
        <w:p w14:paraId="755BD50B" w14:textId="6519EEEC"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5F0901A7" w14:textId="77777777" w:rsidR="008007E2" w:rsidRDefault="008007E2" w:rsidP="00470360">
          <w:pPr>
            <w:pStyle w:val="Footer"/>
            <w:tabs>
              <w:tab w:val="left" w:pos="507"/>
              <w:tab w:val="right" w:pos="3120"/>
            </w:tabs>
            <w:spacing w:after="40"/>
            <w:jc w:val="right"/>
          </w:pPr>
          <w:r>
            <w:tab/>
          </w:r>
          <w:r>
            <w:tab/>
          </w:r>
          <w:sdt>
            <w:sdtPr>
              <w:id w:val="133495062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BF11EE2" w14:textId="77777777" w:rsidR="008007E2" w:rsidRDefault="008007E2">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2E44832F" w14:textId="77777777" w:rsidTr="00930E97">
      <w:tc>
        <w:tcPr>
          <w:tcW w:w="3116" w:type="dxa"/>
          <w:tcMar>
            <w:left w:w="0" w:type="dxa"/>
            <w:right w:w="0" w:type="dxa"/>
          </w:tcMar>
        </w:tcPr>
        <w:p w14:paraId="0F348C39" w14:textId="7D0873FE" w:rsidR="008007E2" w:rsidRDefault="008007E2" w:rsidP="008A51D2">
          <w:pPr>
            <w:pStyle w:val="Footer"/>
            <w:spacing w:after="40"/>
          </w:pPr>
        </w:p>
      </w:tc>
      <w:tc>
        <w:tcPr>
          <w:tcW w:w="3117" w:type="dxa"/>
          <w:tcMar>
            <w:left w:w="0" w:type="dxa"/>
            <w:right w:w="0" w:type="dxa"/>
          </w:tcMar>
        </w:tcPr>
        <w:p w14:paraId="6DF4238C" w14:textId="6C5EA6AC"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4A049E94" w14:textId="77777777" w:rsidR="008007E2" w:rsidRDefault="008007E2" w:rsidP="008018EB">
          <w:pPr>
            <w:pStyle w:val="Footer"/>
            <w:tabs>
              <w:tab w:val="left" w:pos="507"/>
              <w:tab w:val="right" w:pos="3120"/>
            </w:tabs>
            <w:spacing w:after="40"/>
          </w:pPr>
          <w:r>
            <w:tab/>
          </w:r>
          <w:r>
            <w:tab/>
          </w:r>
          <w:sdt>
            <w:sdtPr>
              <w:id w:val="-52782300"/>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5697FBD" w14:textId="77777777" w:rsidR="008007E2" w:rsidRDefault="008007E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7CD50C3B" w14:textId="77777777" w:rsidTr="00470360">
      <w:tc>
        <w:tcPr>
          <w:tcW w:w="3116" w:type="dxa"/>
          <w:tcMar>
            <w:left w:w="0" w:type="dxa"/>
            <w:right w:w="0" w:type="dxa"/>
          </w:tcMar>
        </w:tcPr>
        <w:p w14:paraId="752699FD" w14:textId="77777777" w:rsidR="008007E2" w:rsidRDefault="008007E2" w:rsidP="008A51D2">
          <w:pPr>
            <w:pStyle w:val="Footer"/>
            <w:spacing w:after="40"/>
          </w:pPr>
        </w:p>
      </w:tc>
      <w:tc>
        <w:tcPr>
          <w:tcW w:w="3117" w:type="dxa"/>
          <w:tcMar>
            <w:left w:w="0" w:type="dxa"/>
            <w:right w:w="0" w:type="dxa"/>
          </w:tcMar>
        </w:tcPr>
        <w:p w14:paraId="64EE815C" w14:textId="51786631"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2CE58967" w14:textId="77777777" w:rsidR="008007E2" w:rsidRDefault="008007E2" w:rsidP="00470360">
          <w:pPr>
            <w:pStyle w:val="Footer"/>
            <w:tabs>
              <w:tab w:val="left" w:pos="507"/>
              <w:tab w:val="right" w:pos="3120"/>
            </w:tabs>
            <w:spacing w:after="40"/>
            <w:jc w:val="right"/>
          </w:pPr>
          <w:r>
            <w:tab/>
          </w:r>
          <w:r>
            <w:tab/>
          </w:r>
          <w:sdt>
            <w:sdtPr>
              <w:id w:val="1089659601"/>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4432F25" w14:textId="77777777" w:rsidR="008007E2" w:rsidRDefault="008007E2">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328711DF" w14:textId="77777777" w:rsidTr="00930E97">
      <w:tc>
        <w:tcPr>
          <w:tcW w:w="3116" w:type="dxa"/>
          <w:tcMar>
            <w:left w:w="0" w:type="dxa"/>
            <w:right w:w="0" w:type="dxa"/>
          </w:tcMar>
        </w:tcPr>
        <w:p w14:paraId="5DDDACB8" w14:textId="77777777" w:rsidR="008007E2" w:rsidRDefault="008007E2" w:rsidP="008A51D2">
          <w:pPr>
            <w:pStyle w:val="Footer"/>
            <w:spacing w:after="40"/>
          </w:pPr>
        </w:p>
      </w:tc>
      <w:tc>
        <w:tcPr>
          <w:tcW w:w="3117" w:type="dxa"/>
          <w:tcMar>
            <w:left w:w="0" w:type="dxa"/>
            <w:right w:w="0" w:type="dxa"/>
          </w:tcMar>
        </w:tcPr>
        <w:p w14:paraId="1C37E58A" w14:textId="25A6B4EF"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276D98AE" w14:textId="77777777" w:rsidR="008007E2" w:rsidRDefault="008007E2" w:rsidP="008018EB">
          <w:pPr>
            <w:pStyle w:val="Footer"/>
            <w:tabs>
              <w:tab w:val="left" w:pos="507"/>
              <w:tab w:val="right" w:pos="3120"/>
            </w:tabs>
            <w:spacing w:after="40"/>
          </w:pPr>
          <w:r>
            <w:tab/>
          </w:r>
          <w:r>
            <w:tab/>
          </w:r>
          <w:sdt>
            <w:sdtPr>
              <w:id w:val="991522113"/>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02C55682" w14:textId="77777777" w:rsidR="008007E2" w:rsidRDefault="008007E2">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897"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31"/>
      <w:gridCol w:w="4231"/>
      <w:gridCol w:w="4231"/>
    </w:tblGrid>
    <w:tr w:rsidR="008007E2" w14:paraId="549F760D" w14:textId="77777777" w:rsidTr="008D34B8">
      <w:trPr>
        <w:trHeight w:val="321"/>
      </w:trPr>
      <w:tc>
        <w:tcPr>
          <w:tcW w:w="3056" w:type="dxa"/>
          <w:tcMar>
            <w:left w:w="0" w:type="dxa"/>
            <w:right w:w="0" w:type="dxa"/>
          </w:tcMar>
        </w:tcPr>
        <w:p w14:paraId="0BE70C04" w14:textId="77777777" w:rsidR="008007E2" w:rsidRDefault="008007E2" w:rsidP="00563646">
          <w:pPr>
            <w:pStyle w:val="Footer"/>
            <w:spacing w:after="40"/>
          </w:pPr>
        </w:p>
      </w:tc>
      <w:tc>
        <w:tcPr>
          <w:tcW w:w="3056" w:type="dxa"/>
          <w:tcMar>
            <w:left w:w="0" w:type="dxa"/>
            <w:right w:w="0" w:type="dxa"/>
          </w:tcMar>
        </w:tcPr>
        <w:p w14:paraId="39C4A33C" w14:textId="60415F8E" w:rsidR="008007E2" w:rsidRDefault="008007E2" w:rsidP="00563646">
          <w:pPr>
            <w:pStyle w:val="Footer"/>
            <w:spacing w:after="40"/>
            <w:jc w:val="center"/>
          </w:pPr>
        </w:p>
      </w:tc>
      <w:tc>
        <w:tcPr>
          <w:tcW w:w="3056" w:type="dxa"/>
          <w:tcMar>
            <w:left w:w="0" w:type="dxa"/>
            <w:right w:w="0" w:type="dxa"/>
          </w:tcMar>
        </w:tcPr>
        <w:p w14:paraId="47B70DF6" w14:textId="77777777" w:rsidR="008007E2" w:rsidRDefault="00183368" w:rsidP="00563646">
          <w:pPr>
            <w:pStyle w:val="Footer"/>
            <w:tabs>
              <w:tab w:val="left" w:pos="507"/>
              <w:tab w:val="right" w:pos="3117"/>
            </w:tabs>
            <w:spacing w:after="40"/>
            <w:jc w:val="right"/>
          </w:pPr>
          <w:sdt>
            <w:sdtPr>
              <w:id w:val="-2106489237"/>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0480A8D8" w14:textId="77777777" w:rsidR="008007E2" w:rsidRDefault="008007E2">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315F8EE2" w14:textId="77777777" w:rsidTr="00470360">
      <w:tc>
        <w:tcPr>
          <w:tcW w:w="3116" w:type="dxa"/>
          <w:tcMar>
            <w:left w:w="0" w:type="dxa"/>
            <w:right w:w="0" w:type="dxa"/>
          </w:tcMar>
        </w:tcPr>
        <w:p w14:paraId="32BBD10E" w14:textId="77777777" w:rsidR="008007E2" w:rsidRDefault="008007E2" w:rsidP="008A51D2">
          <w:pPr>
            <w:pStyle w:val="Footer"/>
            <w:spacing w:after="40"/>
          </w:pPr>
        </w:p>
      </w:tc>
      <w:tc>
        <w:tcPr>
          <w:tcW w:w="3117" w:type="dxa"/>
          <w:tcMar>
            <w:left w:w="0" w:type="dxa"/>
            <w:right w:w="0" w:type="dxa"/>
          </w:tcMar>
        </w:tcPr>
        <w:p w14:paraId="6A4FCA0B" w14:textId="3DEC1655"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1206FE89" w14:textId="77777777" w:rsidR="008007E2" w:rsidRDefault="008007E2" w:rsidP="00470360">
          <w:pPr>
            <w:pStyle w:val="Footer"/>
            <w:tabs>
              <w:tab w:val="left" w:pos="507"/>
              <w:tab w:val="right" w:pos="3120"/>
            </w:tabs>
            <w:spacing w:after="40"/>
            <w:jc w:val="right"/>
          </w:pPr>
          <w:r>
            <w:tab/>
          </w:r>
          <w:r>
            <w:tab/>
          </w:r>
          <w:sdt>
            <w:sdtPr>
              <w:id w:val="612720241"/>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39F94806" w14:textId="77777777" w:rsidR="008007E2" w:rsidRPr="0008134F" w:rsidRDefault="008007E2" w:rsidP="0008134F">
    <w:pPr>
      <w:pStyle w:val="Footer"/>
      <w:tabs>
        <w:tab w:val="clear" w:pos="4680"/>
        <w:tab w:val="clear" w:pos="9360"/>
        <w:tab w:val="left" w:pos="1080"/>
      </w:tabs>
      <w:rPr>
        <w:sz w:val="2"/>
        <w:szCs w:val="2"/>
      </w:rP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6914B096" w14:textId="77777777" w:rsidTr="00930E97">
      <w:tc>
        <w:tcPr>
          <w:tcW w:w="3116" w:type="dxa"/>
          <w:tcMar>
            <w:left w:w="0" w:type="dxa"/>
            <w:right w:w="0" w:type="dxa"/>
          </w:tcMar>
        </w:tcPr>
        <w:p w14:paraId="3FDB0DB2" w14:textId="77777777" w:rsidR="008007E2" w:rsidRDefault="008007E2" w:rsidP="008A51D2">
          <w:pPr>
            <w:pStyle w:val="Footer"/>
            <w:spacing w:after="40"/>
          </w:pPr>
        </w:p>
      </w:tc>
      <w:tc>
        <w:tcPr>
          <w:tcW w:w="3117" w:type="dxa"/>
          <w:tcMar>
            <w:left w:w="0" w:type="dxa"/>
            <w:right w:w="0" w:type="dxa"/>
          </w:tcMar>
        </w:tcPr>
        <w:p w14:paraId="51A94CEA" w14:textId="63ACDD08"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66F89262" w14:textId="77777777" w:rsidR="008007E2" w:rsidRDefault="008007E2" w:rsidP="008018EB">
          <w:pPr>
            <w:pStyle w:val="Footer"/>
            <w:tabs>
              <w:tab w:val="left" w:pos="507"/>
              <w:tab w:val="right" w:pos="3120"/>
            </w:tabs>
            <w:spacing w:after="40"/>
          </w:pPr>
          <w:r>
            <w:tab/>
          </w:r>
          <w:r>
            <w:tab/>
          </w:r>
          <w:sdt>
            <w:sdtPr>
              <w:id w:val="-2112503926"/>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59C7556A" w14:textId="77777777" w:rsidR="008007E2" w:rsidRDefault="008007E2">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18"/>
      <w:gridCol w:w="4321"/>
      <w:gridCol w:w="4321"/>
    </w:tblGrid>
    <w:tr w:rsidR="008007E2" w14:paraId="3637A763" w14:textId="77777777" w:rsidTr="000C6818">
      <w:trPr>
        <w:trHeight w:val="229"/>
      </w:trPr>
      <w:tc>
        <w:tcPr>
          <w:tcW w:w="4347" w:type="dxa"/>
          <w:tcMar>
            <w:left w:w="0" w:type="dxa"/>
            <w:right w:w="0" w:type="dxa"/>
          </w:tcMar>
        </w:tcPr>
        <w:p w14:paraId="0DCA360E" w14:textId="77777777" w:rsidR="008007E2" w:rsidRDefault="008007E2" w:rsidP="008A51D2">
          <w:pPr>
            <w:pStyle w:val="Footer"/>
            <w:spacing w:after="40"/>
          </w:pPr>
        </w:p>
      </w:tc>
      <w:tc>
        <w:tcPr>
          <w:tcW w:w="4349" w:type="dxa"/>
          <w:tcMar>
            <w:left w:w="0" w:type="dxa"/>
            <w:right w:w="0" w:type="dxa"/>
          </w:tcMar>
        </w:tcPr>
        <w:p w14:paraId="21886159" w14:textId="1F5DE521" w:rsidR="008007E2" w:rsidRDefault="008007E2" w:rsidP="008018EB">
          <w:pPr>
            <w:pStyle w:val="Footer"/>
            <w:tabs>
              <w:tab w:val="left" w:pos="195"/>
              <w:tab w:val="center" w:pos="2160"/>
            </w:tabs>
            <w:spacing w:after="40"/>
          </w:pPr>
          <w:r>
            <w:tab/>
          </w:r>
          <w:r>
            <w:tab/>
          </w:r>
        </w:p>
      </w:tc>
      <w:tc>
        <w:tcPr>
          <w:tcW w:w="4349" w:type="dxa"/>
          <w:tcMar>
            <w:left w:w="0" w:type="dxa"/>
            <w:right w:w="0" w:type="dxa"/>
          </w:tcMar>
          <w:vAlign w:val="bottom"/>
        </w:tcPr>
        <w:p w14:paraId="080B57E5" w14:textId="77777777" w:rsidR="008007E2" w:rsidRDefault="008007E2" w:rsidP="000C6818">
          <w:pPr>
            <w:pStyle w:val="Footer"/>
            <w:tabs>
              <w:tab w:val="left" w:pos="507"/>
              <w:tab w:val="right" w:pos="3120"/>
            </w:tabs>
            <w:spacing w:after="40"/>
            <w:jc w:val="right"/>
          </w:pPr>
          <w:r>
            <w:tab/>
          </w:r>
          <w:r>
            <w:tab/>
          </w:r>
          <w:sdt>
            <w:sdtPr>
              <w:id w:val="1110168060"/>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01D477A" w14:textId="77777777" w:rsidR="008007E2" w:rsidRDefault="008007E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13261FAB" w14:textId="77777777" w:rsidTr="00930E97">
      <w:tc>
        <w:tcPr>
          <w:tcW w:w="3116" w:type="dxa"/>
          <w:tcMar>
            <w:left w:w="0" w:type="dxa"/>
            <w:right w:w="0" w:type="dxa"/>
          </w:tcMar>
        </w:tcPr>
        <w:p w14:paraId="3633E8AF" w14:textId="77777777" w:rsidR="008007E2" w:rsidRDefault="008007E2" w:rsidP="008A51D2">
          <w:pPr>
            <w:pStyle w:val="Footer"/>
            <w:spacing w:after="40"/>
          </w:pPr>
        </w:p>
      </w:tc>
      <w:tc>
        <w:tcPr>
          <w:tcW w:w="3117" w:type="dxa"/>
          <w:tcMar>
            <w:left w:w="0" w:type="dxa"/>
            <w:right w:w="0" w:type="dxa"/>
          </w:tcMar>
        </w:tcPr>
        <w:p w14:paraId="00723F9E" w14:textId="4518972D"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39FF5329" w14:textId="77777777" w:rsidR="008007E2" w:rsidRDefault="008007E2" w:rsidP="008018EB">
          <w:pPr>
            <w:pStyle w:val="Footer"/>
            <w:tabs>
              <w:tab w:val="left" w:pos="507"/>
              <w:tab w:val="right" w:pos="3120"/>
            </w:tabs>
            <w:spacing w:after="40"/>
          </w:pPr>
          <w:r>
            <w:tab/>
          </w:r>
          <w:r>
            <w:tab/>
          </w:r>
          <w:sdt>
            <w:sdtPr>
              <w:id w:val="-182282695"/>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3899A4E9" w14:textId="77777777" w:rsidR="008007E2" w:rsidRDefault="008007E2">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6766B2BC" w14:textId="77777777" w:rsidTr="00631CBB">
      <w:tc>
        <w:tcPr>
          <w:tcW w:w="3116" w:type="dxa"/>
          <w:tcMar>
            <w:left w:w="0" w:type="dxa"/>
            <w:right w:w="0" w:type="dxa"/>
          </w:tcMar>
        </w:tcPr>
        <w:p w14:paraId="33E6ADCB" w14:textId="77777777" w:rsidR="008007E2" w:rsidRDefault="008007E2" w:rsidP="008A51D2">
          <w:pPr>
            <w:pStyle w:val="Footer"/>
            <w:spacing w:after="40"/>
          </w:pPr>
        </w:p>
      </w:tc>
      <w:tc>
        <w:tcPr>
          <w:tcW w:w="3117" w:type="dxa"/>
          <w:tcMar>
            <w:left w:w="0" w:type="dxa"/>
            <w:right w:w="0" w:type="dxa"/>
          </w:tcMar>
        </w:tcPr>
        <w:p w14:paraId="33A6190B" w14:textId="0A16BDBD"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061B7BBD" w14:textId="77777777" w:rsidR="008007E2" w:rsidRDefault="008007E2" w:rsidP="00631CBB">
          <w:pPr>
            <w:pStyle w:val="Footer"/>
            <w:tabs>
              <w:tab w:val="left" w:pos="507"/>
              <w:tab w:val="right" w:pos="3120"/>
            </w:tabs>
            <w:spacing w:after="40"/>
            <w:jc w:val="right"/>
          </w:pPr>
          <w:r>
            <w:tab/>
          </w:r>
          <w:r>
            <w:tab/>
          </w:r>
          <w:sdt>
            <w:sdtPr>
              <w:id w:val="-762375870"/>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69E3D586" w14:textId="77777777" w:rsidR="008007E2" w:rsidRDefault="008007E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2E91AD8D" w14:textId="77777777" w:rsidTr="00930E97">
      <w:tc>
        <w:tcPr>
          <w:tcW w:w="3116" w:type="dxa"/>
          <w:tcMar>
            <w:left w:w="0" w:type="dxa"/>
            <w:right w:w="0" w:type="dxa"/>
          </w:tcMar>
        </w:tcPr>
        <w:p w14:paraId="66491A10" w14:textId="77777777" w:rsidR="008007E2" w:rsidRDefault="008007E2" w:rsidP="008A51D2">
          <w:pPr>
            <w:pStyle w:val="Footer"/>
            <w:spacing w:after="40"/>
          </w:pPr>
        </w:p>
      </w:tc>
      <w:tc>
        <w:tcPr>
          <w:tcW w:w="3117" w:type="dxa"/>
          <w:tcMar>
            <w:left w:w="0" w:type="dxa"/>
            <w:right w:w="0" w:type="dxa"/>
          </w:tcMar>
        </w:tcPr>
        <w:p w14:paraId="1D79BFAA" w14:textId="4D1A3492"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62BAAD27" w14:textId="77777777" w:rsidR="008007E2" w:rsidRDefault="008007E2" w:rsidP="008018EB">
          <w:pPr>
            <w:pStyle w:val="Footer"/>
            <w:tabs>
              <w:tab w:val="left" w:pos="507"/>
              <w:tab w:val="right" w:pos="3120"/>
            </w:tabs>
            <w:spacing w:after="40"/>
          </w:pPr>
          <w:r>
            <w:tab/>
          </w:r>
          <w:r>
            <w:tab/>
          </w:r>
          <w:sdt>
            <w:sdtPr>
              <w:id w:val="-365218972"/>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25BBC1C8" w14:textId="77777777" w:rsidR="008007E2" w:rsidRDefault="008007E2">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897"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55"/>
      <w:gridCol w:w="3056"/>
      <w:gridCol w:w="3056"/>
    </w:tblGrid>
    <w:tr w:rsidR="008007E2" w14:paraId="536DADB4" w14:textId="77777777" w:rsidTr="008D34B8">
      <w:trPr>
        <w:trHeight w:val="321"/>
      </w:trPr>
      <w:tc>
        <w:tcPr>
          <w:tcW w:w="3056" w:type="dxa"/>
          <w:tcMar>
            <w:left w:w="0" w:type="dxa"/>
            <w:right w:w="0" w:type="dxa"/>
          </w:tcMar>
        </w:tcPr>
        <w:p w14:paraId="36E6D2A0" w14:textId="77777777" w:rsidR="008007E2" w:rsidRDefault="008007E2" w:rsidP="00563646">
          <w:pPr>
            <w:pStyle w:val="Footer"/>
            <w:spacing w:after="40"/>
          </w:pPr>
        </w:p>
      </w:tc>
      <w:tc>
        <w:tcPr>
          <w:tcW w:w="3056" w:type="dxa"/>
          <w:tcMar>
            <w:left w:w="0" w:type="dxa"/>
            <w:right w:w="0" w:type="dxa"/>
          </w:tcMar>
        </w:tcPr>
        <w:p w14:paraId="502B0B88" w14:textId="4020C402" w:rsidR="008007E2" w:rsidRDefault="008007E2" w:rsidP="00563646">
          <w:pPr>
            <w:pStyle w:val="Footer"/>
            <w:spacing w:after="40"/>
            <w:jc w:val="center"/>
          </w:pPr>
        </w:p>
      </w:tc>
      <w:tc>
        <w:tcPr>
          <w:tcW w:w="3056" w:type="dxa"/>
          <w:tcMar>
            <w:left w:w="0" w:type="dxa"/>
            <w:right w:w="0" w:type="dxa"/>
          </w:tcMar>
        </w:tcPr>
        <w:p w14:paraId="1E663E38" w14:textId="77777777" w:rsidR="008007E2" w:rsidRDefault="00183368" w:rsidP="00563646">
          <w:pPr>
            <w:pStyle w:val="Footer"/>
            <w:tabs>
              <w:tab w:val="left" w:pos="507"/>
              <w:tab w:val="right" w:pos="3117"/>
            </w:tabs>
            <w:spacing w:after="40"/>
            <w:jc w:val="right"/>
          </w:pPr>
          <w:sdt>
            <w:sdtPr>
              <w:id w:val="-937907410"/>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31ADB78C" w14:textId="77777777" w:rsidR="008007E2" w:rsidRDefault="008007E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4320"/>
      <w:gridCol w:w="4320"/>
    </w:tblGrid>
    <w:tr w:rsidR="008007E2" w14:paraId="25A9A19A" w14:textId="77777777" w:rsidTr="000C6818">
      <w:tc>
        <w:tcPr>
          <w:tcW w:w="3116" w:type="dxa"/>
          <w:tcMar>
            <w:left w:w="0" w:type="dxa"/>
            <w:right w:w="0" w:type="dxa"/>
          </w:tcMar>
        </w:tcPr>
        <w:p w14:paraId="1CD8784A" w14:textId="77777777" w:rsidR="008007E2" w:rsidRDefault="008007E2" w:rsidP="008A51D2">
          <w:pPr>
            <w:pStyle w:val="Footer"/>
            <w:spacing w:after="40"/>
          </w:pPr>
        </w:p>
      </w:tc>
      <w:tc>
        <w:tcPr>
          <w:tcW w:w="3117" w:type="dxa"/>
          <w:tcMar>
            <w:left w:w="0" w:type="dxa"/>
            <w:right w:w="0" w:type="dxa"/>
          </w:tcMar>
        </w:tcPr>
        <w:p w14:paraId="378B7278" w14:textId="34B3F1C0" w:rsidR="008007E2" w:rsidRDefault="008007E2" w:rsidP="008018EB">
          <w:pPr>
            <w:pStyle w:val="Footer"/>
            <w:tabs>
              <w:tab w:val="left" w:pos="195"/>
              <w:tab w:val="center" w:pos="2160"/>
            </w:tabs>
            <w:spacing w:after="40"/>
          </w:pPr>
          <w:r>
            <w:tab/>
          </w:r>
          <w:r>
            <w:tab/>
          </w:r>
        </w:p>
      </w:tc>
      <w:tc>
        <w:tcPr>
          <w:tcW w:w="3117" w:type="dxa"/>
          <w:tcMar>
            <w:left w:w="0" w:type="dxa"/>
            <w:right w:w="0" w:type="dxa"/>
          </w:tcMar>
          <w:vAlign w:val="bottom"/>
        </w:tcPr>
        <w:p w14:paraId="7BB33949" w14:textId="77777777" w:rsidR="008007E2" w:rsidRDefault="008007E2" w:rsidP="000C6818">
          <w:pPr>
            <w:pStyle w:val="Footer"/>
            <w:tabs>
              <w:tab w:val="left" w:pos="507"/>
              <w:tab w:val="right" w:pos="3120"/>
            </w:tabs>
            <w:spacing w:after="40"/>
            <w:jc w:val="right"/>
          </w:pPr>
          <w:r>
            <w:tab/>
          </w:r>
          <w:r>
            <w:tab/>
          </w:r>
          <w:sdt>
            <w:sdtPr>
              <w:id w:val="-355044901"/>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77A962FD" w14:textId="77777777" w:rsidR="008007E2" w:rsidRDefault="008007E2">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543CE508" w14:textId="77777777" w:rsidTr="00C46E83">
      <w:trPr>
        <w:trHeight w:val="321"/>
      </w:trPr>
      <w:tc>
        <w:tcPr>
          <w:tcW w:w="3056" w:type="dxa"/>
          <w:tcMar>
            <w:left w:w="0" w:type="dxa"/>
            <w:right w:w="0" w:type="dxa"/>
          </w:tcMar>
        </w:tcPr>
        <w:p w14:paraId="53776D9A" w14:textId="77777777" w:rsidR="008007E2" w:rsidRDefault="008007E2" w:rsidP="00563646">
          <w:pPr>
            <w:pStyle w:val="Footer"/>
            <w:spacing w:after="40"/>
          </w:pPr>
        </w:p>
      </w:tc>
      <w:tc>
        <w:tcPr>
          <w:tcW w:w="3056" w:type="dxa"/>
          <w:tcMar>
            <w:left w:w="0" w:type="dxa"/>
            <w:right w:w="0" w:type="dxa"/>
          </w:tcMar>
        </w:tcPr>
        <w:p w14:paraId="27B49E8A" w14:textId="741ED581" w:rsidR="008007E2" w:rsidRDefault="008007E2" w:rsidP="00563646">
          <w:pPr>
            <w:pStyle w:val="Footer"/>
            <w:spacing w:after="40"/>
            <w:jc w:val="center"/>
          </w:pPr>
        </w:p>
      </w:tc>
      <w:tc>
        <w:tcPr>
          <w:tcW w:w="3056" w:type="dxa"/>
          <w:tcMar>
            <w:left w:w="0" w:type="dxa"/>
            <w:right w:w="0" w:type="dxa"/>
          </w:tcMar>
        </w:tcPr>
        <w:p w14:paraId="5732D5B2" w14:textId="77777777" w:rsidR="008007E2" w:rsidRDefault="00183368" w:rsidP="00563646">
          <w:pPr>
            <w:pStyle w:val="Footer"/>
            <w:tabs>
              <w:tab w:val="left" w:pos="507"/>
              <w:tab w:val="right" w:pos="3117"/>
            </w:tabs>
            <w:spacing w:after="40"/>
            <w:jc w:val="right"/>
          </w:pPr>
          <w:sdt>
            <w:sdtPr>
              <w:id w:val="-751815303"/>
              <w:docPartObj>
                <w:docPartGallery w:val="Page Numbers (Top of Page)"/>
                <w:docPartUnique/>
              </w:docPartObj>
            </w:sdtPr>
            <w:sdtEndPr/>
            <w:sdtContent>
              <w:r w:rsidR="008007E2" w:rsidRPr="005D3694">
                <w:t xml:space="preserve">Page </w:t>
              </w:r>
              <w:r w:rsidR="008007E2" w:rsidRPr="005D3694">
                <w:rPr>
                  <w:bCs/>
                </w:rPr>
                <w:fldChar w:fldCharType="begin"/>
              </w:r>
              <w:r w:rsidR="008007E2" w:rsidRPr="005D3694">
                <w:rPr>
                  <w:bCs/>
                </w:rPr>
                <w:instrText xml:space="preserve"> PAGE </w:instrText>
              </w:r>
              <w:r w:rsidR="008007E2" w:rsidRPr="005D3694">
                <w:rPr>
                  <w:bCs/>
                </w:rPr>
                <w:fldChar w:fldCharType="separate"/>
              </w:r>
              <w:r w:rsidR="008007E2" w:rsidRPr="005D3694">
                <w:rPr>
                  <w:bCs/>
                </w:rPr>
                <w:t>8</w:t>
              </w:r>
              <w:r w:rsidR="008007E2" w:rsidRPr="005D3694">
                <w:fldChar w:fldCharType="end"/>
              </w:r>
              <w:r w:rsidR="008007E2" w:rsidRPr="005D3694">
                <w:t xml:space="preserve"> of </w:t>
              </w:r>
              <w:r w:rsidR="008007E2" w:rsidRPr="005D3694">
                <w:rPr>
                  <w:bCs/>
                </w:rPr>
                <w:fldChar w:fldCharType="begin"/>
              </w:r>
              <w:r w:rsidR="008007E2" w:rsidRPr="005D3694">
                <w:rPr>
                  <w:bCs/>
                </w:rPr>
                <w:instrText xml:space="preserve"> NUMPAGES  </w:instrText>
              </w:r>
              <w:r w:rsidR="008007E2" w:rsidRPr="005D3694">
                <w:rPr>
                  <w:bCs/>
                </w:rPr>
                <w:fldChar w:fldCharType="separate"/>
              </w:r>
              <w:r w:rsidR="008007E2" w:rsidRPr="005D3694">
                <w:rPr>
                  <w:bCs/>
                </w:rPr>
                <w:t>18</w:t>
              </w:r>
              <w:r w:rsidR="008007E2" w:rsidRPr="005D3694">
                <w:fldChar w:fldCharType="end"/>
              </w:r>
            </w:sdtContent>
          </w:sdt>
          <w:r w:rsidR="008007E2" w:rsidRPr="005D3694">
            <w:t xml:space="preserve"> </w:t>
          </w:r>
        </w:p>
      </w:tc>
    </w:tr>
  </w:tbl>
  <w:p w14:paraId="3F2B35CE" w14:textId="77777777" w:rsidR="008007E2" w:rsidRDefault="008007E2">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3120"/>
      <w:gridCol w:w="3120"/>
    </w:tblGrid>
    <w:tr w:rsidR="008007E2" w14:paraId="74988425" w14:textId="77777777" w:rsidTr="00930E97">
      <w:tc>
        <w:tcPr>
          <w:tcW w:w="3116" w:type="dxa"/>
          <w:tcMar>
            <w:left w:w="0" w:type="dxa"/>
            <w:right w:w="0" w:type="dxa"/>
          </w:tcMar>
        </w:tcPr>
        <w:p w14:paraId="1D09F8FC" w14:textId="77777777" w:rsidR="008007E2" w:rsidRDefault="008007E2" w:rsidP="008A51D2">
          <w:pPr>
            <w:pStyle w:val="Footer"/>
            <w:spacing w:after="40"/>
          </w:pPr>
        </w:p>
      </w:tc>
      <w:tc>
        <w:tcPr>
          <w:tcW w:w="3117" w:type="dxa"/>
          <w:tcMar>
            <w:left w:w="0" w:type="dxa"/>
            <w:right w:w="0" w:type="dxa"/>
          </w:tcMar>
        </w:tcPr>
        <w:p w14:paraId="22A1B038" w14:textId="57BE9512" w:rsidR="008007E2" w:rsidRDefault="008007E2" w:rsidP="008018EB">
          <w:pPr>
            <w:pStyle w:val="Footer"/>
            <w:tabs>
              <w:tab w:val="left" w:pos="195"/>
              <w:tab w:val="center" w:pos="2160"/>
            </w:tabs>
            <w:spacing w:after="40"/>
          </w:pPr>
          <w:r>
            <w:tab/>
          </w:r>
          <w:r>
            <w:tab/>
          </w:r>
        </w:p>
      </w:tc>
      <w:tc>
        <w:tcPr>
          <w:tcW w:w="3117" w:type="dxa"/>
          <w:tcMar>
            <w:left w:w="0" w:type="dxa"/>
            <w:right w:w="0" w:type="dxa"/>
          </w:tcMar>
        </w:tcPr>
        <w:p w14:paraId="2FF21190" w14:textId="77777777" w:rsidR="008007E2" w:rsidRDefault="008007E2" w:rsidP="008018EB">
          <w:pPr>
            <w:pStyle w:val="Footer"/>
            <w:tabs>
              <w:tab w:val="left" w:pos="507"/>
              <w:tab w:val="right" w:pos="3120"/>
            </w:tabs>
            <w:spacing w:after="40"/>
          </w:pPr>
          <w:r>
            <w:tab/>
          </w:r>
          <w:r>
            <w:tab/>
          </w:r>
          <w:sdt>
            <w:sdtPr>
              <w:id w:val="-1335455640"/>
              <w:docPartObj>
                <w:docPartGallery w:val="Page Numbers (Top of Page)"/>
                <w:docPartUnique/>
              </w:docPartObj>
            </w:sdtPr>
            <w:sdtEndPr/>
            <w:sdtContent>
              <w:r w:rsidRPr="005D3694">
                <w:t xml:space="preserve">Page </w:t>
              </w:r>
              <w:r w:rsidRPr="005D3694">
                <w:rPr>
                  <w:bCs/>
                </w:rPr>
                <w:fldChar w:fldCharType="begin"/>
              </w:r>
              <w:r w:rsidRPr="005D3694">
                <w:rPr>
                  <w:bCs/>
                </w:rPr>
                <w:instrText xml:space="preserve"> PAGE </w:instrText>
              </w:r>
              <w:r w:rsidRPr="005D3694">
                <w:rPr>
                  <w:bCs/>
                </w:rPr>
                <w:fldChar w:fldCharType="separate"/>
              </w:r>
              <w:r w:rsidRPr="005D3694">
                <w:rPr>
                  <w:bCs/>
                </w:rPr>
                <w:t>8</w:t>
              </w:r>
              <w:r w:rsidRPr="005D3694">
                <w:fldChar w:fldCharType="end"/>
              </w:r>
              <w:r w:rsidRPr="005D3694">
                <w:t xml:space="preserve"> of </w:t>
              </w:r>
              <w:r w:rsidRPr="005D3694">
                <w:rPr>
                  <w:bCs/>
                </w:rPr>
                <w:fldChar w:fldCharType="begin"/>
              </w:r>
              <w:r w:rsidRPr="005D3694">
                <w:rPr>
                  <w:bCs/>
                </w:rPr>
                <w:instrText xml:space="preserve"> NUMPAGES  </w:instrText>
              </w:r>
              <w:r w:rsidRPr="005D3694">
                <w:rPr>
                  <w:bCs/>
                </w:rPr>
                <w:fldChar w:fldCharType="separate"/>
              </w:r>
              <w:r w:rsidRPr="005D3694">
                <w:rPr>
                  <w:bCs/>
                </w:rPr>
                <w:t>18</w:t>
              </w:r>
              <w:r w:rsidRPr="005D3694">
                <w:fldChar w:fldCharType="end"/>
              </w:r>
            </w:sdtContent>
          </w:sdt>
          <w:r w:rsidRPr="005D3694">
            <w:t xml:space="preserve"> </w:t>
          </w:r>
        </w:p>
      </w:tc>
    </w:tr>
  </w:tbl>
  <w:p w14:paraId="1A12808C" w14:textId="77777777" w:rsidR="008007E2" w:rsidRDefault="008007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BFB1E" w14:textId="77777777" w:rsidR="00D56882" w:rsidRDefault="00D56882" w:rsidP="00651246">
      <w:pPr>
        <w:spacing w:after="0" w:line="240" w:lineRule="auto"/>
      </w:pPr>
      <w:r>
        <w:separator/>
      </w:r>
    </w:p>
  </w:footnote>
  <w:footnote w:type="continuationSeparator" w:id="0">
    <w:p w14:paraId="21E76B57" w14:textId="77777777" w:rsidR="00D56882" w:rsidRDefault="00D56882" w:rsidP="00651246">
      <w:pPr>
        <w:spacing w:after="0" w:line="240" w:lineRule="auto"/>
      </w:pPr>
      <w:r>
        <w:continuationSeparator/>
      </w:r>
    </w:p>
  </w:footnote>
  <w:footnote w:type="continuationNotice" w:id="1">
    <w:p w14:paraId="17F22C36" w14:textId="77777777" w:rsidR="00D56882" w:rsidRDefault="00D56882">
      <w:pPr>
        <w:spacing w:after="0" w:line="240" w:lineRule="auto"/>
      </w:pPr>
    </w:p>
  </w:footnote>
  <w:footnote w:id="2">
    <w:p w14:paraId="587FEEDA" w14:textId="28AE227E" w:rsidR="008007E2" w:rsidRDefault="008007E2">
      <w:pPr>
        <w:pStyle w:val="FootnoteText"/>
      </w:pPr>
      <w:r>
        <w:rPr>
          <w:rStyle w:val="FootnoteReference"/>
        </w:rPr>
        <w:footnoteRef/>
      </w:r>
      <w:r>
        <w:t xml:space="preserve"> Primary</w:t>
      </w:r>
      <w:r w:rsidRPr="008D3665">
        <w:t xml:space="preserve"> prespecified efficacy analysis to occur at ≥</w:t>
      </w:r>
      <w:r>
        <w:t xml:space="preserve"> </w:t>
      </w:r>
      <w:r w:rsidRPr="008D3665">
        <w:t>1</w:t>
      </w:r>
      <w:r>
        <w:t>5</w:t>
      </w:r>
      <w:r w:rsidRPr="008D3665">
        <w:t>1 adjudicated cases of confirmed symptomatic COVID-19 infections.</w:t>
      </w:r>
    </w:p>
  </w:footnote>
  <w:footnote w:id="3">
    <w:p w14:paraId="08135F1B" w14:textId="4F7A1BA3" w:rsidR="008007E2" w:rsidRDefault="008007E2" w:rsidP="003C67B0">
      <w:pPr>
        <w:pStyle w:val="DocumentText"/>
        <w:spacing w:after="0" w:line="240" w:lineRule="auto"/>
        <w:ind w:left="180" w:hanging="180"/>
      </w:pPr>
      <w:r>
        <w:rPr>
          <w:rStyle w:val="FootnoteReference"/>
        </w:rPr>
        <w:footnoteRef/>
      </w:r>
      <w:r>
        <w:t xml:space="preserve"> </w:t>
      </w:r>
      <w:r>
        <w:rPr>
          <w:rFonts w:ascii="Arial" w:hAnsi="Arial" w:cs="Arial"/>
          <w:sz w:val="18"/>
          <w:szCs w:val="18"/>
        </w:rPr>
        <w:t>As of the primary efficacy analysis there were no severe cases in the mRNA-1273 group. For one participant experiencing severe symptoms, t</w:t>
      </w:r>
      <w:r w:rsidRPr="003C67B0">
        <w:rPr>
          <w:rFonts w:ascii="Arial" w:eastAsia="Times New Roman" w:hAnsi="Arial" w:cs="Arial"/>
          <w:kern w:val="20"/>
          <w:sz w:val="18"/>
          <w:szCs w:val="18"/>
        </w:rPr>
        <w:t xml:space="preserve">he investigator has not yet received medical records from the hospital, and a positive RT-PCR result for SARS-COV-2 infection has not </w:t>
      </w:r>
      <w:r>
        <w:rPr>
          <w:rFonts w:ascii="Arial" w:eastAsia="Times New Roman" w:hAnsi="Arial" w:cs="Arial"/>
          <w:kern w:val="20"/>
          <w:sz w:val="18"/>
          <w:szCs w:val="18"/>
        </w:rPr>
        <w:t xml:space="preserve">yet </w:t>
      </w:r>
      <w:r w:rsidRPr="003C67B0">
        <w:rPr>
          <w:rFonts w:ascii="Arial" w:eastAsia="Times New Roman" w:hAnsi="Arial" w:cs="Arial"/>
          <w:kern w:val="20"/>
          <w:sz w:val="18"/>
          <w:szCs w:val="18"/>
        </w:rPr>
        <w:t>been confirmed.</w:t>
      </w:r>
      <w:r>
        <w:rPr>
          <w:rFonts w:ascii="Arial" w:eastAsia="Times New Roman" w:hAnsi="Arial" w:cs="Arial"/>
          <w:kern w:val="20"/>
          <w:sz w:val="18"/>
          <w:szCs w:val="18"/>
        </w:rPr>
        <w:t xml:space="preserve"> </w:t>
      </w:r>
      <w:r w:rsidRPr="003C67B0">
        <w:rPr>
          <w:rFonts w:ascii="Arial" w:eastAsia="Times New Roman" w:hAnsi="Arial" w:cs="Arial"/>
          <w:kern w:val="20"/>
          <w:sz w:val="18"/>
          <w:szCs w:val="18"/>
        </w:rPr>
        <w:t>Therefore, this case has not yet been evaluated by the Adjudication Committee.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72C404ED" w14:textId="77777777" w:rsidTr="008007E2">
      <w:trPr>
        <w:trHeight w:val="274"/>
      </w:trPr>
      <w:tc>
        <w:tcPr>
          <w:tcW w:w="2869" w:type="dxa"/>
          <w:vMerge w:val="restart"/>
          <w:tcMar>
            <w:left w:w="0" w:type="dxa"/>
            <w:right w:w="0" w:type="dxa"/>
          </w:tcMar>
          <w:vAlign w:val="bottom"/>
        </w:tcPr>
        <w:p w14:paraId="0273A120" w14:textId="77777777" w:rsidR="008007E2" w:rsidRPr="005D3694" w:rsidRDefault="008007E2" w:rsidP="007D59A2">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28F8FB0E" w14:textId="77777777" w:rsidR="008007E2" w:rsidRPr="005D3694" w:rsidRDefault="008007E2" w:rsidP="007D59A2">
          <w:pPr>
            <w:pStyle w:val="Header"/>
            <w:jc w:val="right"/>
            <w:rPr>
              <w:sz w:val="22"/>
              <w:szCs w:val="22"/>
            </w:rPr>
          </w:pPr>
          <w:r w:rsidRPr="00C53697">
            <w:rPr>
              <w:sz w:val="22"/>
              <w:szCs w:val="22"/>
            </w:rPr>
            <w:tab/>
          </w:r>
          <w:r>
            <w:rPr>
              <w:sz w:val="22"/>
              <w:szCs w:val="22"/>
            </w:rPr>
            <w:t>mRNA-1273</w:t>
          </w:r>
        </w:p>
      </w:tc>
    </w:tr>
    <w:tr w:rsidR="008007E2" w14:paraId="22F38AEF" w14:textId="77777777" w:rsidTr="008007E2">
      <w:trPr>
        <w:trHeight w:val="257"/>
      </w:trPr>
      <w:tc>
        <w:tcPr>
          <w:tcW w:w="2869" w:type="dxa"/>
          <w:vMerge/>
          <w:tcMar>
            <w:left w:w="0" w:type="dxa"/>
            <w:right w:w="0" w:type="dxa"/>
          </w:tcMar>
        </w:tcPr>
        <w:p w14:paraId="64FDFBD2" w14:textId="77777777" w:rsidR="008007E2" w:rsidRDefault="008007E2" w:rsidP="007D59A2">
          <w:pPr>
            <w:pStyle w:val="Header"/>
            <w:jc w:val="right"/>
            <w:rPr>
              <w:b/>
              <w:sz w:val="22"/>
              <w:szCs w:val="22"/>
            </w:rPr>
          </w:pPr>
        </w:p>
      </w:tc>
      <w:tc>
        <w:tcPr>
          <w:tcW w:w="6760" w:type="dxa"/>
          <w:tcMar>
            <w:left w:w="0" w:type="dxa"/>
            <w:right w:w="0" w:type="dxa"/>
          </w:tcMar>
          <w:vAlign w:val="center"/>
        </w:tcPr>
        <w:p w14:paraId="7EB28DB6" w14:textId="77777777" w:rsidR="008007E2" w:rsidRPr="005D3694" w:rsidRDefault="008007E2" w:rsidP="007D59A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1943167C" w14:textId="77777777" w:rsidR="008007E2" w:rsidRDefault="008007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3BDC62FB" w14:textId="77777777" w:rsidTr="00991104">
      <w:trPr>
        <w:trHeight w:val="269"/>
      </w:trPr>
      <w:tc>
        <w:tcPr>
          <w:tcW w:w="2752" w:type="dxa"/>
          <w:vMerge w:val="restart"/>
          <w:tcMar>
            <w:left w:w="0" w:type="dxa"/>
            <w:right w:w="0" w:type="dxa"/>
          </w:tcMar>
          <w:vAlign w:val="bottom"/>
        </w:tcPr>
        <w:p w14:paraId="54282319" w14:textId="77777777" w:rsidR="008007E2" w:rsidRPr="005D3694" w:rsidRDefault="008007E2" w:rsidP="00981CE9">
          <w:pPr>
            <w:pStyle w:val="Header"/>
            <w:rPr>
              <w:sz w:val="22"/>
              <w:szCs w:val="22"/>
            </w:rPr>
          </w:pPr>
          <w:r>
            <w:rPr>
              <w:sz w:val="22"/>
              <w:szCs w:val="22"/>
            </w:rPr>
            <w:t>Moderna</w:t>
          </w:r>
          <w:r w:rsidRPr="00C53697">
            <w:rPr>
              <w:sz w:val="22"/>
              <w:szCs w:val="22"/>
            </w:rPr>
            <w:tab/>
          </w:r>
        </w:p>
      </w:tc>
      <w:tc>
        <w:tcPr>
          <w:tcW w:w="6483" w:type="dxa"/>
          <w:tcMar>
            <w:left w:w="0" w:type="dxa"/>
            <w:right w:w="0" w:type="dxa"/>
          </w:tcMar>
          <w:vAlign w:val="center"/>
        </w:tcPr>
        <w:p w14:paraId="22D76221" w14:textId="1E7357AD" w:rsidR="008007E2" w:rsidRPr="005D3694" w:rsidRDefault="008007E2" w:rsidP="00981CE9">
          <w:pPr>
            <w:pStyle w:val="Header"/>
            <w:jc w:val="right"/>
            <w:rPr>
              <w:sz w:val="22"/>
              <w:szCs w:val="22"/>
            </w:rPr>
          </w:pPr>
          <w:r>
            <w:rPr>
              <w:sz w:val="22"/>
              <w:szCs w:val="22"/>
            </w:rPr>
            <w:t>mRNA-1273</w:t>
          </w:r>
        </w:p>
      </w:tc>
    </w:tr>
    <w:tr w:rsidR="008007E2" w14:paraId="1170F10A" w14:textId="77777777" w:rsidTr="00991104">
      <w:trPr>
        <w:trHeight w:val="253"/>
      </w:trPr>
      <w:tc>
        <w:tcPr>
          <w:tcW w:w="2752" w:type="dxa"/>
          <w:vMerge/>
          <w:tcMar>
            <w:left w:w="0" w:type="dxa"/>
            <w:right w:w="0" w:type="dxa"/>
          </w:tcMar>
        </w:tcPr>
        <w:p w14:paraId="10CE0C9B" w14:textId="77777777" w:rsidR="008007E2" w:rsidRDefault="008007E2" w:rsidP="00981CE9">
          <w:pPr>
            <w:pStyle w:val="Header"/>
            <w:jc w:val="right"/>
            <w:rPr>
              <w:b/>
              <w:sz w:val="22"/>
              <w:szCs w:val="22"/>
            </w:rPr>
          </w:pPr>
        </w:p>
      </w:tc>
      <w:tc>
        <w:tcPr>
          <w:tcW w:w="6483" w:type="dxa"/>
          <w:tcMar>
            <w:left w:w="0" w:type="dxa"/>
            <w:right w:w="0" w:type="dxa"/>
          </w:tcMar>
          <w:vAlign w:val="center"/>
        </w:tcPr>
        <w:p w14:paraId="4BC64C7B" w14:textId="77777777" w:rsidR="008007E2" w:rsidRPr="005D3694" w:rsidRDefault="008007E2" w:rsidP="00981CE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34DBC4C1" w14:textId="77777777" w:rsidR="008007E2" w:rsidRDefault="008007E2" w:rsidP="001B35D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761"/>
    </w:tblGrid>
    <w:tr w:rsidR="008007E2" w14:paraId="4FB5FFC9" w14:textId="77777777" w:rsidTr="00AC49A0">
      <w:trPr>
        <w:trHeight w:val="274"/>
      </w:trPr>
      <w:tc>
        <w:tcPr>
          <w:tcW w:w="2869" w:type="dxa"/>
          <w:vMerge w:val="restart"/>
          <w:tcMar>
            <w:left w:w="0" w:type="dxa"/>
            <w:right w:w="0" w:type="dxa"/>
          </w:tcMar>
          <w:vAlign w:val="bottom"/>
        </w:tcPr>
        <w:p w14:paraId="440AFE82" w14:textId="77777777" w:rsidR="008007E2" w:rsidRPr="005D3694" w:rsidRDefault="008007E2" w:rsidP="00C005F9">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74D2A2A1"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4B0420BC" w14:textId="77777777" w:rsidTr="00AC49A0">
      <w:trPr>
        <w:trHeight w:val="257"/>
      </w:trPr>
      <w:tc>
        <w:tcPr>
          <w:tcW w:w="2869" w:type="dxa"/>
          <w:vMerge/>
          <w:tcMar>
            <w:left w:w="0" w:type="dxa"/>
            <w:right w:w="0" w:type="dxa"/>
          </w:tcMar>
        </w:tcPr>
        <w:p w14:paraId="1422A142" w14:textId="77777777" w:rsidR="008007E2" w:rsidRDefault="008007E2" w:rsidP="00DA4326">
          <w:pPr>
            <w:pStyle w:val="Header"/>
            <w:jc w:val="right"/>
            <w:rPr>
              <w:b/>
              <w:sz w:val="22"/>
              <w:szCs w:val="22"/>
            </w:rPr>
          </w:pPr>
        </w:p>
      </w:tc>
      <w:tc>
        <w:tcPr>
          <w:tcW w:w="6760" w:type="dxa"/>
          <w:tcMar>
            <w:left w:w="0" w:type="dxa"/>
            <w:right w:w="0" w:type="dxa"/>
          </w:tcMar>
          <w:vAlign w:val="center"/>
        </w:tcPr>
        <w:p w14:paraId="0F910F49"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868B57E" w14:textId="77777777" w:rsidR="008007E2" w:rsidRPr="00D76D05" w:rsidRDefault="008007E2" w:rsidP="00DA4326">
    <w:pPr>
      <w:pStyle w:val="Header"/>
      <w:jc w:val="right"/>
      <w:rPr>
        <w:b/>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63"/>
      <w:gridCol w:w="9097"/>
    </w:tblGrid>
    <w:tr w:rsidR="008007E2" w14:paraId="3ED22487" w14:textId="77777777" w:rsidTr="00930E97">
      <w:tc>
        <w:tcPr>
          <w:tcW w:w="2790" w:type="dxa"/>
          <w:vMerge w:val="restart"/>
          <w:tcMar>
            <w:left w:w="0" w:type="dxa"/>
            <w:right w:w="0" w:type="dxa"/>
          </w:tcMar>
          <w:vAlign w:val="bottom"/>
        </w:tcPr>
        <w:p w14:paraId="70AF6D03" w14:textId="77777777" w:rsidR="008007E2" w:rsidRPr="005D3694" w:rsidRDefault="008007E2" w:rsidP="008A51D2">
          <w:pPr>
            <w:pStyle w:val="Header"/>
            <w:rPr>
              <w:sz w:val="22"/>
              <w:szCs w:val="22"/>
            </w:rPr>
          </w:pPr>
          <w:r>
            <w:rPr>
              <w:sz w:val="22"/>
              <w:szCs w:val="22"/>
            </w:rPr>
            <w:t>Moderna</w:t>
          </w:r>
          <w:r w:rsidRPr="00C53697">
            <w:rPr>
              <w:sz w:val="22"/>
              <w:szCs w:val="22"/>
            </w:rPr>
            <w:tab/>
          </w:r>
        </w:p>
      </w:tc>
      <w:tc>
        <w:tcPr>
          <w:tcW w:w="6570" w:type="dxa"/>
          <w:tcMar>
            <w:left w:w="0" w:type="dxa"/>
            <w:right w:w="0" w:type="dxa"/>
          </w:tcMar>
          <w:vAlign w:val="center"/>
        </w:tcPr>
        <w:p w14:paraId="14F6100B"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41BCE595" w14:textId="77777777" w:rsidTr="00930E97">
      <w:tc>
        <w:tcPr>
          <w:tcW w:w="2790" w:type="dxa"/>
          <w:vMerge/>
          <w:tcMar>
            <w:left w:w="0" w:type="dxa"/>
            <w:right w:w="0" w:type="dxa"/>
          </w:tcMar>
        </w:tcPr>
        <w:p w14:paraId="1ED0212B" w14:textId="77777777" w:rsidR="008007E2" w:rsidRDefault="008007E2" w:rsidP="008A51D2">
          <w:pPr>
            <w:pStyle w:val="Header"/>
            <w:jc w:val="right"/>
            <w:rPr>
              <w:b/>
              <w:sz w:val="22"/>
              <w:szCs w:val="22"/>
            </w:rPr>
          </w:pPr>
        </w:p>
      </w:tc>
      <w:tc>
        <w:tcPr>
          <w:tcW w:w="6570" w:type="dxa"/>
          <w:tcMar>
            <w:left w:w="0" w:type="dxa"/>
            <w:right w:w="0" w:type="dxa"/>
          </w:tcMar>
          <w:vAlign w:val="center"/>
        </w:tcPr>
        <w:p w14:paraId="31952518"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06C05322" w14:textId="77777777" w:rsidR="008007E2" w:rsidRPr="0008134F" w:rsidRDefault="008007E2">
    <w:pPr>
      <w:pStyle w:val="Header"/>
      <w:rPr>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349EC314" w14:textId="77777777" w:rsidTr="00673C5B">
      <w:trPr>
        <w:trHeight w:val="274"/>
      </w:trPr>
      <w:tc>
        <w:tcPr>
          <w:tcW w:w="2869" w:type="dxa"/>
          <w:vMerge w:val="restart"/>
          <w:tcMar>
            <w:left w:w="0" w:type="dxa"/>
            <w:right w:w="0" w:type="dxa"/>
          </w:tcMar>
          <w:vAlign w:val="bottom"/>
        </w:tcPr>
        <w:p w14:paraId="4A289AEA" w14:textId="3D0ABF6F" w:rsidR="008007E2" w:rsidRPr="005D3694" w:rsidRDefault="008007E2" w:rsidP="00D63C5A">
          <w:pPr>
            <w:pStyle w:val="Header"/>
            <w:tabs>
              <w:tab w:val="left" w:pos="2190"/>
              <w:tab w:val="left" w:pos="2717"/>
            </w:tabs>
            <w:rPr>
              <w:sz w:val="22"/>
              <w:szCs w:val="22"/>
            </w:rPr>
          </w:pPr>
          <w:r>
            <w:rPr>
              <w:sz w:val="22"/>
              <w:szCs w:val="22"/>
            </w:rPr>
            <w:t>Moderna</w:t>
          </w:r>
          <w:r w:rsidRPr="00C53697">
            <w:rPr>
              <w:sz w:val="22"/>
              <w:szCs w:val="22"/>
            </w:rPr>
            <w:tab/>
          </w:r>
          <w:r>
            <w:rPr>
              <w:sz w:val="22"/>
              <w:szCs w:val="22"/>
            </w:rPr>
            <w:tab/>
          </w:r>
          <w:r>
            <w:rPr>
              <w:sz w:val="22"/>
              <w:szCs w:val="22"/>
            </w:rPr>
            <w:tab/>
          </w:r>
        </w:p>
      </w:tc>
      <w:tc>
        <w:tcPr>
          <w:tcW w:w="6760" w:type="dxa"/>
          <w:tcMar>
            <w:left w:w="0" w:type="dxa"/>
            <w:right w:w="0" w:type="dxa"/>
          </w:tcMar>
          <w:vAlign w:val="center"/>
        </w:tcPr>
        <w:p w14:paraId="12CBEF0F"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28EB5987" w14:textId="77777777" w:rsidTr="00673C5B">
      <w:trPr>
        <w:trHeight w:val="257"/>
      </w:trPr>
      <w:tc>
        <w:tcPr>
          <w:tcW w:w="2869" w:type="dxa"/>
          <w:vMerge/>
          <w:tcMar>
            <w:left w:w="0" w:type="dxa"/>
            <w:right w:w="0" w:type="dxa"/>
          </w:tcMar>
        </w:tcPr>
        <w:p w14:paraId="49AEABAF" w14:textId="77777777" w:rsidR="008007E2" w:rsidRDefault="008007E2" w:rsidP="00DA4326">
          <w:pPr>
            <w:pStyle w:val="Header"/>
            <w:jc w:val="right"/>
            <w:rPr>
              <w:b/>
              <w:sz w:val="22"/>
              <w:szCs w:val="22"/>
            </w:rPr>
          </w:pPr>
        </w:p>
      </w:tc>
      <w:tc>
        <w:tcPr>
          <w:tcW w:w="6760" w:type="dxa"/>
          <w:tcMar>
            <w:left w:w="0" w:type="dxa"/>
            <w:right w:w="0" w:type="dxa"/>
          </w:tcMar>
          <w:vAlign w:val="center"/>
        </w:tcPr>
        <w:p w14:paraId="4CFD351C"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7D6482A" w14:textId="77777777" w:rsidR="008007E2" w:rsidRDefault="008007E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35CD63AE" w14:textId="77777777" w:rsidTr="00930E97">
      <w:tc>
        <w:tcPr>
          <w:tcW w:w="2790" w:type="dxa"/>
          <w:vMerge w:val="restart"/>
          <w:tcMar>
            <w:left w:w="0" w:type="dxa"/>
            <w:right w:w="0" w:type="dxa"/>
          </w:tcMar>
          <w:vAlign w:val="bottom"/>
        </w:tcPr>
        <w:p w14:paraId="7B5806E1" w14:textId="77777777" w:rsidR="008007E2" w:rsidRPr="005D3694" w:rsidRDefault="008007E2" w:rsidP="008A51D2">
          <w:pPr>
            <w:pStyle w:val="Header"/>
            <w:rPr>
              <w:sz w:val="22"/>
              <w:szCs w:val="22"/>
            </w:rPr>
          </w:pPr>
          <w:r>
            <w:rPr>
              <w:sz w:val="22"/>
              <w:szCs w:val="22"/>
            </w:rPr>
            <w:t>Moderna</w:t>
          </w:r>
          <w:r w:rsidRPr="00C53697">
            <w:rPr>
              <w:sz w:val="22"/>
              <w:szCs w:val="22"/>
            </w:rPr>
            <w:tab/>
          </w:r>
        </w:p>
      </w:tc>
      <w:tc>
        <w:tcPr>
          <w:tcW w:w="6570" w:type="dxa"/>
          <w:tcMar>
            <w:left w:w="0" w:type="dxa"/>
            <w:right w:w="0" w:type="dxa"/>
          </w:tcMar>
          <w:vAlign w:val="center"/>
        </w:tcPr>
        <w:p w14:paraId="7B0CD17B"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78595E02" w14:textId="77777777" w:rsidTr="00930E97">
      <w:tc>
        <w:tcPr>
          <w:tcW w:w="2790" w:type="dxa"/>
          <w:vMerge/>
          <w:tcMar>
            <w:left w:w="0" w:type="dxa"/>
            <w:right w:w="0" w:type="dxa"/>
          </w:tcMar>
        </w:tcPr>
        <w:p w14:paraId="2375D7C4" w14:textId="77777777" w:rsidR="008007E2" w:rsidRDefault="008007E2" w:rsidP="008A51D2">
          <w:pPr>
            <w:pStyle w:val="Header"/>
            <w:jc w:val="right"/>
            <w:rPr>
              <w:b/>
              <w:sz w:val="22"/>
              <w:szCs w:val="22"/>
            </w:rPr>
          </w:pPr>
        </w:p>
      </w:tc>
      <w:tc>
        <w:tcPr>
          <w:tcW w:w="6570" w:type="dxa"/>
          <w:tcMar>
            <w:left w:w="0" w:type="dxa"/>
            <w:right w:w="0" w:type="dxa"/>
          </w:tcMar>
          <w:vAlign w:val="center"/>
        </w:tcPr>
        <w:p w14:paraId="7AE32D9A"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177876AE" w14:textId="77777777" w:rsidR="008007E2" w:rsidRPr="0008134F" w:rsidRDefault="008007E2">
    <w:pPr>
      <w:pStyle w:val="Header"/>
      <w:rPr>
        <w:sz w:val="22"/>
        <w:szCs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63"/>
      <w:gridCol w:w="9097"/>
    </w:tblGrid>
    <w:tr w:rsidR="008007E2" w14:paraId="0A16F992" w14:textId="77777777" w:rsidTr="00930E97">
      <w:tc>
        <w:tcPr>
          <w:tcW w:w="2790" w:type="dxa"/>
          <w:vMerge w:val="restart"/>
          <w:tcMar>
            <w:left w:w="0" w:type="dxa"/>
            <w:right w:w="0" w:type="dxa"/>
          </w:tcMar>
          <w:vAlign w:val="bottom"/>
        </w:tcPr>
        <w:p w14:paraId="01C798CB" w14:textId="77777777" w:rsidR="008007E2" w:rsidRPr="005D3694" w:rsidRDefault="008007E2" w:rsidP="008A51D2">
          <w:pPr>
            <w:pStyle w:val="Header"/>
            <w:rPr>
              <w:sz w:val="22"/>
              <w:szCs w:val="22"/>
            </w:rPr>
          </w:pPr>
          <w:r>
            <w:rPr>
              <w:sz w:val="22"/>
              <w:szCs w:val="22"/>
            </w:rPr>
            <w:t>Moderna</w:t>
          </w:r>
          <w:r w:rsidRPr="00C53697">
            <w:rPr>
              <w:sz w:val="22"/>
              <w:szCs w:val="22"/>
            </w:rPr>
            <w:tab/>
          </w:r>
        </w:p>
      </w:tc>
      <w:tc>
        <w:tcPr>
          <w:tcW w:w="6570" w:type="dxa"/>
          <w:tcMar>
            <w:left w:w="0" w:type="dxa"/>
            <w:right w:w="0" w:type="dxa"/>
          </w:tcMar>
          <w:vAlign w:val="center"/>
        </w:tcPr>
        <w:p w14:paraId="613D5C9E"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1D515571" w14:textId="77777777" w:rsidTr="00930E97">
      <w:tc>
        <w:tcPr>
          <w:tcW w:w="2790" w:type="dxa"/>
          <w:vMerge/>
          <w:tcMar>
            <w:left w:w="0" w:type="dxa"/>
            <w:right w:w="0" w:type="dxa"/>
          </w:tcMar>
        </w:tcPr>
        <w:p w14:paraId="2E710AF1" w14:textId="77777777" w:rsidR="008007E2" w:rsidRDefault="008007E2" w:rsidP="008A51D2">
          <w:pPr>
            <w:pStyle w:val="Header"/>
            <w:jc w:val="right"/>
            <w:rPr>
              <w:b/>
              <w:sz w:val="22"/>
              <w:szCs w:val="22"/>
            </w:rPr>
          </w:pPr>
        </w:p>
      </w:tc>
      <w:tc>
        <w:tcPr>
          <w:tcW w:w="6570" w:type="dxa"/>
          <w:tcMar>
            <w:left w:w="0" w:type="dxa"/>
            <w:right w:w="0" w:type="dxa"/>
          </w:tcMar>
          <w:vAlign w:val="center"/>
        </w:tcPr>
        <w:p w14:paraId="41BD7C2B"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54477F08" w14:textId="77777777" w:rsidR="008007E2" w:rsidRPr="0008134F" w:rsidRDefault="008007E2">
    <w:pPr>
      <w:pStyle w:val="Header"/>
      <w:rPr>
        <w:sz w:val="22"/>
        <w:szCs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5ADB178E" w14:textId="77777777" w:rsidTr="006146D4">
      <w:trPr>
        <w:trHeight w:val="276"/>
      </w:trPr>
      <w:tc>
        <w:tcPr>
          <w:tcW w:w="2829" w:type="dxa"/>
          <w:vMerge w:val="restart"/>
          <w:tcMar>
            <w:left w:w="0" w:type="dxa"/>
            <w:right w:w="0" w:type="dxa"/>
          </w:tcMar>
          <w:vAlign w:val="bottom"/>
        </w:tcPr>
        <w:p w14:paraId="5AFE6249" w14:textId="24F58BCB" w:rsidR="008007E2" w:rsidRPr="005D3694" w:rsidRDefault="008007E2" w:rsidP="00470360">
          <w:pPr>
            <w:pStyle w:val="Header"/>
            <w:tabs>
              <w:tab w:val="left" w:pos="3735"/>
            </w:tabs>
            <w:rPr>
              <w:sz w:val="22"/>
              <w:szCs w:val="22"/>
            </w:rPr>
          </w:pPr>
          <w:r>
            <w:rPr>
              <w:sz w:val="22"/>
              <w:szCs w:val="22"/>
            </w:rPr>
            <w:t>Moderna</w:t>
          </w:r>
        </w:p>
      </w:tc>
      <w:tc>
        <w:tcPr>
          <w:tcW w:w="6664" w:type="dxa"/>
          <w:tcMar>
            <w:left w:w="0" w:type="dxa"/>
            <w:right w:w="0" w:type="dxa"/>
          </w:tcMar>
          <w:vAlign w:val="center"/>
        </w:tcPr>
        <w:p w14:paraId="6C0D71FE"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4A7D5EF7" w14:textId="77777777" w:rsidTr="006146D4">
      <w:trPr>
        <w:trHeight w:val="259"/>
      </w:trPr>
      <w:tc>
        <w:tcPr>
          <w:tcW w:w="2829" w:type="dxa"/>
          <w:vMerge/>
          <w:tcMar>
            <w:left w:w="0" w:type="dxa"/>
            <w:right w:w="0" w:type="dxa"/>
          </w:tcMar>
        </w:tcPr>
        <w:p w14:paraId="22238D36" w14:textId="77777777" w:rsidR="008007E2" w:rsidRDefault="008007E2" w:rsidP="008A51D2">
          <w:pPr>
            <w:pStyle w:val="Header"/>
            <w:jc w:val="right"/>
            <w:rPr>
              <w:b/>
              <w:sz w:val="22"/>
              <w:szCs w:val="22"/>
            </w:rPr>
          </w:pPr>
        </w:p>
      </w:tc>
      <w:tc>
        <w:tcPr>
          <w:tcW w:w="6664" w:type="dxa"/>
          <w:tcMar>
            <w:left w:w="0" w:type="dxa"/>
            <w:right w:w="0" w:type="dxa"/>
          </w:tcMar>
          <w:vAlign w:val="center"/>
        </w:tcPr>
        <w:p w14:paraId="48ED164D"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46B0FF26" w14:textId="77777777" w:rsidR="008007E2" w:rsidRPr="0008134F" w:rsidRDefault="008007E2">
    <w:pPr>
      <w:pStyle w:val="Header"/>
      <w:rPr>
        <w:sz w:val="22"/>
        <w:szCs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7CD5B139" w14:textId="77777777" w:rsidTr="00673C5B">
      <w:trPr>
        <w:trHeight w:val="274"/>
      </w:trPr>
      <w:tc>
        <w:tcPr>
          <w:tcW w:w="2869" w:type="dxa"/>
          <w:vMerge w:val="restart"/>
          <w:tcMar>
            <w:left w:w="0" w:type="dxa"/>
            <w:right w:w="0" w:type="dxa"/>
          </w:tcMar>
          <w:vAlign w:val="bottom"/>
        </w:tcPr>
        <w:p w14:paraId="12864091" w14:textId="77777777" w:rsidR="008007E2" w:rsidRPr="005D3694" w:rsidRDefault="008007E2" w:rsidP="00D63C5A">
          <w:pPr>
            <w:pStyle w:val="Header"/>
            <w:tabs>
              <w:tab w:val="left" w:pos="2190"/>
              <w:tab w:val="left" w:pos="2717"/>
            </w:tabs>
            <w:rPr>
              <w:sz w:val="22"/>
              <w:szCs w:val="22"/>
            </w:rPr>
          </w:pPr>
          <w:r>
            <w:rPr>
              <w:sz w:val="22"/>
              <w:szCs w:val="22"/>
            </w:rPr>
            <w:t>Moderna</w:t>
          </w:r>
          <w:r w:rsidRPr="00C53697">
            <w:rPr>
              <w:sz w:val="22"/>
              <w:szCs w:val="22"/>
            </w:rPr>
            <w:tab/>
          </w:r>
          <w:r>
            <w:rPr>
              <w:sz w:val="22"/>
              <w:szCs w:val="22"/>
            </w:rPr>
            <w:tab/>
          </w:r>
          <w:r>
            <w:rPr>
              <w:sz w:val="22"/>
              <w:szCs w:val="22"/>
            </w:rPr>
            <w:tab/>
          </w:r>
        </w:p>
      </w:tc>
      <w:tc>
        <w:tcPr>
          <w:tcW w:w="6760" w:type="dxa"/>
          <w:tcMar>
            <w:left w:w="0" w:type="dxa"/>
            <w:right w:w="0" w:type="dxa"/>
          </w:tcMar>
          <w:vAlign w:val="center"/>
        </w:tcPr>
        <w:p w14:paraId="4367B69E"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4C6FFDFA" w14:textId="77777777" w:rsidTr="00673C5B">
      <w:trPr>
        <w:trHeight w:val="257"/>
      </w:trPr>
      <w:tc>
        <w:tcPr>
          <w:tcW w:w="2869" w:type="dxa"/>
          <w:vMerge/>
          <w:tcMar>
            <w:left w:w="0" w:type="dxa"/>
            <w:right w:w="0" w:type="dxa"/>
          </w:tcMar>
        </w:tcPr>
        <w:p w14:paraId="2CFCD224" w14:textId="77777777" w:rsidR="008007E2" w:rsidRDefault="008007E2" w:rsidP="00DA4326">
          <w:pPr>
            <w:pStyle w:val="Header"/>
            <w:jc w:val="right"/>
            <w:rPr>
              <w:b/>
              <w:sz w:val="22"/>
              <w:szCs w:val="22"/>
            </w:rPr>
          </w:pPr>
        </w:p>
      </w:tc>
      <w:tc>
        <w:tcPr>
          <w:tcW w:w="6760" w:type="dxa"/>
          <w:tcMar>
            <w:left w:w="0" w:type="dxa"/>
            <w:right w:w="0" w:type="dxa"/>
          </w:tcMar>
          <w:vAlign w:val="center"/>
        </w:tcPr>
        <w:p w14:paraId="7A16816C"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F6F2F77" w14:textId="77777777" w:rsidR="008007E2" w:rsidRDefault="008007E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99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55"/>
      <w:gridCol w:w="9079"/>
    </w:tblGrid>
    <w:tr w:rsidR="008007E2" w14:paraId="07A0CBDD" w14:textId="77777777" w:rsidTr="00470360">
      <w:trPr>
        <w:trHeight w:val="269"/>
      </w:trPr>
      <w:tc>
        <w:tcPr>
          <w:tcW w:w="3855" w:type="dxa"/>
          <w:vMerge w:val="restart"/>
          <w:tcMar>
            <w:left w:w="0" w:type="dxa"/>
            <w:right w:w="0" w:type="dxa"/>
          </w:tcMar>
          <w:vAlign w:val="bottom"/>
        </w:tcPr>
        <w:p w14:paraId="16A40853" w14:textId="77777777" w:rsidR="008007E2" w:rsidRPr="005D3694" w:rsidRDefault="008007E2" w:rsidP="00470360">
          <w:pPr>
            <w:pStyle w:val="Header"/>
            <w:tabs>
              <w:tab w:val="left" w:pos="3735"/>
            </w:tabs>
            <w:rPr>
              <w:sz w:val="22"/>
              <w:szCs w:val="22"/>
            </w:rPr>
          </w:pPr>
          <w:r>
            <w:rPr>
              <w:sz w:val="22"/>
              <w:szCs w:val="22"/>
            </w:rPr>
            <w:t>Moderna</w:t>
          </w:r>
        </w:p>
      </w:tc>
      <w:tc>
        <w:tcPr>
          <w:tcW w:w="9079" w:type="dxa"/>
          <w:tcMar>
            <w:left w:w="0" w:type="dxa"/>
            <w:right w:w="0" w:type="dxa"/>
          </w:tcMar>
          <w:vAlign w:val="center"/>
        </w:tcPr>
        <w:p w14:paraId="2DE00EB4"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254E1245" w14:textId="77777777" w:rsidTr="00D24C26">
      <w:trPr>
        <w:trHeight w:val="253"/>
      </w:trPr>
      <w:tc>
        <w:tcPr>
          <w:tcW w:w="3855" w:type="dxa"/>
          <w:vMerge/>
          <w:tcMar>
            <w:left w:w="0" w:type="dxa"/>
            <w:right w:w="0" w:type="dxa"/>
          </w:tcMar>
        </w:tcPr>
        <w:p w14:paraId="3EB980CD" w14:textId="77777777" w:rsidR="008007E2" w:rsidRDefault="008007E2" w:rsidP="008A51D2">
          <w:pPr>
            <w:pStyle w:val="Header"/>
            <w:jc w:val="right"/>
            <w:rPr>
              <w:b/>
              <w:sz w:val="22"/>
              <w:szCs w:val="22"/>
            </w:rPr>
          </w:pPr>
        </w:p>
      </w:tc>
      <w:tc>
        <w:tcPr>
          <w:tcW w:w="9079" w:type="dxa"/>
          <w:tcMar>
            <w:left w:w="0" w:type="dxa"/>
            <w:right w:w="0" w:type="dxa"/>
          </w:tcMar>
          <w:vAlign w:val="center"/>
        </w:tcPr>
        <w:p w14:paraId="6D8F160E"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3F1FAC38" w14:textId="77777777" w:rsidR="008007E2" w:rsidRPr="0008134F" w:rsidRDefault="008007E2">
    <w:pPr>
      <w:pStyle w:val="Header"/>
      <w:rPr>
        <w:sz w:val="22"/>
        <w:szCs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99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6"/>
      <w:gridCol w:w="6555"/>
    </w:tblGrid>
    <w:tr w:rsidR="008007E2" w14:paraId="0E3A60C1" w14:textId="77777777" w:rsidTr="00470360">
      <w:trPr>
        <w:trHeight w:val="269"/>
      </w:trPr>
      <w:tc>
        <w:tcPr>
          <w:tcW w:w="3855" w:type="dxa"/>
          <w:vMerge w:val="restart"/>
          <w:tcMar>
            <w:left w:w="0" w:type="dxa"/>
            <w:right w:w="0" w:type="dxa"/>
          </w:tcMar>
          <w:vAlign w:val="bottom"/>
        </w:tcPr>
        <w:p w14:paraId="2E881AAA" w14:textId="77777777" w:rsidR="008007E2" w:rsidRPr="005D3694" w:rsidRDefault="008007E2" w:rsidP="00470360">
          <w:pPr>
            <w:pStyle w:val="Header"/>
            <w:tabs>
              <w:tab w:val="left" w:pos="3735"/>
            </w:tabs>
            <w:rPr>
              <w:sz w:val="22"/>
              <w:szCs w:val="22"/>
            </w:rPr>
          </w:pPr>
          <w:r>
            <w:rPr>
              <w:sz w:val="22"/>
              <w:szCs w:val="22"/>
            </w:rPr>
            <w:t>Moderna</w:t>
          </w:r>
        </w:p>
      </w:tc>
      <w:tc>
        <w:tcPr>
          <w:tcW w:w="9079" w:type="dxa"/>
          <w:tcMar>
            <w:left w:w="0" w:type="dxa"/>
            <w:right w:w="0" w:type="dxa"/>
          </w:tcMar>
          <w:vAlign w:val="center"/>
        </w:tcPr>
        <w:p w14:paraId="3673A980"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4B5DB44F" w14:textId="77777777" w:rsidTr="00D24C26">
      <w:trPr>
        <w:trHeight w:val="253"/>
      </w:trPr>
      <w:tc>
        <w:tcPr>
          <w:tcW w:w="3855" w:type="dxa"/>
          <w:vMerge/>
          <w:tcMar>
            <w:left w:w="0" w:type="dxa"/>
            <w:right w:w="0" w:type="dxa"/>
          </w:tcMar>
        </w:tcPr>
        <w:p w14:paraId="709E8A00" w14:textId="77777777" w:rsidR="008007E2" w:rsidRDefault="008007E2" w:rsidP="008A51D2">
          <w:pPr>
            <w:pStyle w:val="Header"/>
            <w:jc w:val="right"/>
            <w:rPr>
              <w:b/>
              <w:sz w:val="22"/>
              <w:szCs w:val="22"/>
            </w:rPr>
          </w:pPr>
        </w:p>
      </w:tc>
      <w:tc>
        <w:tcPr>
          <w:tcW w:w="9079" w:type="dxa"/>
          <w:tcMar>
            <w:left w:w="0" w:type="dxa"/>
            <w:right w:w="0" w:type="dxa"/>
          </w:tcMar>
          <w:vAlign w:val="center"/>
        </w:tcPr>
        <w:p w14:paraId="0D21238E"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4DB1D9A" w14:textId="77777777" w:rsidR="008007E2" w:rsidRPr="0008134F" w:rsidRDefault="008007E2">
    <w:pPr>
      <w:pStyle w:val="Header"/>
      <w:rPr>
        <w:sz w:val="22"/>
        <w:szCs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499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6"/>
      <w:gridCol w:w="6555"/>
    </w:tblGrid>
    <w:tr w:rsidR="008007E2" w14:paraId="20C6EB5C" w14:textId="77777777" w:rsidTr="00470360">
      <w:trPr>
        <w:trHeight w:val="269"/>
      </w:trPr>
      <w:tc>
        <w:tcPr>
          <w:tcW w:w="3855" w:type="dxa"/>
          <w:vMerge w:val="restart"/>
          <w:tcMar>
            <w:left w:w="0" w:type="dxa"/>
            <w:right w:w="0" w:type="dxa"/>
          </w:tcMar>
          <w:vAlign w:val="bottom"/>
        </w:tcPr>
        <w:p w14:paraId="13862F26" w14:textId="77777777" w:rsidR="008007E2" w:rsidRPr="005D3694" w:rsidRDefault="008007E2" w:rsidP="00470360">
          <w:pPr>
            <w:pStyle w:val="Header"/>
            <w:tabs>
              <w:tab w:val="left" w:pos="3735"/>
            </w:tabs>
            <w:rPr>
              <w:sz w:val="22"/>
              <w:szCs w:val="22"/>
            </w:rPr>
          </w:pPr>
          <w:r>
            <w:rPr>
              <w:sz w:val="22"/>
              <w:szCs w:val="22"/>
            </w:rPr>
            <w:t>Moderna</w:t>
          </w:r>
        </w:p>
      </w:tc>
      <w:tc>
        <w:tcPr>
          <w:tcW w:w="9079" w:type="dxa"/>
          <w:tcMar>
            <w:left w:w="0" w:type="dxa"/>
            <w:right w:w="0" w:type="dxa"/>
          </w:tcMar>
          <w:vAlign w:val="center"/>
        </w:tcPr>
        <w:p w14:paraId="1DCB7151"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0FAA534A" w14:textId="77777777" w:rsidTr="00D24C26">
      <w:trPr>
        <w:trHeight w:val="253"/>
      </w:trPr>
      <w:tc>
        <w:tcPr>
          <w:tcW w:w="3855" w:type="dxa"/>
          <w:vMerge/>
          <w:tcMar>
            <w:left w:w="0" w:type="dxa"/>
            <w:right w:w="0" w:type="dxa"/>
          </w:tcMar>
        </w:tcPr>
        <w:p w14:paraId="0A3FE9BA" w14:textId="77777777" w:rsidR="008007E2" w:rsidRDefault="008007E2" w:rsidP="008A51D2">
          <w:pPr>
            <w:pStyle w:val="Header"/>
            <w:jc w:val="right"/>
            <w:rPr>
              <w:b/>
              <w:sz w:val="22"/>
              <w:szCs w:val="22"/>
            </w:rPr>
          </w:pPr>
        </w:p>
      </w:tc>
      <w:tc>
        <w:tcPr>
          <w:tcW w:w="9079" w:type="dxa"/>
          <w:tcMar>
            <w:left w:w="0" w:type="dxa"/>
            <w:right w:w="0" w:type="dxa"/>
          </w:tcMar>
          <w:vAlign w:val="center"/>
        </w:tcPr>
        <w:p w14:paraId="50F6305D"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144A0478" w14:textId="77777777" w:rsidR="008007E2" w:rsidRPr="0008134F" w:rsidRDefault="008007E2">
    <w:pPr>
      <w:pStyle w:val="Header"/>
      <w:rPr>
        <w:sz w:val="22"/>
        <w:szCs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3398C7DF" w14:textId="77777777" w:rsidTr="00053935">
      <w:trPr>
        <w:trHeight w:val="274"/>
      </w:trPr>
      <w:tc>
        <w:tcPr>
          <w:tcW w:w="2869" w:type="dxa"/>
          <w:vMerge w:val="restart"/>
          <w:tcMar>
            <w:left w:w="0" w:type="dxa"/>
            <w:right w:w="0" w:type="dxa"/>
          </w:tcMar>
          <w:vAlign w:val="bottom"/>
        </w:tcPr>
        <w:p w14:paraId="076C83FE" w14:textId="77777777" w:rsidR="008007E2" w:rsidRPr="005D3694" w:rsidRDefault="008007E2" w:rsidP="00C005F9">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69105BA5"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02BBBDE1" w14:textId="77777777" w:rsidTr="00053935">
      <w:trPr>
        <w:trHeight w:val="257"/>
      </w:trPr>
      <w:tc>
        <w:tcPr>
          <w:tcW w:w="2869" w:type="dxa"/>
          <w:vMerge/>
          <w:tcMar>
            <w:left w:w="0" w:type="dxa"/>
            <w:right w:w="0" w:type="dxa"/>
          </w:tcMar>
        </w:tcPr>
        <w:p w14:paraId="07388451" w14:textId="77777777" w:rsidR="008007E2" w:rsidRDefault="008007E2" w:rsidP="00DA4326">
          <w:pPr>
            <w:pStyle w:val="Header"/>
            <w:jc w:val="right"/>
            <w:rPr>
              <w:b/>
              <w:sz w:val="22"/>
              <w:szCs w:val="22"/>
            </w:rPr>
          </w:pPr>
        </w:p>
      </w:tc>
      <w:tc>
        <w:tcPr>
          <w:tcW w:w="6760" w:type="dxa"/>
          <w:tcMar>
            <w:left w:w="0" w:type="dxa"/>
            <w:right w:w="0" w:type="dxa"/>
          </w:tcMar>
          <w:vAlign w:val="center"/>
        </w:tcPr>
        <w:p w14:paraId="1E38C3C9"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7701BA1" w14:textId="77777777" w:rsidR="008007E2" w:rsidRDefault="008007E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78D9636F" w14:textId="77777777" w:rsidTr="00470360">
      <w:tc>
        <w:tcPr>
          <w:tcW w:w="2790" w:type="dxa"/>
          <w:vMerge w:val="restart"/>
          <w:tcMar>
            <w:left w:w="0" w:type="dxa"/>
            <w:right w:w="0" w:type="dxa"/>
          </w:tcMar>
          <w:vAlign w:val="bottom"/>
        </w:tcPr>
        <w:p w14:paraId="14FC8C38" w14:textId="567BBECB" w:rsidR="008007E2" w:rsidRPr="005D3694" w:rsidRDefault="008007E2" w:rsidP="00470360">
          <w:pPr>
            <w:pStyle w:val="Header"/>
            <w:tabs>
              <w:tab w:val="left" w:pos="3735"/>
            </w:tabs>
            <w:rPr>
              <w:sz w:val="22"/>
              <w:szCs w:val="22"/>
            </w:rPr>
          </w:pPr>
          <w:r>
            <w:rPr>
              <w:sz w:val="22"/>
              <w:szCs w:val="22"/>
            </w:rPr>
            <w:t>Moderna</w:t>
          </w:r>
        </w:p>
      </w:tc>
      <w:tc>
        <w:tcPr>
          <w:tcW w:w="6570" w:type="dxa"/>
          <w:tcMar>
            <w:left w:w="0" w:type="dxa"/>
            <w:right w:w="0" w:type="dxa"/>
          </w:tcMar>
          <w:vAlign w:val="center"/>
        </w:tcPr>
        <w:p w14:paraId="379C0E32"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762ADCE6" w14:textId="77777777" w:rsidTr="00930E97">
      <w:tc>
        <w:tcPr>
          <w:tcW w:w="2790" w:type="dxa"/>
          <w:vMerge/>
          <w:tcMar>
            <w:left w:w="0" w:type="dxa"/>
            <w:right w:w="0" w:type="dxa"/>
          </w:tcMar>
        </w:tcPr>
        <w:p w14:paraId="46C8A045" w14:textId="77777777" w:rsidR="008007E2" w:rsidRDefault="008007E2" w:rsidP="008A51D2">
          <w:pPr>
            <w:pStyle w:val="Header"/>
            <w:jc w:val="right"/>
            <w:rPr>
              <w:b/>
              <w:sz w:val="22"/>
              <w:szCs w:val="22"/>
            </w:rPr>
          </w:pPr>
        </w:p>
      </w:tc>
      <w:tc>
        <w:tcPr>
          <w:tcW w:w="6570" w:type="dxa"/>
          <w:tcMar>
            <w:left w:w="0" w:type="dxa"/>
            <w:right w:w="0" w:type="dxa"/>
          </w:tcMar>
          <w:vAlign w:val="center"/>
        </w:tcPr>
        <w:p w14:paraId="19B95627"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5694F60" w14:textId="77777777" w:rsidR="008007E2" w:rsidRPr="0008134F" w:rsidRDefault="008007E2">
    <w:pPr>
      <w:pStyle w:val="Header"/>
      <w:rPr>
        <w:sz w:val="22"/>
        <w:szCs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15850EAE" w14:textId="77777777" w:rsidTr="00930E97">
      <w:tc>
        <w:tcPr>
          <w:tcW w:w="2790" w:type="dxa"/>
          <w:vMerge w:val="restart"/>
          <w:tcMar>
            <w:left w:w="0" w:type="dxa"/>
            <w:right w:w="0" w:type="dxa"/>
          </w:tcMar>
          <w:vAlign w:val="bottom"/>
        </w:tcPr>
        <w:p w14:paraId="21AE6CC7" w14:textId="77777777" w:rsidR="008007E2" w:rsidRPr="005D3694" w:rsidRDefault="008007E2" w:rsidP="008018EB">
          <w:pPr>
            <w:pStyle w:val="Header"/>
            <w:tabs>
              <w:tab w:val="left" w:pos="3735"/>
            </w:tabs>
            <w:rPr>
              <w:sz w:val="22"/>
              <w:szCs w:val="22"/>
            </w:rPr>
          </w:pPr>
          <w:r>
            <w:rPr>
              <w:sz w:val="22"/>
              <w:szCs w:val="22"/>
            </w:rPr>
            <w:t>Moderna</w:t>
          </w:r>
          <w:r w:rsidRPr="00C53697">
            <w:rPr>
              <w:sz w:val="22"/>
              <w:szCs w:val="22"/>
            </w:rPr>
            <w:tab/>
          </w:r>
          <w:r>
            <w:rPr>
              <w:sz w:val="22"/>
              <w:szCs w:val="22"/>
            </w:rPr>
            <w:tab/>
          </w:r>
        </w:p>
      </w:tc>
      <w:tc>
        <w:tcPr>
          <w:tcW w:w="6570" w:type="dxa"/>
          <w:tcMar>
            <w:left w:w="0" w:type="dxa"/>
            <w:right w:w="0" w:type="dxa"/>
          </w:tcMar>
          <w:vAlign w:val="center"/>
        </w:tcPr>
        <w:p w14:paraId="3B8FC4FE"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47CBF066" w14:textId="77777777" w:rsidTr="00930E97">
      <w:tc>
        <w:tcPr>
          <w:tcW w:w="2790" w:type="dxa"/>
          <w:vMerge/>
          <w:tcMar>
            <w:left w:w="0" w:type="dxa"/>
            <w:right w:w="0" w:type="dxa"/>
          </w:tcMar>
        </w:tcPr>
        <w:p w14:paraId="2C90EADA" w14:textId="77777777" w:rsidR="008007E2" w:rsidRDefault="008007E2" w:rsidP="008A51D2">
          <w:pPr>
            <w:pStyle w:val="Header"/>
            <w:jc w:val="right"/>
            <w:rPr>
              <w:b/>
              <w:sz w:val="22"/>
              <w:szCs w:val="22"/>
            </w:rPr>
          </w:pPr>
        </w:p>
      </w:tc>
      <w:tc>
        <w:tcPr>
          <w:tcW w:w="6570" w:type="dxa"/>
          <w:tcMar>
            <w:left w:w="0" w:type="dxa"/>
            <w:right w:w="0" w:type="dxa"/>
          </w:tcMar>
          <w:vAlign w:val="center"/>
        </w:tcPr>
        <w:p w14:paraId="4E8E652B"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5D2415C" w14:textId="77777777" w:rsidR="008007E2" w:rsidRPr="0008134F" w:rsidRDefault="008007E2">
    <w:pPr>
      <w:pStyle w:val="Header"/>
      <w:rPr>
        <w:sz w:val="22"/>
        <w:szCs w:val="2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6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5"/>
      <w:gridCol w:w="6647"/>
    </w:tblGrid>
    <w:tr w:rsidR="008007E2" w14:paraId="7288984F" w14:textId="77777777" w:rsidTr="00470360">
      <w:trPr>
        <w:trHeight w:val="269"/>
      </w:trPr>
      <w:tc>
        <w:tcPr>
          <w:tcW w:w="3909" w:type="dxa"/>
          <w:vMerge w:val="restart"/>
          <w:tcMar>
            <w:left w:w="0" w:type="dxa"/>
            <w:right w:w="0" w:type="dxa"/>
          </w:tcMar>
          <w:vAlign w:val="bottom"/>
        </w:tcPr>
        <w:p w14:paraId="143D8D04" w14:textId="601F3587" w:rsidR="008007E2" w:rsidRPr="005D3694" w:rsidRDefault="008007E2" w:rsidP="00470360">
          <w:pPr>
            <w:pStyle w:val="Header"/>
            <w:tabs>
              <w:tab w:val="left" w:pos="3735"/>
            </w:tabs>
            <w:rPr>
              <w:sz w:val="22"/>
              <w:szCs w:val="22"/>
            </w:rPr>
          </w:pPr>
          <w:r>
            <w:rPr>
              <w:sz w:val="22"/>
              <w:szCs w:val="22"/>
            </w:rPr>
            <w:t>Moderna</w:t>
          </w:r>
        </w:p>
      </w:tc>
      <w:tc>
        <w:tcPr>
          <w:tcW w:w="9206" w:type="dxa"/>
          <w:tcMar>
            <w:left w:w="0" w:type="dxa"/>
            <w:right w:w="0" w:type="dxa"/>
          </w:tcMar>
          <w:vAlign w:val="center"/>
        </w:tcPr>
        <w:p w14:paraId="185791FF"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66989A3A" w14:textId="77777777" w:rsidTr="002D77EF">
      <w:trPr>
        <w:trHeight w:val="253"/>
      </w:trPr>
      <w:tc>
        <w:tcPr>
          <w:tcW w:w="3909" w:type="dxa"/>
          <w:vMerge/>
          <w:tcMar>
            <w:left w:w="0" w:type="dxa"/>
            <w:right w:w="0" w:type="dxa"/>
          </w:tcMar>
        </w:tcPr>
        <w:p w14:paraId="7D480322" w14:textId="77777777" w:rsidR="008007E2" w:rsidRDefault="008007E2" w:rsidP="008A51D2">
          <w:pPr>
            <w:pStyle w:val="Header"/>
            <w:jc w:val="right"/>
            <w:rPr>
              <w:b/>
              <w:sz w:val="22"/>
              <w:szCs w:val="22"/>
            </w:rPr>
          </w:pPr>
        </w:p>
      </w:tc>
      <w:tc>
        <w:tcPr>
          <w:tcW w:w="9206" w:type="dxa"/>
          <w:tcMar>
            <w:left w:w="0" w:type="dxa"/>
            <w:right w:w="0" w:type="dxa"/>
          </w:tcMar>
          <w:vAlign w:val="center"/>
        </w:tcPr>
        <w:p w14:paraId="4EAD3A0B"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076181EF" w14:textId="77777777" w:rsidR="008007E2" w:rsidRPr="0008134F" w:rsidRDefault="008007E2">
    <w:pPr>
      <w:pStyle w:val="Header"/>
      <w:rPr>
        <w:sz w:val="22"/>
        <w:szCs w:val="2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73034D58" w14:textId="77777777" w:rsidTr="00053935">
      <w:trPr>
        <w:trHeight w:val="274"/>
      </w:trPr>
      <w:tc>
        <w:tcPr>
          <w:tcW w:w="2869" w:type="dxa"/>
          <w:vMerge w:val="restart"/>
          <w:tcMar>
            <w:left w:w="0" w:type="dxa"/>
            <w:right w:w="0" w:type="dxa"/>
          </w:tcMar>
          <w:vAlign w:val="bottom"/>
        </w:tcPr>
        <w:p w14:paraId="0A1A58E3" w14:textId="77777777" w:rsidR="008007E2" w:rsidRPr="005D3694" w:rsidRDefault="008007E2" w:rsidP="00C005F9">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2FD0A980"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75186F96" w14:textId="77777777" w:rsidTr="00053935">
      <w:trPr>
        <w:trHeight w:val="257"/>
      </w:trPr>
      <w:tc>
        <w:tcPr>
          <w:tcW w:w="2869" w:type="dxa"/>
          <w:vMerge/>
          <w:tcMar>
            <w:left w:w="0" w:type="dxa"/>
            <w:right w:w="0" w:type="dxa"/>
          </w:tcMar>
        </w:tcPr>
        <w:p w14:paraId="60BB0B7F" w14:textId="77777777" w:rsidR="008007E2" w:rsidRDefault="008007E2" w:rsidP="00DA4326">
          <w:pPr>
            <w:pStyle w:val="Header"/>
            <w:jc w:val="right"/>
            <w:rPr>
              <w:b/>
              <w:sz w:val="22"/>
              <w:szCs w:val="22"/>
            </w:rPr>
          </w:pPr>
        </w:p>
      </w:tc>
      <w:tc>
        <w:tcPr>
          <w:tcW w:w="6760" w:type="dxa"/>
          <w:tcMar>
            <w:left w:w="0" w:type="dxa"/>
            <w:right w:w="0" w:type="dxa"/>
          </w:tcMar>
          <w:vAlign w:val="center"/>
        </w:tcPr>
        <w:p w14:paraId="02B501F3"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457DC30F" w14:textId="77777777" w:rsidR="008007E2" w:rsidRDefault="008007E2">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6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09"/>
      <w:gridCol w:w="9207"/>
    </w:tblGrid>
    <w:tr w:rsidR="008007E2" w14:paraId="54CA6EBA" w14:textId="77777777" w:rsidTr="002D77EF">
      <w:trPr>
        <w:trHeight w:val="269"/>
      </w:trPr>
      <w:tc>
        <w:tcPr>
          <w:tcW w:w="3909" w:type="dxa"/>
          <w:vMerge w:val="restart"/>
          <w:tcMar>
            <w:left w:w="0" w:type="dxa"/>
            <w:right w:w="0" w:type="dxa"/>
          </w:tcMar>
          <w:vAlign w:val="bottom"/>
        </w:tcPr>
        <w:p w14:paraId="1565BD89" w14:textId="77777777" w:rsidR="008007E2" w:rsidRPr="005D3694" w:rsidRDefault="008007E2" w:rsidP="008018EB">
          <w:pPr>
            <w:pStyle w:val="Header"/>
            <w:tabs>
              <w:tab w:val="left" w:pos="3735"/>
            </w:tabs>
            <w:rPr>
              <w:sz w:val="22"/>
              <w:szCs w:val="22"/>
            </w:rPr>
          </w:pPr>
          <w:r>
            <w:rPr>
              <w:sz w:val="22"/>
              <w:szCs w:val="22"/>
            </w:rPr>
            <w:t>Moderna</w:t>
          </w:r>
          <w:r w:rsidRPr="00C53697">
            <w:rPr>
              <w:sz w:val="22"/>
              <w:szCs w:val="22"/>
            </w:rPr>
            <w:tab/>
          </w:r>
          <w:r>
            <w:rPr>
              <w:sz w:val="22"/>
              <w:szCs w:val="22"/>
            </w:rPr>
            <w:tab/>
          </w:r>
        </w:p>
      </w:tc>
      <w:tc>
        <w:tcPr>
          <w:tcW w:w="9206" w:type="dxa"/>
          <w:tcMar>
            <w:left w:w="0" w:type="dxa"/>
            <w:right w:w="0" w:type="dxa"/>
          </w:tcMar>
          <w:vAlign w:val="center"/>
        </w:tcPr>
        <w:p w14:paraId="7B24FB52"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66B7F0B6" w14:textId="77777777" w:rsidTr="002D77EF">
      <w:trPr>
        <w:trHeight w:val="253"/>
      </w:trPr>
      <w:tc>
        <w:tcPr>
          <w:tcW w:w="3909" w:type="dxa"/>
          <w:vMerge/>
          <w:tcMar>
            <w:left w:w="0" w:type="dxa"/>
            <w:right w:w="0" w:type="dxa"/>
          </w:tcMar>
        </w:tcPr>
        <w:p w14:paraId="7506ABCF" w14:textId="77777777" w:rsidR="008007E2" w:rsidRDefault="008007E2" w:rsidP="008A51D2">
          <w:pPr>
            <w:pStyle w:val="Header"/>
            <w:jc w:val="right"/>
            <w:rPr>
              <w:b/>
              <w:sz w:val="22"/>
              <w:szCs w:val="22"/>
            </w:rPr>
          </w:pPr>
        </w:p>
      </w:tc>
      <w:tc>
        <w:tcPr>
          <w:tcW w:w="9206" w:type="dxa"/>
          <w:tcMar>
            <w:left w:w="0" w:type="dxa"/>
            <w:right w:w="0" w:type="dxa"/>
          </w:tcMar>
          <w:vAlign w:val="center"/>
        </w:tcPr>
        <w:p w14:paraId="1BFA2707"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399A66A9" w14:textId="77777777" w:rsidR="008007E2" w:rsidRPr="0008134F" w:rsidRDefault="008007E2">
    <w:pPr>
      <w:pStyle w:val="Header"/>
      <w:rPr>
        <w:sz w:val="22"/>
        <w:szCs w:val="2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761"/>
    </w:tblGrid>
    <w:tr w:rsidR="008007E2" w14:paraId="3E08C1D7" w14:textId="77777777" w:rsidTr="00AC49A0">
      <w:trPr>
        <w:trHeight w:val="274"/>
      </w:trPr>
      <w:tc>
        <w:tcPr>
          <w:tcW w:w="2869" w:type="dxa"/>
          <w:vMerge w:val="restart"/>
          <w:tcMar>
            <w:left w:w="0" w:type="dxa"/>
            <w:right w:w="0" w:type="dxa"/>
          </w:tcMar>
          <w:vAlign w:val="bottom"/>
        </w:tcPr>
        <w:p w14:paraId="69EB6947" w14:textId="77777777" w:rsidR="008007E2" w:rsidRPr="005D3694" w:rsidRDefault="008007E2" w:rsidP="00C005F9">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0732AC4D"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0C66C9A2" w14:textId="77777777" w:rsidTr="00AC49A0">
      <w:trPr>
        <w:trHeight w:val="257"/>
      </w:trPr>
      <w:tc>
        <w:tcPr>
          <w:tcW w:w="2869" w:type="dxa"/>
          <w:vMerge/>
          <w:tcMar>
            <w:left w:w="0" w:type="dxa"/>
            <w:right w:w="0" w:type="dxa"/>
          </w:tcMar>
        </w:tcPr>
        <w:p w14:paraId="710133F6" w14:textId="77777777" w:rsidR="008007E2" w:rsidRDefault="008007E2" w:rsidP="00DA4326">
          <w:pPr>
            <w:pStyle w:val="Header"/>
            <w:jc w:val="right"/>
            <w:rPr>
              <w:b/>
              <w:sz w:val="22"/>
              <w:szCs w:val="22"/>
            </w:rPr>
          </w:pPr>
        </w:p>
      </w:tc>
      <w:tc>
        <w:tcPr>
          <w:tcW w:w="6760" w:type="dxa"/>
          <w:tcMar>
            <w:left w:w="0" w:type="dxa"/>
            <w:right w:w="0" w:type="dxa"/>
          </w:tcMar>
          <w:vAlign w:val="center"/>
        </w:tcPr>
        <w:p w14:paraId="563362EC"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5E5213C8" w14:textId="77777777" w:rsidR="008007E2" w:rsidRDefault="008007E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36C09CDF" w14:textId="77777777" w:rsidTr="00470360">
      <w:tc>
        <w:tcPr>
          <w:tcW w:w="2790" w:type="dxa"/>
          <w:vMerge w:val="restart"/>
          <w:tcMar>
            <w:left w:w="0" w:type="dxa"/>
            <w:right w:w="0" w:type="dxa"/>
          </w:tcMar>
          <w:vAlign w:val="bottom"/>
        </w:tcPr>
        <w:p w14:paraId="120D56E8" w14:textId="285559C8" w:rsidR="008007E2" w:rsidRPr="005D3694" w:rsidRDefault="008007E2" w:rsidP="00470360">
          <w:pPr>
            <w:pStyle w:val="Header"/>
            <w:tabs>
              <w:tab w:val="left" w:pos="3735"/>
            </w:tabs>
            <w:rPr>
              <w:sz w:val="22"/>
              <w:szCs w:val="22"/>
            </w:rPr>
          </w:pPr>
          <w:r>
            <w:rPr>
              <w:sz w:val="22"/>
              <w:szCs w:val="22"/>
            </w:rPr>
            <w:t>Moderna</w:t>
          </w:r>
        </w:p>
      </w:tc>
      <w:tc>
        <w:tcPr>
          <w:tcW w:w="6570" w:type="dxa"/>
          <w:tcMar>
            <w:left w:w="0" w:type="dxa"/>
            <w:right w:w="0" w:type="dxa"/>
          </w:tcMar>
          <w:vAlign w:val="center"/>
        </w:tcPr>
        <w:p w14:paraId="24CBBA8E"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123A97B3" w14:textId="77777777" w:rsidTr="00930E97">
      <w:tc>
        <w:tcPr>
          <w:tcW w:w="2790" w:type="dxa"/>
          <w:vMerge/>
          <w:tcMar>
            <w:left w:w="0" w:type="dxa"/>
            <w:right w:w="0" w:type="dxa"/>
          </w:tcMar>
        </w:tcPr>
        <w:p w14:paraId="164EF533" w14:textId="77777777" w:rsidR="008007E2" w:rsidRDefault="008007E2" w:rsidP="008A51D2">
          <w:pPr>
            <w:pStyle w:val="Header"/>
            <w:jc w:val="right"/>
            <w:rPr>
              <w:b/>
              <w:sz w:val="22"/>
              <w:szCs w:val="22"/>
            </w:rPr>
          </w:pPr>
        </w:p>
      </w:tc>
      <w:tc>
        <w:tcPr>
          <w:tcW w:w="6570" w:type="dxa"/>
          <w:tcMar>
            <w:left w:w="0" w:type="dxa"/>
            <w:right w:w="0" w:type="dxa"/>
          </w:tcMar>
          <w:vAlign w:val="center"/>
        </w:tcPr>
        <w:p w14:paraId="6E21655D"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CDA6BB1" w14:textId="77777777" w:rsidR="008007E2" w:rsidRDefault="008007E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761"/>
    </w:tblGrid>
    <w:tr w:rsidR="008007E2" w14:paraId="59D14FD6" w14:textId="77777777" w:rsidTr="00134D96">
      <w:trPr>
        <w:trHeight w:val="274"/>
      </w:trPr>
      <w:tc>
        <w:tcPr>
          <w:tcW w:w="2869" w:type="dxa"/>
          <w:vMerge w:val="restart"/>
          <w:tcMar>
            <w:left w:w="0" w:type="dxa"/>
            <w:right w:w="0" w:type="dxa"/>
          </w:tcMar>
          <w:vAlign w:val="bottom"/>
        </w:tcPr>
        <w:p w14:paraId="753DABAB" w14:textId="77777777" w:rsidR="008007E2" w:rsidRPr="005D3694" w:rsidRDefault="008007E2" w:rsidP="00053935">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59EFA672" w14:textId="77777777" w:rsidR="008007E2" w:rsidRPr="005D3694" w:rsidRDefault="008007E2" w:rsidP="00053935">
          <w:pPr>
            <w:pStyle w:val="Header"/>
            <w:jc w:val="right"/>
            <w:rPr>
              <w:sz w:val="22"/>
              <w:szCs w:val="22"/>
            </w:rPr>
          </w:pPr>
          <w:r w:rsidRPr="00C53697">
            <w:rPr>
              <w:sz w:val="22"/>
              <w:szCs w:val="22"/>
            </w:rPr>
            <w:tab/>
          </w:r>
          <w:r>
            <w:rPr>
              <w:sz w:val="22"/>
              <w:szCs w:val="22"/>
            </w:rPr>
            <w:t>mRNA-1273</w:t>
          </w:r>
        </w:p>
      </w:tc>
    </w:tr>
    <w:tr w:rsidR="008007E2" w14:paraId="499EE828" w14:textId="77777777" w:rsidTr="00134D96">
      <w:trPr>
        <w:trHeight w:val="257"/>
      </w:trPr>
      <w:tc>
        <w:tcPr>
          <w:tcW w:w="2869" w:type="dxa"/>
          <w:vMerge/>
          <w:tcMar>
            <w:left w:w="0" w:type="dxa"/>
            <w:right w:w="0" w:type="dxa"/>
          </w:tcMar>
        </w:tcPr>
        <w:p w14:paraId="4DF09836" w14:textId="77777777" w:rsidR="008007E2" w:rsidRDefault="008007E2" w:rsidP="00053935">
          <w:pPr>
            <w:pStyle w:val="Header"/>
            <w:jc w:val="right"/>
            <w:rPr>
              <w:b/>
              <w:sz w:val="22"/>
              <w:szCs w:val="22"/>
            </w:rPr>
          </w:pPr>
        </w:p>
      </w:tc>
      <w:tc>
        <w:tcPr>
          <w:tcW w:w="6760" w:type="dxa"/>
          <w:tcMar>
            <w:left w:w="0" w:type="dxa"/>
            <w:right w:w="0" w:type="dxa"/>
          </w:tcMar>
          <w:vAlign w:val="center"/>
        </w:tcPr>
        <w:p w14:paraId="220C36CC" w14:textId="77777777" w:rsidR="008007E2" w:rsidRPr="005D3694" w:rsidRDefault="008007E2" w:rsidP="00053935">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44F8C31F" w14:textId="77777777" w:rsidR="008007E2" w:rsidRDefault="008007E2">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761"/>
    </w:tblGrid>
    <w:tr w:rsidR="008007E2" w14:paraId="30961549" w14:textId="77777777" w:rsidTr="00134D96">
      <w:trPr>
        <w:trHeight w:val="274"/>
      </w:trPr>
      <w:tc>
        <w:tcPr>
          <w:tcW w:w="2869" w:type="dxa"/>
          <w:vMerge w:val="restart"/>
          <w:tcMar>
            <w:left w:w="0" w:type="dxa"/>
            <w:right w:w="0" w:type="dxa"/>
          </w:tcMar>
          <w:vAlign w:val="bottom"/>
        </w:tcPr>
        <w:p w14:paraId="412BFDF2" w14:textId="77777777" w:rsidR="008007E2" w:rsidRPr="005D3694" w:rsidRDefault="008007E2" w:rsidP="00053935">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4FBA13CA" w14:textId="77777777" w:rsidR="008007E2" w:rsidRPr="005D3694" w:rsidRDefault="008007E2" w:rsidP="00053935">
          <w:pPr>
            <w:pStyle w:val="Header"/>
            <w:jc w:val="right"/>
            <w:rPr>
              <w:sz w:val="22"/>
              <w:szCs w:val="22"/>
            </w:rPr>
          </w:pPr>
          <w:r w:rsidRPr="00C53697">
            <w:rPr>
              <w:sz w:val="22"/>
              <w:szCs w:val="22"/>
            </w:rPr>
            <w:tab/>
          </w:r>
          <w:r>
            <w:rPr>
              <w:sz w:val="22"/>
              <w:szCs w:val="22"/>
            </w:rPr>
            <w:t>mRNA-1273</w:t>
          </w:r>
        </w:p>
      </w:tc>
    </w:tr>
    <w:tr w:rsidR="008007E2" w14:paraId="61DDDB78" w14:textId="77777777" w:rsidTr="00134D96">
      <w:trPr>
        <w:trHeight w:val="257"/>
      </w:trPr>
      <w:tc>
        <w:tcPr>
          <w:tcW w:w="2869" w:type="dxa"/>
          <w:vMerge/>
          <w:tcMar>
            <w:left w:w="0" w:type="dxa"/>
            <w:right w:w="0" w:type="dxa"/>
          </w:tcMar>
        </w:tcPr>
        <w:p w14:paraId="08BB5063" w14:textId="77777777" w:rsidR="008007E2" w:rsidRDefault="008007E2" w:rsidP="00053935">
          <w:pPr>
            <w:pStyle w:val="Header"/>
            <w:jc w:val="right"/>
            <w:rPr>
              <w:b/>
              <w:sz w:val="22"/>
              <w:szCs w:val="22"/>
            </w:rPr>
          </w:pPr>
        </w:p>
      </w:tc>
      <w:tc>
        <w:tcPr>
          <w:tcW w:w="6760" w:type="dxa"/>
          <w:tcMar>
            <w:left w:w="0" w:type="dxa"/>
            <w:right w:w="0" w:type="dxa"/>
          </w:tcMar>
          <w:vAlign w:val="center"/>
        </w:tcPr>
        <w:p w14:paraId="1507A8A7" w14:textId="77777777" w:rsidR="008007E2" w:rsidRPr="005D3694" w:rsidRDefault="008007E2" w:rsidP="00053935">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17396B67" w14:textId="77777777" w:rsidR="008007E2" w:rsidRDefault="008007E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69"/>
      <w:gridCol w:w="6761"/>
    </w:tblGrid>
    <w:tr w:rsidR="008007E2" w14:paraId="611D22D4" w14:textId="77777777" w:rsidTr="00134D96">
      <w:trPr>
        <w:trHeight w:val="274"/>
      </w:trPr>
      <w:tc>
        <w:tcPr>
          <w:tcW w:w="2869" w:type="dxa"/>
          <w:vMerge w:val="restart"/>
          <w:tcMar>
            <w:left w:w="0" w:type="dxa"/>
            <w:right w:w="0" w:type="dxa"/>
          </w:tcMar>
          <w:vAlign w:val="bottom"/>
        </w:tcPr>
        <w:p w14:paraId="6E1BA83A" w14:textId="77777777" w:rsidR="008007E2" w:rsidRPr="005D3694" w:rsidRDefault="008007E2" w:rsidP="00053935">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3611BA19" w14:textId="77777777" w:rsidR="008007E2" w:rsidRPr="005D3694" w:rsidRDefault="008007E2" w:rsidP="00053935">
          <w:pPr>
            <w:pStyle w:val="Header"/>
            <w:jc w:val="right"/>
            <w:rPr>
              <w:sz w:val="22"/>
              <w:szCs w:val="22"/>
            </w:rPr>
          </w:pPr>
          <w:r w:rsidRPr="00C53697">
            <w:rPr>
              <w:sz w:val="22"/>
              <w:szCs w:val="22"/>
            </w:rPr>
            <w:tab/>
          </w:r>
          <w:r>
            <w:rPr>
              <w:sz w:val="22"/>
              <w:szCs w:val="22"/>
            </w:rPr>
            <w:t>mRNA-1273</w:t>
          </w:r>
        </w:p>
      </w:tc>
    </w:tr>
    <w:tr w:rsidR="008007E2" w14:paraId="11999C50" w14:textId="77777777" w:rsidTr="00134D96">
      <w:trPr>
        <w:trHeight w:val="257"/>
      </w:trPr>
      <w:tc>
        <w:tcPr>
          <w:tcW w:w="2869" w:type="dxa"/>
          <w:vMerge/>
          <w:tcMar>
            <w:left w:w="0" w:type="dxa"/>
            <w:right w:w="0" w:type="dxa"/>
          </w:tcMar>
        </w:tcPr>
        <w:p w14:paraId="35CDFF60" w14:textId="77777777" w:rsidR="008007E2" w:rsidRDefault="008007E2" w:rsidP="00053935">
          <w:pPr>
            <w:pStyle w:val="Header"/>
            <w:jc w:val="right"/>
            <w:rPr>
              <w:b/>
              <w:sz w:val="22"/>
              <w:szCs w:val="22"/>
            </w:rPr>
          </w:pPr>
        </w:p>
      </w:tc>
      <w:tc>
        <w:tcPr>
          <w:tcW w:w="6760" w:type="dxa"/>
          <w:tcMar>
            <w:left w:w="0" w:type="dxa"/>
            <w:right w:w="0" w:type="dxa"/>
          </w:tcMar>
          <w:vAlign w:val="center"/>
        </w:tcPr>
        <w:p w14:paraId="3ACACFFB" w14:textId="77777777" w:rsidR="008007E2" w:rsidRPr="005D3694" w:rsidRDefault="008007E2" w:rsidP="00053935">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4D0E7185" w14:textId="77777777" w:rsidR="008007E2" w:rsidRDefault="008007E2">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44B070F9" w14:textId="77777777" w:rsidTr="00631CBB">
      <w:tc>
        <w:tcPr>
          <w:tcW w:w="2790" w:type="dxa"/>
          <w:vMerge w:val="restart"/>
          <w:tcMar>
            <w:left w:w="0" w:type="dxa"/>
            <w:right w:w="0" w:type="dxa"/>
          </w:tcMar>
          <w:vAlign w:val="bottom"/>
        </w:tcPr>
        <w:p w14:paraId="6706C6D6" w14:textId="785467E1" w:rsidR="008007E2" w:rsidRPr="005D3694" w:rsidRDefault="008007E2" w:rsidP="00631CBB">
          <w:pPr>
            <w:pStyle w:val="Header"/>
            <w:tabs>
              <w:tab w:val="left" w:pos="3735"/>
            </w:tabs>
            <w:rPr>
              <w:sz w:val="22"/>
              <w:szCs w:val="22"/>
            </w:rPr>
          </w:pPr>
          <w:r>
            <w:rPr>
              <w:sz w:val="22"/>
              <w:szCs w:val="22"/>
            </w:rPr>
            <w:t>Moderna</w:t>
          </w:r>
        </w:p>
      </w:tc>
      <w:tc>
        <w:tcPr>
          <w:tcW w:w="6570" w:type="dxa"/>
          <w:tcMar>
            <w:left w:w="0" w:type="dxa"/>
            <w:right w:w="0" w:type="dxa"/>
          </w:tcMar>
          <w:vAlign w:val="center"/>
        </w:tcPr>
        <w:p w14:paraId="0A06DF48"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7E56D462" w14:textId="77777777" w:rsidTr="00930E97">
      <w:tc>
        <w:tcPr>
          <w:tcW w:w="2790" w:type="dxa"/>
          <w:vMerge/>
          <w:tcMar>
            <w:left w:w="0" w:type="dxa"/>
            <w:right w:w="0" w:type="dxa"/>
          </w:tcMar>
        </w:tcPr>
        <w:p w14:paraId="3FEAD38E" w14:textId="77777777" w:rsidR="008007E2" w:rsidRDefault="008007E2" w:rsidP="008A51D2">
          <w:pPr>
            <w:pStyle w:val="Header"/>
            <w:jc w:val="right"/>
            <w:rPr>
              <w:b/>
              <w:sz w:val="22"/>
              <w:szCs w:val="22"/>
            </w:rPr>
          </w:pPr>
        </w:p>
      </w:tc>
      <w:tc>
        <w:tcPr>
          <w:tcW w:w="6570" w:type="dxa"/>
          <w:tcMar>
            <w:left w:w="0" w:type="dxa"/>
            <w:right w:w="0" w:type="dxa"/>
          </w:tcMar>
          <w:vAlign w:val="center"/>
        </w:tcPr>
        <w:p w14:paraId="2EC2B2EC"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41EACD5" w14:textId="77777777" w:rsidR="008007E2" w:rsidRDefault="008007E2">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144"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73"/>
      <w:gridCol w:w="9360"/>
    </w:tblGrid>
    <w:tr w:rsidR="008007E2" w14:paraId="2019C6E4" w14:textId="77777777" w:rsidTr="00AC49A0">
      <w:trPr>
        <w:trHeight w:val="274"/>
      </w:trPr>
      <w:tc>
        <w:tcPr>
          <w:tcW w:w="2869" w:type="dxa"/>
          <w:vMerge w:val="restart"/>
          <w:tcMar>
            <w:left w:w="0" w:type="dxa"/>
            <w:right w:w="0" w:type="dxa"/>
          </w:tcMar>
          <w:vAlign w:val="bottom"/>
        </w:tcPr>
        <w:p w14:paraId="2680CF9D" w14:textId="77777777" w:rsidR="008007E2" w:rsidRPr="005D3694" w:rsidRDefault="008007E2" w:rsidP="00C005F9">
          <w:pPr>
            <w:pStyle w:val="Header"/>
            <w:rPr>
              <w:sz w:val="22"/>
              <w:szCs w:val="22"/>
            </w:rPr>
          </w:pPr>
          <w:r>
            <w:rPr>
              <w:sz w:val="22"/>
              <w:szCs w:val="22"/>
            </w:rPr>
            <w:t>Moderna</w:t>
          </w:r>
          <w:r w:rsidRPr="00C53697">
            <w:rPr>
              <w:sz w:val="22"/>
              <w:szCs w:val="22"/>
            </w:rPr>
            <w:tab/>
          </w:r>
        </w:p>
      </w:tc>
      <w:tc>
        <w:tcPr>
          <w:tcW w:w="6760" w:type="dxa"/>
          <w:tcMar>
            <w:left w:w="0" w:type="dxa"/>
            <w:right w:w="0" w:type="dxa"/>
          </w:tcMar>
          <w:vAlign w:val="center"/>
        </w:tcPr>
        <w:p w14:paraId="36A9832B"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21298D4A" w14:textId="77777777" w:rsidTr="00AC49A0">
      <w:trPr>
        <w:trHeight w:val="257"/>
      </w:trPr>
      <w:tc>
        <w:tcPr>
          <w:tcW w:w="2869" w:type="dxa"/>
          <w:vMerge/>
          <w:tcMar>
            <w:left w:w="0" w:type="dxa"/>
            <w:right w:w="0" w:type="dxa"/>
          </w:tcMar>
        </w:tcPr>
        <w:p w14:paraId="17EFCA22" w14:textId="77777777" w:rsidR="008007E2" w:rsidRDefault="008007E2" w:rsidP="00DA4326">
          <w:pPr>
            <w:pStyle w:val="Header"/>
            <w:jc w:val="right"/>
            <w:rPr>
              <w:b/>
              <w:sz w:val="22"/>
              <w:szCs w:val="22"/>
            </w:rPr>
          </w:pPr>
        </w:p>
      </w:tc>
      <w:tc>
        <w:tcPr>
          <w:tcW w:w="6760" w:type="dxa"/>
          <w:tcMar>
            <w:left w:w="0" w:type="dxa"/>
            <w:right w:w="0" w:type="dxa"/>
          </w:tcMar>
          <w:vAlign w:val="center"/>
        </w:tcPr>
        <w:p w14:paraId="652A41C2"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521E133E" w14:textId="77777777" w:rsidR="008007E2" w:rsidRDefault="008007E2">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63"/>
      <w:gridCol w:w="9097"/>
    </w:tblGrid>
    <w:tr w:rsidR="008007E2" w14:paraId="2D445CD8" w14:textId="77777777" w:rsidTr="00930E97">
      <w:tc>
        <w:tcPr>
          <w:tcW w:w="2790" w:type="dxa"/>
          <w:vMerge w:val="restart"/>
          <w:tcMar>
            <w:left w:w="0" w:type="dxa"/>
            <w:right w:w="0" w:type="dxa"/>
          </w:tcMar>
          <w:vAlign w:val="bottom"/>
        </w:tcPr>
        <w:p w14:paraId="314FC243" w14:textId="77777777" w:rsidR="008007E2" w:rsidRPr="005D3694" w:rsidRDefault="008007E2" w:rsidP="008018EB">
          <w:pPr>
            <w:pStyle w:val="Header"/>
            <w:tabs>
              <w:tab w:val="left" w:pos="3735"/>
            </w:tabs>
            <w:rPr>
              <w:sz w:val="22"/>
              <w:szCs w:val="22"/>
            </w:rPr>
          </w:pPr>
          <w:r>
            <w:rPr>
              <w:sz w:val="22"/>
              <w:szCs w:val="22"/>
            </w:rPr>
            <w:t>Moderna</w:t>
          </w:r>
          <w:r w:rsidRPr="00C53697">
            <w:rPr>
              <w:sz w:val="22"/>
              <w:szCs w:val="22"/>
            </w:rPr>
            <w:tab/>
          </w:r>
          <w:r>
            <w:rPr>
              <w:sz w:val="22"/>
              <w:szCs w:val="22"/>
            </w:rPr>
            <w:tab/>
          </w:r>
        </w:p>
      </w:tc>
      <w:tc>
        <w:tcPr>
          <w:tcW w:w="6570" w:type="dxa"/>
          <w:tcMar>
            <w:left w:w="0" w:type="dxa"/>
            <w:right w:w="0" w:type="dxa"/>
          </w:tcMar>
          <w:vAlign w:val="center"/>
        </w:tcPr>
        <w:p w14:paraId="5BDC4B5F"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762E8AA2" w14:textId="77777777" w:rsidTr="00930E97">
      <w:tc>
        <w:tcPr>
          <w:tcW w:w="2790" w:type="dxa"/>
          <w:vMerge/>
          <w:tcMar>
            <w:left w:w="0" w:type="dxa"/>
            <w:right w:w="0" w:type="dxa"/>
          </w:tcMar>
        </w:tcPr>
        <w:p w14:paraId="32AAA270" w14:textId="77777777" w:rsidR="008007E2" w:rsidRDefault="008007E2" w:rsidP="008A51D2">
          <w:pPr>
            <w:pStyle w:val="Header"/>
            <w:jc w:val="right"/>
            <w:rPr>
              <w:b/>
              <w:sz w:val="22"/>
              <w:szCs w:val="22"/>
            </w:rPr>
          </w:pPr>
        </w:p>
      </w:tc>
      <w:tc>
        <w:tcPr>
          <w:tcW w:w="6570" w:type="dxa"/>
          <w:tcMar>
            <w:left w:w="0" w:type="dxa"/>
            <w:right w:w="0" w:type="dxa"/>
          </w:tcMar>
          <w:vAlign w:val="center"/>
        </w:tcPr>
        <w:p w14:paraId="57265F9A"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2895412" w14:textId="77777777" w:rsidR="008007E2" w:rsidRDefault="008007E2">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051C581D" w14:textId="77777777" w:rsidTr="000C6818">
      <w:tc>
        <w:tcPr>
          <w:tcW w:w="2790" w:type="dxa"/>
          <w:vMerge w:val="restart"/>
          <w:tcMar>
            <w:left w:w="0" w:type="dxa"/>
            <w:right w:w="0" w:type="dxa"/>
          </w:tcMar>
          <w:vAlign w:val="bottom"/>
        </w:tcPr>
        <w:p w14:paraId="2DB6FE35" w14:textId="57E59D17" w:rsidR="008007E2" w:rsidRPr="005D3694" w:rsidRDefault="008007E2" w:rsidP="000C6818">
          <w:pPr>
            <w:pStyle w:val="Header"/>
            <w:tabs>
              <w:tab w:val="left" w:pos="3735"/>
            </w:tabs>
            <w:rPr>
              <w:sz w:val="22"/>
              <w:szCs w:val="22"/>
            </w:rPr>
          </w:pPr>
          <w:r>
            <w:rPr>
              <w:sz w:val="22"/>
              <w:szCs w:val="22"/>
            </w:rPr>
            <w:t>Moderna</w:t>
          </w:r>
        </w:p>
      </w:tc>
      <w:tc>
        <w:tcPr>
          <w:tcW w:w="6570" w:type="dxa"/>
          <w:tcMar>
            <w:left w:w="0" w:type="dxa"/>
            <w:right w:w="0" w:type="dxa"/>
          </w:tcMar>
          <w:vAlign w:val="center"/>
        </w:tcPr>
        <w:p w14:paraId="6042FE22"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150112F0" w14:textId="77777777" w:rsidTr="00930E97">
      <w:tc>
        <w:tcPr>
          <w:tcW w:w="2790" w:type="dxa"/>
          <w:vMerge/>
          <w:tcMar>
            <w:left w:w="0" w:type="dxa"/>
            <w:right w:w="0" w:type="dxa"/>
          </w:tcMar>
        </w:tcPr>
        <w:p w14:paraId="2B6D0A62" w14:textId="77777777" w:rsidR="008007E2" w:rsidRDefault="008007E2" w:rsidP="008A51D2">
          <w:pPr>
            <w:pStyle w:val="Header"/>
            <w:jc w:val="right"/>
            <w:rPr>
              <w:b/>
              <w:sz w:val="22"/>
              <w:szCs w:val="22"/>
            </w:rPr>
          </w:pPr>
        </w:p>
      </w:tc>
      <w:tc>
        <w:tcPr>
          <w:tcW w:w="6570" w:type="dxa"/>
          <w:tcMar>
            <w:left w:w="0" w:type="dxa"/>
            <w:right w:w="0" w:type="dxa"/>
          </w:tcMar>
          <w:vAlign w:val="center"/>
        </w:tcPr>
        <w:p w14:paraId="11340DC6"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54048E4" w14:textId="77777777" w:rsidR="008007E2" w:rsidRDefault="008007E2">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2"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3"/>
      <w:gridCol w:w="6571"/>
    </w:tblGrid>
    <w:tr w:rsidR="008007E2" w14:paraId="37D7BA0A" w14:textId="77777777" w:rsidTr="00053935">
      <w:trPr>
        <w:trHeight w:val="269"/>
      </w:trPr>
      <w:tc>
        <w:tcPr>
          <w:tcW w:w="3864" w:type="dxa"/>
          <w:vMerge w:val="restart"/>
          <w:tcMar>
            <w:left w:w="0" w:type="dxa"/>
            <w:right w:w="0" w:type="dxa"/>
          </w:tcMar>
          <w:vAlign w:val="bottom"/>
        </w:tcPr>
        <w:p w14:paraId="03201826" w14:textId="77777777" w:rsidR="008007E2" w:rsidRPr="005D3694" w:rsidRDefault="008007E2" w:rsidP="00E65257">
          <w:pPr>
            <w:pStyle w:val="Header"/>
            <w:tabs>
              <w:tab w:val="left" w:pos="3735"/>
            </w:tabs>
            <w:rPr>
              <w:sz w:val="22"/>
              <w:szCs w:val="22"/>
            </w:rPr>
          </w:pPr>
          <w:r>
            <w:rPr>
              <w:sz w:val="22"/>
              <w:szCs w:val="22"/>
            </w:rPr>
            <w:t>Moderna</w:t>
          </w:r>
          <w:r w:rsidRPr="00C53697">
            <w:rPr>
              <w:sz w:val="22"/>
              <w:szCs w:val="22"/>
            </w:rPr>
            <w:tab/>
          </w:r>
          <w:r>
            <w:rPr>
              <w:sz w:val="22"/>
              <w:szCs w:val="22"/>
            </w:rPr>
            <w:tab/>
          </w:r>
        </w:p>
      </w:tc>
      <w:tc>
        <w:tcPr>
          <w:tcW w:w="9100" w:type="dxa"/>
          <w:tcMar>
            <w:left w:w="0" w:type="dxa"/>
            <w:right w:w="0" w:type="dxa"/>
          </w:tcMar>
          <w:vAlign w:val="center"/>
        </w:tcPr>
        <w:p w14:paraId="014B10FF"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6B397597" w14:textId="77777777" w:rsidTr="00053935">
      <w:trPr>
        <w:trHeight w:val="253"/>
      </w:trPr>
      <w:tc>
        <w:tcPr>
          <w:tcW w:w="3864" w:type="dxa"/>
          <w:vMerge/>
          <w:tcMar>
            <w:left w:w="0" w:type="dxa"/>
            <w:right w:w="0" w:type="dxa"/>
          </w:tcMar>
        </w:tcPr>
        <w:p w14:paraId="6A08F355" w14:textId="77777777" w:rsidR="008007E2" w:rsidRDefault="008007E2" w:rsidP="008A51D2">
          <w:pPr>
            <w:pStyle w:val="Header"/>
            <w:jc w:val="right"/>
            <w:rPr>
              <w:b/>
              <w:sz w:val="22"/>
              <w:szCs w:val="22"/>
            </w:rPr>
          </w:pPr>
        </w:p>
      </w:tc>
      <w:tc>
        <w:tcPr>
          <w:tcW w:w="9100" w:type="dxa"/>
          <w:tcMar>
            <w:left w:w="0" w:type="dxa"/>
            <w:right w:w="0" w:type="dxa"/>
          </w:tcMar>
          <w:vAlign w:val="center"/>
        </w:tcPr>
        <w:p w14:paraId="746BEB94"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16610031" w14:textId="77777777" w:rsidR="008007E2" w:rsidRDefault="008007E2">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2"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3"/>
      <w:gridCol w:w="6571"/>
    </w:tblGrid>
    <w:tr w:rsidR="008007E2" w14:paraId="74036BA6" w14:textId="77777777" w:rsidTr="000C6818">
      <w:trPr>
        <w:trHeight w:val="269"/>
      </w:trPr>
      <w:tc>
        <w:tcPr>
          <w:tcW w:w="3864" w:type="dxa"/>
          <w:vMerge w:val="restart"/>
          <w:tcMar>
            <w:left w:w="0" w:type="dxa"/>
            <w:right w:w="0" w:type="dxa"/>
          </w:tcMar>
          <w:vAlign w:val="bottom"/>
        </w:tcPr>
        <w:p w14:paraId="2A630FF6" w14:textId="006FB579" w:rsidR="008007E2" w:rsidRPr="005D3694" w:rsidRDefault="008007E2" w:rsidP="000C6818">
          <w:pPr>
            <w:pStyle w:val="Header"/>
            <w:tabs>
              <w:tab w:val="left" w:pos="3735"/>
            </w:tabs>
            <w:rPr>
              <w:sz w:val="22"/>
              <w:szCs w:val="22"/>
            </w:rPr>
          </w:pPr>
          <w:r>
            <w:rPr>
              <w:sz w:val="22"/>
              <w:szCs w:val="22"/>
            </w:rPr>
            <w:t>Moderna</w:t>
          </w:r>
        </w:p>
      </w:tc>
      <w:tc>
        <w:tcPr>
          <w:tcW w:w="9100" w:type="dxa"/>
          <w:tcMar>
            <w:left w:w="0" w:type="dxa"/>
            <w:right w:w="0" w:type="dxa"/>
          </w:tcMar>
          <w:vAlign w:val="center"/>
        </w:tcPr>
        <w:p w14:paraId="35680E90"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632AB5ED" w14:textId="77777777" w:rsidTr="00053935">
      <w:trPr>
        <w:trHeight w:val="253"/>
      </w:trPr>
      <w:tc>
        <w:tcPr>
          <w:tcW w:w="3864" w:type="dxa"/>
          <w:vMerge/>
          <w:tcMar>
            <w:left w:w="0" w:type="dxa"/>
            <w:right w:w="0" w:type="dxa"/>
          </w:tcMar>
        </w:tcPr>
        <w:p w14:paraId="4245A821" w14:textId="77777777" w:rsidR="008007E2" w:rsidRDefault="008007E2" w:rsidP="008A51D2">
          <w:pPr>
            <w:pStyle w:val="Header"/>
            <w:jc w:val="right"/>
            <w:rPr>
              <w:b/>
              <w:sz w:val="22"/>
              <w:szCs w:val="22"/>
            </w:rPr>
          </w:pPr>
        </w:p>
      </w:tc>
      <w:tc>
        <w:tcPr>
          <w:tcW w:w="9100" w:type="dxa"/>
          <w:tcMar>
            <w:left w:w="0" w:type="dxa"/>
            <w:right w:w="0" w:type="dxa"/>
          </w:tcMar>
          <w:vAlign w:val="center"/>
        </w:tcPr>
        <w:p w14:paraId="054FD854"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789233C3" w14:textId="77777777" w:rsidR="008007E2" w:rsidRDefault="008007E2">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2"/>
      <w:gridCol w:w="6568"/>
    </w:tblGrid>
    <w:tr w:rsidR="008007E2" w14:paraId="73150B46" w14:textId="77777777" w:rsidTr="000C6818">
      <w:trPr>
        <w:trHeight w:val="269"/>
      </w:trPr>
      <w:tc>
        <w:tcPr>
          <w:tcW w:w="3707" w:type="dxa"/>
          <w:vMerge w:val="restart"/>
          <w:tcMar>
            <w:left w:w="0" w:type="dxa"/>
            <w:right w:w="0" w:type="dxa"/>
          </w:tcMar>
          <w:vAlign w:val="bottom"/>
        </w:tcPr>
        <w:p w14:paraId="28403B1A" w14:textId="601F4B2A" w:rsidR="008007E2" w:rsidRPr="005D3694" w:rsidRDefault="008007E2" w:rsidP="000C6818">
          <w:pPr>
            <w:pStyle w:val="Header"/>
            <w:tabs>
              <w:tab w:val="left" w:pos="3735"/>
            </w:tabs>
            <w:rPr>
              <w:sz w:val="22"/>
              <w:szCs w:val="22"/>
            </w:rPr>
          </w:pPr>
          <w:r>
            <w:rPr>
              <w:sz w:val="22"/>
              <w:szCs w:val="22"/>
            </w:rPr>
            <w:t>Moderna</w:t>
          </w:r>
        </w:p>
      </w:tc>
      <w:tc>
        <w:tcPr>
          <w:tcW w:w="8731" w:type="dxa"/>
          <w:tcMar>
            <w:left w:w="0" w:type="dxa"/>
            <w:right w:w="0" w:type="dxa"/>
          </w:tcMar>
          <w:vAlign w:val="center"/>
        </w:tcPr>
        <w:p w14:paraId="432810B0"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2A3AE849" w14:textId="77777777" w:rsidTr="000C6818">
      <w:trPr>
        <w:trHeight w:val="253"/>
      </w:trPr>
      <w:tc>
        <w:tcPr>
          <w:tcW w:w="3707" w:type="dxa"/>
          <w:vMerge/>
          <w:tcMar>
            <w:left w:w="0" w:type="dxa"/>
            <w:right w:w="0" w:type="dxa"/>
          </w:tcMar>
        </w:tcPr>
        <w:p w14:paraId="095E6662" w14:textId="77777777" w:rsidR="008007E2" w:rsidRDefault="008007E2" w:rsidP="008A51D2">
          <w:pPr>
            <w:pStyle w:val="Header"/>
            <w:jc w:val="right"/>
            <w:rPr>
              <w:b/>
              <w:sz w:val="22"/>
              <w:szCs w:val="22"/>
            </w:rPr>
          </w:pPr>
        </w:p>
      </w:tc>
      <w:tc>
        <w:tcPr>
          <w:tcW w:w="8731" w:type="dxa"/>
          <w:tcMar>
            <w:left w:w="0" w:type="dxa"/>
            <w:right w:w="0" w:type="dxa"/>
          </w:tcMar>
          <w:vAlign w:val="center"/>
        </w:tcPr>
        <w:p w14:paraId="058A6B16"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30EE0253" w14:textId="77777777" w:rsidR="008007E2" w:rsidRDefault="008007E2">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07447E5C" w14:textId="77777777" w:rsidTr="000C6818">
      <w:tc>
        <w:tcPr>
          <w:tcW w:w="2790" w:type="dxa"/>
          <w:vMerge w:val="restart"/>
          <w:tcMar>
            <w:left w:w="0" w:type="dxa"/>
            <w:right w:w="0" w:type="dxa"/>
          </w:tcMar>
          <w:vAlign w:val="bottom"/>
        </w:tcPr>
        <w:p w14:paraId="7DAEFF9E" w14:textId="2B93696B" w:rsidR="008007E2" w:rsidRPr="005D3694" w:rsidRDefault="008007E2" w:rsidP="000C6818">
          <w:pPr>
            <w:pStyle w:val="Header"/>
            <w:tabs>
              <w:tab w:val="left" w:pos="3735"/>
            </w:tabs>
            <w:rPr>
              <w:sz w:val="22"/>
              <w:szCs w:val="22"/>
            </w:rPr>
          </w:pPr>
          <w:r>
            <w:rPr>
              <w:sz w:val="22"/>
              <w:szCs w:val="22"/>
            </w:rPr>
            <w:t>Moderna</w:t>
          </w:r>
        </w:p>
      </w:tc>
      <w:tc>
        <w:tcPr>
          <w:tcW w:w="6570" w:type="dxa"/>
          <w:tcMar>
            <w:left w:w="0" w:type="dxa"/>
            <w:right w:w="0" w:type="dxa"/>
          </w:tcMar>
          <w:vAlign w:val="center"/>
        </w:tcPr>
        <w:p w14:paraId="3D913900"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03BC1132" w14:textId="77777777" w:rsidTr="00930E97">
      <w:tc>
        <w:tcPr>
          <w:tcW w:w="2790" w:type="dxa"/>
          <w:vMerge/>
          <w:tcMar>
            <w:left w:w="0" w:type="dxa"/>
            <w:right w:w="0" w:type="dxa"/>
          </w:tcMar>
        </w:tcPr>
        <w:p w14:paraId="69B03C3A" w14:textId="77777777" w:rsidR="008007E2" w:rsidRDefault="008007E2" w:rsidP="008A51D2">
          <w:pPr>
            <w:pStyle w:val="Header"/>
            <w:jc w:val="right"/>
            <w:rPr>
              <w:b/>
              <w:sz w:val="22"/>
              <w:szCs w:val="22"/>
            </w:rPr>
          </w:pPr>
        </w:p>
      </w:tc>
      <w:tc>
        <w:tcPr>
          <w:tcW w:w="6570" w:type="dxa"/>
          <w:tcMar>
            <w:left w:w="0" w:type="dxa"/>
            <w:right w:w="0" w:type="dxa"/>
          </w:tcMar>
          <w:vAlign w:val="center"/>
        </w:tcPr>
        <w:p w14:paraId="29036EBD"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60EC580B" w14:textId="77777777" w:rsidR="008007E2" w:rsidRDefault="008007E2">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63"/>
      <w:gridCol w:w="9097"/>
    </w:tblGrid>
    <w:tr w:rsidR="008007E2" w14:paraId="1083DAF8" w14:textId="77777777" w:rsidTr="00E65257">
      <w:tc>
        <w:tcPr>
          <w:tcW w:w="2790" w:type="dxa"/>
          <w:vMerge w:val="restart"/>
          <w:tcMar>
            <w:left w:w="0" w:type="dxa"/>
            <w:right w:w="0" w:type="dxa"/>
          </w:tcMar>
          <w:vAlign w:val="bottom"/>
        </w:tcPr>
        <w:p w14:paraId="2AAE2D5C" w14:textId="77777777" w:rsidR="008007E2" w:rsidRPr="005D3694" w:rsidRDefault="008007E2" w:rsidP="00E65257">
          <w:pPr>
            <w:pStyle w:val="Header"/>
            <w:tabs>
              <w:tab w:val="left" w:pos="3735"/>
            </w:tabs>
            <w:rPr>
              <w:sz w:val="22"/>
              <w:szCs w:val="22"/>
            </w:rPr>
          </w:pPr>
          <w:r>
            <w:rPr>
              <w:sz w:val="22"/>
              <w:szCs w:val="22"/>
            </w:rPr>
            <w:t>Moderna</w:t>
          </w:r>
          <w:r w:rsidRPr="00C53697">
            <w:rPr>
              <w:sz w:val="22"/>
              <w:szCs w:val="22"/>
            </w:rPr>
            <w:tab/>
          </w:r>
          <w:r>
            <w:rPr>
              <w:sz w:val="22"/>
              <w:szCs w:val="22"/>
            </w:rPr>
            <w:tab/>
          </w:r>
        </w:p>
      </w:tc>
      <w:tc>
        <w:tcPr>
          <w:tcW w:w="6570" w:type="dxa"/>
          <w:tcMar>
            <w:left w:w="0" w:type="dxa"/>
            <w:right w:w="0" w:type="dxa"/>
          </w:tcMar>
          <w:vAlign w:val="center"/>
        </w:tcPr>
        <w:p w14:paraId="770EDEBC"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1963BF04" w14:textId="77777777" w:rsidTr="00930E97">
      <w:tc>
        <w:tcPr>
          <w:tcW w:w="2790" w:type="dxa"/>
          <w:vMerge/>
          <w:tcMar>
            <w:left w:w="0" w:type="dxa"/>
            <w:right w:w="0" w:type="dxa"/>
          </w:tcMar>
        </w:tcPr>
        <w:p w14:paraId="2D741B8F" w14:textId="77777777" w:rsidR="008007E2" w:rsidRDefault="008007E2" w:rsidP="008A51D2">
          <w:pPr>
            <w:pStyle w:val="Header"/>
            <w:jc w:val="right"/>
            <w:rPr>
              <w:b/>
              <w:sz w:val="22"/>
              <w:szCs w:val="22"/>
            </w:rPr>
          </w:pPr>
        </w:p>
      </w:tc>
      <w:tc>
        <w:tcPr>
          <w:tcW w:w="6570" w:type="dxa"/>
          <w:tcMar>
            <w:left w:w="0" w:type="dxa"/>
            <w:right w:w="0" w:type="dxa"/>
          </w:tcMar>
          <w:vAlign w:val="center"/>
        </w:tcPr>
        <w:p w14:paraId="5A521104"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22A3B9E5" w14:textId="77777777" w:rsidR="008007E2" w:rsidRDefault="008007E2">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89"/>
      <w:gridCol w:w="6571"/>
    </w:tblGrid>
    <w:tr w:rsidR="008007E2" w14:paraId="236CB792" w14:textId="77777777" w:rsidTr="00C46E83">
      <w:trPr>
        <w:trHeight w:val="274"/>
      </w:trPr>
      <w:tc>
        <w:tcPr>
          <w:tcW w:w="2869" w:type="dxa"/>
          <w:vMerge w:val="restart"/>
          <w:tcMar>
            <w:left w:w="0" w:type="dxa"/>
            <w:right w:w="0" w:type="dxa"/>
          </w:tcMar>
          <w:vAlign w:val="bottom"/>
        </w:tcPr>
        <w:p w14:paraId="21CE3959" w14:textId="77777777" w:rsidR="008007E2" w:rsidRPr="005D3694" w:rsidRDefault="008007E2" w:rsidP="00C005F9">
          <w:pPr>
            <w:pStyle w:val="Header"/>
            <w:rPr>
              <w:sz w:val="22"/>
              <w:szCs w:val="22"/>
            </w:rPr>
          </w:pPr>
          <w:bookmarkStart w:id="364" w:name="_Hlk57992093"/>
          <w:r>
            <w:rPr>
              <w:sz w:val="22"/>
              <w:szCs w:val="22"/>
            </w:rPr>
            <w:t>Moderna</w:t>
          </w:r>
          <w:r w:rsidRPr="00C53697">
            <w:rPr>
              <w:sz w:val="22"/>
              <w:szCs w:val="22"/>
            </w:rPr>
            <w:tab/>
          </w:r>
        </w:p>
      </w:tc>
      <w:tc>
        <w:tcPr>
          <w:tcW w:w="6760" w:type="dxa"/>
          <w:tcMar>
            <w:left w:w="0" w:type="dxa"/>
            <w:right w:w="0" w:type="dxa"/>
          </w:tcMar>
          <w:vAlign w:val="center"/>
        </w:tcPr>
        <w:p w14:paraId="7F7AC1E0" w14:textId="77777777" w:rsidR="008007E2" w:rsidRPr="005D3694" w:rsidRDefault="008007E2" w:rsidP="00D6039D">
          <w:pPr>
            <w:pStyle w:val="Header"/>
            <w:jc w:val="right"/>
            <w:rPr>
              <w:sz w:val="22"/>
              <w:szCs w:val="22"/>
            </w:rPr>
          </w:pPr>
          <w:r w:rsidRPr="00C53697">
            <w:rPr>
              <w:sz w:val="22"/>
              <w:szCs w:val="22"/>
            </w:rPr>
            <w:tab/>
          </w:r>
          <w:r>
            <w:rPr>
              <w:sz w:val="22"/>
              <w:szCs w:val="22"/>
            </w:rPr>
            <w:t>mRNA-1273</w:t>
          </w:r>
        </w:p>
      </w:tc>
    </w:tr>
    <w:tr w:rsidR="008007E2" w14:paraId="3DB846B7" w14:textId="77777777" w:rsidTr="00C46E83">
      <w:trPr>
        <w:trHeight w:val="257"/>
      </w:trPr>
      <w:tc>
        <w:tcPr>
          <w:tcW w:w="2869" w:type="dxa"/>
          <w:vMerge/>
          <w:tcMar>
            <w:left w:w="0" w:type="dxa"/>
            <w:right w:w="0" w:type="dxa"/>
          </w:tcMar>
        </w:tcPr>
        <w:p w14:paraId="1CCB25FF" w14:textId="77777777" w:rsidR="008007E2" w:rsidRDefault="008007E2" w:rsidP="00DA4326">
          <w:pPr>
            <w:pStyle w:val="Header"/>
            <w:jc w:val="right"/>
            <w:rPr>
              <w:b/>
              <w:sz w:val="22"/>
              <w:szCs w:val="22"/>
            </w:rPr>
          </w:pPr>
        </w:p>
      </w:tc>
      <w:tc>
        <w:tcPr>
          <w:tcW w:w="6760" w:type="dxa"/>
          <w:tcMar>
            <w:left w:w="0" w:type="dxa"/>
            <w:right w:w="0" w:type="dxa"/>
          </w:tcMar>
          <w:vAlign w:val="center"/>
        </w:tcPr>
        <w:p w14:paraId="387D65D4" w14:textId="77777777" w:rsidR="008007E2" w:rsidRPr="005D3694" w:rsidRDefault="008007E2" w:rsidP="00E86859">
          <w:pPr>
            <w:pStyle w:val="Header"/>
            <w:jc w:val="right"/>
            <w:rPr>
              <w:sz w:val="22"/>
              <w:szCs w:val="22"/>
            </w:rPr>
          </w:pPr>
          <w:r>
            <w:rPr>
              <w:sz w:val="22"/>
              <w:szCs w:val="22"/>
            </w:rPr>
            <w:t xml:space="preserve">Vaccines and Related Biological Products </w:t>
          </w:r>
          <w:r w:rsidRPr="008C60CB">
            <w:rPr>
              <w:sz w:val="22"/>
              <w:szCs w:val="22"/>
            </w:rPr>
            <w:t>Advisory Committee</w:t>
          </w:r>
        </w:p>
      </w:tc>
    </w:tr>
    <w:bookmarkEnd w:id="364"/>
  </w:tbl>
  <w:p w14:paraId="617DA602" w14:textId="77777777" w:rsidR="008007E2" w:rsidRDefault="008007E2">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90"/>
      <w:gridCol w:w="6570"/>
    </w:tblGrid>
    <w:tr w:rsidR="008007E2" w14:paraId="0339ABAD" w14:textId="77777777" w:rsidTr="000C6818">
      <w:tc>
        <w:tcPr>
          <w:tcW w:w="2790" w:type="dxa"/>
          <w:vMerge w:val="restart"/>
          <w:tcMar>
            <w:left w:w="0" w:type="dxa"/>
            <w:right w:w="0" w:type="dxa"/>
          </w:tcMar>
          <w:vAlign w:val="bottom"/>
        </w:tcPr>
        <w:p w14:paraId="1867C0A4" w14:textId="77777777" w:rsidR="008007E2" w:rsidRPr="005D3694" w:rsidRDefault="008007E2" w:rsidP="000C6818">
          <w:pPr>
            <w:pStyle w:val="Header"/>
            <w:tabs>
              <w:tab w:val="left" w:pos="3735"/>
            </w:tabs>
            <w:rPr>
              <w:sz w:val="22"/>
              <w:szCs w:val="22"/>
            </w:rPr>
          </w:pPr>
          <w:r>
            <w:rPr>
              <w:sz w:val="22"/>
              <w:szCs w:val="22"/>
            </w:rPr>
            <w:t>Moderna</w:t>
          </w:r>
        </w:p>
      </w:tc>
      <w:tc>
        <w:tcPr>
          <w:tcW w:w="6570" w:type="dxa"/>
          <w:tcMar>
            <w:left w:w="0" w:type="dxa"/>
            <w:right w:w="0" w:type="dxa"/>
          </w:tcMar>
          <w:vAlign w:val="center"/>
        </w:tcPr>
        <w:p w14:paraId="5F560CE6" w14:textId="77777777" w:rsidR="008007E2" w:rsidRPr="005D3694" w:rsidRDefault="008007E2" w:rsidP="008A51D2">
          <w:pPr>
            <w:pStyle w:val="Header"/>
            <w:jc w:val="right"/>
            <w:rPr>
              <w:sz w:val="22"/>
              <w:szCs w:val="22"/>
            </w:rPr>
          </w:pPr>
          <w:r w:rsidRPr="00C53697">
            <w:rPr>
              <w:sz w:val="22"/>
              <w:szCs w:val="22"/>
            </w:rPr>
            <w:tab/>
          </w:r>
          <w:r>
            <w:rPr>
              <w:sz w:val="22"/>
              <w:szCs w:val="22"/>
            </w:rPr>
            <w:t>mRNA-1273</w:t>
          </w:r>
        </w:p>
      </w:tc>
    </w:tr>
    <w:tr w:rsidR="008007E2" w14:paraId="502868E9" w14:textId="77777777" w:rsidTr="00930E97">
      <w:tc>
        <w:tcPr>
          <w:tcW w:w="2790" w:type="dxa"/>
          <w:vMerge/>
          <w:tcMar>
            <w:left w:w="0" w:type="dxa"/>
            <w:right w:w="0" w:type="dxa"/>
          </w:tcMar>
        </w:tcPr>
        <w:p w14:paraId="567BB056" w14:textId="77777777" w:rsidR="008007E2" w:rsidRDefault="008007E2" w:rsidP="008A51D2">
          <w:pPr>
            <w:pStyle w:val="Header"/>
            <w:jc w:val="right"/>
            <w:rPr>
              <w:b/>
              <w:sz w:val="22"/>
              <w:szCs w:val="22"/>
            </w:rPr>
          </w:pPr>
        </w:p>
      </w:tc>
      <w:tc>
        <w:tcPr>
          <w:tcW w:w="6570" w:type="dxa"/>
          <w:tcMar>
            <w:left w:w="0" w:type="dxa"/>
            <w:right w:w="0" w:type="dxa"/>
          </w:tcMar>
          <w:vAlign w:val="center"/>
        </w:tcPr>
        <w:p w14:paraId="6228BEB1" w14:textId="77777777" w:rsidR="008007E2" w:rsidRPr="005D3694" w:rsidRDefault="008007E2" w:rsidP="008A51D2">
          <w:pPr>
            <w:pStyle w:val="Header"/>
            <w:jc w:val="right"/>
            <w:rPr>
              <w:sz w:val="22"/>
              <w:szCs w:val="22"/>
            </w:rPr>
          </w:pPr>
          <w:r>
            <w:rPr>
              <w:sz w:val="22"/>
              <w:szCs w:val="22"/>
            </w:rPr>
            <w:t xml:space="preserve">Vaccines and Related Biological Products </w:t>
          </w:r>
          <w:r w:rsidRPr="008C60CB">
            <w:rPr>
              <w:sz w:val="22"/>
              <w:szCs w:val="22"/>
            </w:rPr>
            <w:t>Advisory Committee</w:t>
          </w:r>
        </w:p>
      </w:tc>
    </w:tr>
  </w:tbl>
  <w:p w14:paraId="394D9FF7" w14:textId="77777777" w:rsidR="008007E2" w:rsidRDefault="008007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643A7"/>
    <w:multiLevelType w:val="hybridMultilevel"/>
    <w:tmpl w:val="4786779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C87482"/>
    <w:multiLevelType w:val="hybridMultilevel"/>
    <w:tmpl w:val="E7E272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77057E"/>
    <w:multiLevelType w:val="hybridMultilevel"/>
    <w:tmpl w:val="E1200F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4253568"/>
    <w:multiLevelType w:val="hybridMultilevel"/>
    <w:tmpl w:val="12384D2E"/>
    <w:lvl w:ilvl="0" w:tplc="EF3EBFCE">
      <w:start w:val="1"/>
      <w:numFmt w:val="bullet"/>
      <w:lvlText w:val=""/>
      <w:lvlJc w:val="left"/>
      <w:pPr>
        <w:tabs>
          <w:tab w:val="num" w:pos="720"/>
        </w:tabs>
        <w:ind w:left="720" w:hanging="360"/>
      </w:pPr>
      <w:rPr>
        <w:rFonts w:ascii="Symbol" w:hAnsi="Symbol" w:hint="default"/>
        <w:sz w:val="20"/>
      </w:rPr>
    </w:lvl>
    <w:lvl w:ilvl="1" w:tplc="E9AABA58" w:tentative="1">
      <w:start w:val="1"/>
      <w:numFmt w:val="bullet"/>
      <w:lvlText w:val="o"/>
      <w:lvlJc w:val="left"/>
      <w:pPr>
        <w:tabs>
          <w:tab w:val="num" w:pos="1440"/>
        </w:tabs>
        <w:ind w:left="1440" w:hanging="360"/>
      </w:pPr>
      <w:rPr>
        <w:rFonts w:ascii="Courier New" w:hAnsi="Courier New" w:hint="default"/>
        <w:sz w:val="20"/>
      </w:rPr>
    </w:lvl>
    <w:lvl w:ilvl="2" w:tplc="46047B5E" w:tentative="1">
      <w:start w:val="1"/>
      <w:numFmt w:val="bullet"/>
      <w:lvlText w:val=""/>
      <w:lvlJc w:val="left"/>
      <w:pPr>
        <w:tabs>
          <w:tab w:val="num" w:pos="2160"/>
        </w:tabs>
        <w:ind w:left="2160" w:hanging="360"/>
      </w:pPr>
      <w:rPr>
        <w:rFonts w:ascii="Wingdings" w:hAnsi="Wingdings" w:hint="default"/>
        <w:sz w:val="20"/>
      </w:rPr>
    </w:lvl>
    <w:lvl w:ilvl="3" w:tplc="6BCAB144" w:tentative="1">
      <w:start w:val="1"/>
      <w:numFmt w:val="bullet"/>
      <w:lvlText w:val=""/>
      <w:lvlJc w:val="left"/>
      <w:pPr>
        <w:tabs>
          <w:tab w:val="num" w:pos="2880"/>
        </w:tabs>
        <w:ind w:left="2880" w:hanging="360"/>
      </w:pPr>
      <w:rPr>
        <w:rFonts w:ascii="Wingdings" w:hAnsi="Wingdings" w:hint="default"/>
        <w:sz w:val="20"/>
      </w:rPr>
    </w:lvl>
    <w:lvl w:ilvl="4" w:tplc="FC889642" w:tentative="1">
      <w:start w:val="1"/>
      <w:numFmt w:val="bullet"/>
      <w:lvlText w:val=""/>
      <w:lvlJc w:val="left"/>
      <w:pPr>
        <w:tabs>
          <w:tab w:val="num" w:pos="3600"/>
        </w:tabs>
        <w:ind w:left="3600" w:hanging="360"/>
      </w:pPr>
      <w:rPr>
        <w:rFonts w:ascii="Wingdings" w:hAnsi="Wingdings" w:hint="default"/>
        <w:sz w:val="20"/>
      </w:rPr>
    </w:lvl>
    <w:lvl w:ilvl="5" w:tplc="D0EC9A02" w:tentative="1">
      <w:start w:val="1"/>
      <w:numFmt w:val="bullet"/>
      <w:lvlText w:val=""/>
      <w:lvlJc w:val="left"/>
      <w:pPr>
        <w:tabs>
          <w:tab w:val="num" w:pos="4320"/>
        </w:tabs>
        <w:ind w:left="4320" w:hanging="360"/>
      </w:pPr>
      <w:rPr>
        <w:rFonts w:ascii="Wingdings" w:hAnsi="Wingdings" w:hint="default"/>
        <w:sz w:val="20"/>
      </w:rPr>
    </w:lvl>
    <w:lvl w:ilvl="6" w:tplc="CA2C9C78" w:tentative="1">
      <w:start w:val="1"/>
      <w:numFmt w:val="bullet"/>
      <w:lvlText w:val=""/>
      <w:lvlJc w:val="left"/>
      <w:pPr>
        <w:tabs>
          <w:tab w:val="num" w:pos="5040"/>
        </w:tabs>
        <w:ind w:left="5040" w:hanging="360"/>
      </w:pPr>
      <w:rPr>
        <w:rFonts w:ascii="Wingdings" w:hAnsi="Wingdings" w:hint="default"/>
        <w:sz w:val="20"/>
      </w:rPr>
    </w:lvl>
    <w:lvl w:ilvl="7" w:tplc="0FB4D2CE" w:tentative="1">
      <w:start w:val="1"/>
      <w:numFmt w:val="bullet"/>
      <w:lvlText w:val=""/>
      <w:lvlJc w:val="left"/>
      <w:pPr>
        <w:tabs>
          <w:tab w:val="num" w:pos="5760"/>
        </w:tabs>
        <w:ind w:left="5760" w:hanging="360"/>
      </w:pPr>
      <w:rPr>
        <w:rFonts w:ascii="Wingdings" w:hAnsi="Wingdings" w:hint="default"/>
        <w:sz w:val="20"/>
      </w:rPr>
    </w:lvl>
    <w:lvl w:ilvl="8" w:tplc="CCA2F62A"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9E67977"/>
    <w:multiLevelType w:val="hybridMultilevel"/>
    <w:tmpl w:val="3D1CA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DF10DB"/>
    <w:multiLevelType w:val="hybridMultilevel"/>
    <w:tmpl w:val="C88C4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0E6055D"/>
    <w:multiLevelType w:val="hybridMultilevel"/>
    <w:tmpl w:val="BCDE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CE1256F"/>
    <w:multiLevelType w:val="hybridMultilevel"/>
    <w:tmpl w:val="844609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DAD1A3A"/>
    <w:multiLevelType w:val="hybridMultilevel"/>
    <w:tmpl w:val="D3BA0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02A1D0F"/>
    <w:multiLevelType w:val="hybridMultilevel"/>
    <w:tmpl w:val="1DF48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1E20538"/>
    <w:multiLevelType w:val="hybridMultilevel"/>
    <w:tmpl w:val="DDBADD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9E35B3"/>
    <w:multiLevelType w:val="hybridMultilevel"/>
    <w:tmpl w:val="A6E6580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D54431"/>
    <w:multiLevelType w:val="hybridMultilevel"/>
    <w:tmpl w:val="D3A28B5E"/>
    <w:lvl w:ilvl="0" w:tplc="04090001">
      <w:start w:val="1"/>
      <w:numFmt w:val="bullet"/>
      <w:lvlText w:val=""/>
      <w:lvlJc w:val="left"/>
      <w:pPr>
        <w:ind w:left="27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E3C6866"/>
    <w:multiLevelType w:val="hybridMultilevel"/>
    <w:tmpl w:val="B8729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6DB19CC"/>
    <w:multiLevelType w:val="hybridMultilevel"/>
    <w:tmpl w:val="987E84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79A3072"/>
    <w:multiLevelType w:val="multilevel"/>
    <w:tmpl w:val="DB0293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302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7C74492F"/>
    <w:multiLevelType w:val="hybridMultilevel"/>
    <w:tmpl w:val="9940A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96798060">
    <w:abstractNumId w:val="15"/>
  </w:num>
  <w:num w:numId="2" w16cid:durableId="1853638768">
    <w:abstractNumId w:val="12"/>
  </w:num>
  <w:num w:numId="3" w16cid:durableId="1818914687">
    <w:abstractNumId w:val="14"/>
  </w:num>
  <w:num w:numId="4" w16cid:durableId="1780296954">
    <w:abstractNumId w:val="1"/>
  </w:num>
  <w:num w:numId="5" w16cid:durableId="1236427637">
    <w:abstractNumId w:val="8"/>
  </w:num>
  <w:num w:numId="6" w16cid:durableId="850293319">
    <w:abstractNumId w:val="4"/>
  </w:num>
  <w:num w:numId="7" w16cid:durableId="1986544477">
    <w:abstractNumId w:val="5"/>
  </w:num>
  <w:num w:numId="8" w16cid:durableId="1457063127">
    <w:abstractNumId w:val="16"/>
  </w:num>
  <w:num w:numId="9" w16cid:durableId="1651254636">
    <w:abstractNumId w:val="7"/>
  </w:num>
  <w:num w:numId="10" w16cid:durableId="1647935226">
    <w:abstractNumId w:val="0"/>
  </w:num>
  <w:num w:numId="11" w16cid:durableId="1011837540">
    <w:abstractNumId w:val="11"/>
  </w:num>
  <w:num w:numId="12" w16cid:durableId="990792469">
    <w:abstractNumId w:val="10"/>
  </w:num>
  <w:num w:numId="13" w16cid:durableId="1498114130">
    <w:abstractNumId w:val="6"/>
  </w:num>
  <w:num w:numId="14" w16cid:durableId="1086534455">
    <w:abstractNumId w:val="9"/>
  </w:num>
  <w:num w:numId="15" w16cid:durableId="1075081798">
    <w:abstractNumId w:val="2"/>
  </w:num>
  <w:num w:numId="16" w16cid:durableId="1629310860">
    <w:abstractNumId w:val="3"/>
  </w:num>
  <w:num w:numId="17" w16cid:durableId="250431221">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3D EndNote Style (1) Copy&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x0xv5xeoa9sxsewwdvptwsvs9wredzw5dfw&quot;&gt;Moderna EndNote Library&lt;record-ids&gt;&lt;item&gt;1&lt;/item&gt;&lt;item&gt;2&lt;/item&gt;&lt;item&gt;3&lt;/item&gt;&lt;item&gt;5&lt;/item&gt;&lt;item&gt;6&lt;/item&gt;&lt;item&gt;7&lt;/item&gt;&lt;item&gt;8&lt;/item&gt;&lt;item&gt;9&lt;/item&gt;&lt;item&gt;10&lt;/item&gt;&lt;item&gt;11&lt;/item&gt;&lt;item&gt;12&lt;/item&gt;&lt;item&gt;13&lt;/item&gt;&lt;item&gt;14&lt;/item&gt;&lt;item&gt;15&lt;/item&gt;&lt;item&gt;16&lt;/item&gt;&lt;item&gt;17&lt;/item&gt;&lt;item&gt;19&lt;/item&gt;&lt;item&gt;20&lt;/item&gt;&lt;item&gt;21&lt;/item&gt;&lt;item&gt;22&lt;/item&gt;&lt;item&gt;23&lt;/item&gt;&lt;item&gt;26&lt;/item&gt;&lt;item&gt;33&lt;/item&gt;&lt;item&gt;34&lt;/item&gt;&lt;item&gt;35&lt;/item&gt;&lt;item&gt;36&lt;/item&gt;&lt;item&gt;37&lt;/item&gt;&lt;/record-ids&gt;&lt;/item&gt;&lt;/Libraries&gt;"/>
  </w:docVars>
  <w:rsids>
    <w:rsidRoot w:val="006A4622"/>
    <w:rsid w:val="00000159"/>
    <w:rsid w:val="00000990"/>
    <w:rsid w:val="00000B4A"/>
    <w:rsid w:val="00000CFB"/>
    <w:rsid w:val="00000D72"/>
    <w:rsid w:val="00000F4D"/>
    <w:rsid w:val="0000107D"/>
    <w:rsid w:val="00001612"/>
    <w:rsid w:val="00001B82"/>
    <w:rsid w:val="000020B1"/>
    <w:rsid w:val="0000210B"/>
    <w:rsid w:val="00002314"/>
    <w:rsid w:val="00003B8B"/>
    <w:rsid w:val="000042A9"/>
    <w:rsid w:val="000052A6"/>
    <w:rsid w:val="000071C1"/>
    <w:rsid w:val="000073DD"/>
    <w:rsid w:val="00007C7A"/>
    <w:rsid w:val="0001066A"/>
    <w:rsid w:val="000119C0"/>
    <w:rsid w:val="00011BF4"/>
    <w:rsid w:val="00011CBF"/>
    <w:rsid w:val="00011D6B"/>
    <w:rsid w:val="00012A97"/>
    <w:rsid w:val="00012CDB"/>
    <w:rsid w:val="0001353E"/>
    <w:rsid w:val="00013C9A"/>
    <w:rsid w:val="00013EF5"/>
    <w:rsid w:val="00014118"/>
    <w:rsid w:val="00014310"/>
    <w:rsid w:val="000143F5"/>
    <w:rsid w:val="00015BF8"/>
    <w:rsid w:val="00015F72"/>
    <w:rsid w:val="00022FD2"/>
    <w:rsid w:val="00023615"/>
    <w:rsid w:val="00023B00"/>
    <w:rsid w:val="0002487C"/>
    <w:rsid w:val="00024E05"/>
    <w:rsid w:val="000251F9"/>
    <w:rsid w:val="000264A7"/>
    <w:rsid w:val="00027395"/>
    <w:rsid w:val="000273EE"/>
    <w:rsid w:val="000306DF"/>
    <w:rsid w:val="00030A63"/>
    <w:rsid w:val="00030BF0"/>
    <w:rsid w:val="00031577"/>
    <w:rsid w:val="000321F0"/>
    <w:rsid w:val="000329A4"/>
    <w:rsid w:val="00032A8B"/>
    <w:rsid w:val="00033631"/>
    <w:rsid w:val="00033C57"/>
    <w:rsid w:val="00033DDC"/>
    <w:rsid w:val="000341B3"/>
    <w:rsid w:val="0003471B"/>
    <w:rsid w:val="00034853"/>
    <w:rsid w:val="000362B6"/>
    <w:rsid w:val="00036387"/>
    <w:rsid w:val="000371E5"/>
    <w:rsid w:val="00037486"/>
    <w:rsid w:val="0003765E"/>
    <w:rsid w:val="000376D9"/>
    <w:rsid w:val="0003781C"/>
    <w:rsid w:val="000401B0"/>
    <w:rsid w:val="000404D5"/>
    <w:rsid w:val="00041FA4"/>
    <w:rsid w:val="0004252E"/>
    <w:rsid w:val="000425AC"/>
    <w:rsid w:val="00044179"/>
    <w:rsid w:val="00044597"/>
    <w:rsid w:val="000449B9"/>
    <w:rsid w:val="0004570B"/>
    <w:rsid w:val="00045952"/>
    <w:rsid w:val="000460EA"/>
    <w:rsid w:val="00046294"/>
    <w:rsid w:val="000462E5"/>
    <w:rsid w:val="000463C0"/>
    <w:rsid w:val="00046A8A"/>
    <w:rsid w:val="00046EE2"/>
    <w:rsid w:val="00047908"/>
    <w:rsid w:val="00047CDB"/>
    <w:rsid w:val="0005006A"/>
    <w:rsid w:val="000502D9"/>
    <w:rsid w:val="00050CBA"/>
    <w:rsid w:val="000513AC"/>
    <w:rsid w:val="00051A99"/>
    <w:rsid w:val="00051D63"/>
    <w:rsid w:val="0005231E"/>
    <w:rsid w:val="000524B3"/>
    <w:rsid w:val="00052EC2"/>
    <w:rsid w:val="00053867"/>
    <w:rsid w:val="00053935"/>
    <w:rsid w:val="00054345"/>
    <w:rsid w:val="00055335"/>
    <w:rsid w:val="000556A4"/>
    <w:rsid w:val="00056283"/>
    <w:rsid w:val="00056418"/>
    <w:rsid w:val="0005719B"/>
    <w:rsid w:val="0005723F"/>
    <w:rsid w:val="0005790D"/>
    <w:rsid w:val="00057FDD"/>
    <w:rsid w:val="00060165"/>
    <w:rsid w:val="00060F01"/>
    <w:rsid w:val="0006117E"/>
    <w:rsid w:val="0006162F"/>
    <w:rsid w:val="00062428"/>
    <w:rsid w:val="000632AB"/>
    <w:rsid w:val="0006472B"/>
    <w:rsid w:val="00064B41"/>
    <w:rsid w:val="00065691"/>
    <w:rsid w:val="00066EED"/>
    <w:rsid w:val="00070837"/>
    <w:rsid w:val="00071792"/>
    <w:rsid w:val="0007192D"/>
    <w:rsid w:val="00073440"/>
    <w:rsid w:val="00073BAD"/>
    <w:rsid w:val="000745E1"/>
    <w:rsid w:val="00074BDA"/>
    <w:rsid w:val="000755C6"/>
    <w:rsid w:val="00075A42"/>
    <w:rsid w:val="00075D3D"/>
    <w:rsid w:val="00077BD1"/>
    <w:rsid w:val="00080324"/>
    <w:rsid w:val="0008134F"/>
    <w:rsid w:val="00082141"/>
    <w:rsid w:val="000829A6"/>
    <w:rsid w:val="000829DC"/>
    <w:rsid w:val="00085188"/>
    <w:rsid w:val="00086B75"/>
    <w:rsid w:val="000872A1"/>
    <w:rsid w:val="00087633"/>
    <w:rsid w:val="00092113"/>
    <w:rsid w:val="00092567"/>
    <w:rsid w:val="0009263F"/>
    <w:rsid w:val="00092E50"/>
    <w:rsid w:val="00093361"/>
    <w:rsid w:val="00093779"/>
    <w:rsid w:val="00093F56"/>
    <w:rsid w:val="00093FF4"/>
    <w:rsid w:val="00094505"/>
    <w:rsid w:val="000945F8"/>
    <w:rsid w:val="000949FD"/>
    <w:rsid w:val="00094CE7"/>
    <w:rsid w:val="000954F1"/>
    <w:rsid w:val="000956C3"/>
    <w:rsid w:val="00095B15"/>
    <w:rsid w:val="00096125"/>
    <w:rsid w:val="000961F8"/>
    <w:rsid w:val="00096791"/>
    <w:rsid w:val="000968AA"/>
    <w:rsid w:val="000A1743"/>
    <w:rsid w:val="000A194D"/>
    <w:rsid w:val="000A252D"/>
    <w:rsid w:val="000A32CB"/>
    <w:rsid w:val="000A34A8"/>
    <w:rsid w:val="000A4346"/>
    <w:rsid w:val="000A4F33"/>
    <w:rsid w:val="000A5022"/>
    <w:rsid w:val="000A548F"/>
    <w:rsid w:val="000A5DE7"/>
    <w:rsid w:val="000A5E26"/>
    <w:rsid w:val="000A5E66"/>
    <w:rsid w:val="000A6EAC"/>
    <w:rsid w:val="000A6F93"/>
    <w:rsid w:val="000A73C8"/>
    <w:rsid w:val="000A781C"/>
    <w:rsid w:val="000A7CD5"/>
    <w:rsid w:val="000A7D0F"/>
    <w:rsid w:val="000B0EF0"/>
    <w:rsid w:val="000B1009"/>
    <w:rsid w:val="000B1291"/>
    <w:rsid w:val="000B20C9"/>
    <w:rsid w:val="000B2738"/>
    <w:rsid w:val="000B30B0"/>
    <w:rsid w:val="000B40C7"/>
    <w:rsid w:val="000B4D8F"/>
    <w:rsid w:val="000B4E4C"/>
    <w:rsid w:val="000B4E81"/>
    <w:rsid w:val="000B51A8"/>
    <w:rsid w:val="000B6152"/>
    <w:rsid w:val="000B6221"/>
    <w:rsid w:val="000B64D3"/>
    <w:rsid w:val="000B677A"/>
    <w:rsid w:val="000B7266"/>
    <w:rsid w:val="000B7588"/>
    <w:rsid w:val="000B768A"/>
    <w:rsid w:val="000B7CB8"/>
    <w:rsid w:val="000C112E"/>
    <w:rsid w:val="000C18DD"/>
    <w:rsid w:val="000C1DC4"/>
    <w:rsid w:val="000C2B8D"/>
    <w:rsid w:val="000C464F"/>
    <w:rsid w:val="000C4677"/>
    <w:rsid w:val="000C48D5"/>
    <w:rsid w:val="000C6818"/>
    <w:rsid w:val="000C6A38"/>
    <w:rsid w:val="000C748F"/>
    <w:rsid w:val="000C790D"/>
    <w:rsid w:val="000C7F82"/>
    <w:rsid w:val="000D1CFD"/>
    <w:rsid w:val="000D1F53"/>
    <w:rsid w:val="000D259E"/>
    <w:rsid w:val="000D321B"/>
    <w:rsid w:val="000D3683"/>
    <w:rsid w:val="000D3FFA"/>
    <w:rsid w:val="000D4026"/>
    <w:rsid w:val="000D449E"/>
    <w:rsid w:val="000D5DCF"/>
    <w:rsid w:val="000D61AF"/>
    <w:rsid w:val="000E0275"/>
    <w:rsid w:val="000E02A7"/>
    <w:rsid w:val="000E05F6"/>
    <w:rsid w:val="000E0C96"/>
    <w:rsid w:val="000E0CC0"/>
    <w:rsid w:val="000E0D0C"/>
    <w:rsid w:val="000E0D2A"/>
    <w:rsid w:val="000E1080"/>
    <w:rsid w:val="000E1253"/>
    <w:rsid w:val="000E1714"/>
    <w:rsid w:val="000E1718"/>
    <w:rsid w:val="000E2A02"/>
    <w:rsid w:val="000E2B01"/>
    <w:rsid w:val="000E2BA1"/>
    <w:rsid w:val="000E2BBE"/>
    <w:rsid w:val="000E2C15"/>
    <w:rsid w:val="000E2C93"/>
    <w:rsid w:val="000E2DAB"/>
    <w:rsid w:val="000E2DE9"/>
    <w:rsid w:val="000E2E94"/>
    <w:rsid w:val="000E308F"/>
    <w:rsid w:val="000E472E"/>
    <w:rsid w:val="000E4F6F"/>
    <w:rsid w:val="000E51FB"/>
    <w:rsid w:val="000E55CD"/>
    <w:rsid w:val="000E5803"/>
    <w:rsid w:val="000E5F03"/>
    <w:rsid w:val="000E67B4"/>
    <w:rsid w:val="000E7356"/>
    <w:rsid w:val="000F19BD"/>
    <w:rsid w:val="000F2360"/>
    <w:rsid w:val="000F3587"/>
    <w:rsid w:val="000F35E0"/>
    <w:rsid w:val="000F3921"/>
    <w:rsid w:val="000F53AE"/>
    <w:rsid w:val="000F5404"/>
    <w:rsid w:val="000F6432"/>
    <w:rsid w:val="000F6A39"/>
    <w:rsid w:val="00100237"/>
    <w:rsid w:val="001006FF"/>
    <w:rsid w:val="0010130E"/>
    <w:rsid w:val="001016A2"/>
    <w:rsid w:val="00104080"/>
    <w:rsid w:val="00104EA6"/>
    <w:rsid w:val="00105AEE"/>
    <w:rsid w:val="00106B8E"/>
    <w:rsid w:val="001071B9"/>
    <w:rsid w:val="00107E08"/>
    <w:rsid w:val="00111419"/>
    <w:rsid w:val="00112221"/>
    <w:rsid w:val="00112369"/>
    <w:rsid w:val="001125A3"/>
    <w:rsid w:val="0011351E"/>
    <w:rsid w:val="00113523"/>
    <w:rsid w:val="00113C3D"/>
    <w:rsid w:val="001144CF"/>
    <w:rsid w:val="0011531D"/>
    <w:rsid w:val="001163B5"/>
    <w:rsid w:val="001173C8"/>
    <w:rsid w:val="001176EC"/>
    <w:rsid w:val="001204BA"/>
    <w:rsid w:val="001210BB"/>
    <w:rsid w:val="001218E6"/>
    <w:rsid w:val="00121B04"/>
    <w:rsid w:val="00121B06"/>
    <w:rsid w:val="0012243D"/>
    <w:rsid w:val="00122B4A"/>
    <w:rsid w:val="00122DEA"/>
    <w:rsid w:val="00123233"/>
    <w:rsid w:val="00123378"/>
    <w:rsid w:val="00123C2F"/>
    <w:rsid w:val="00123C30"/>
    <w:rsid w:val="00124910"/>
    <w:rsid w:val="001252E0"/>
    <w:rsid w:val="001265C8"/>
    <w:rsid w:val="001273C2"/>
    <w:rsid w:val="001278B5"/>
    <w:rsid w:val="00127D77"/>
    <w:rsid w:val="001300A9"/>
    <w:rsid w:val="001304A5"/>
    <w:rsid w:val="00130A30"/>
    <w:rsid w:val="0013196B"/>
    <w:rsid w:val="0013232E"/>
    <w:rsid w:val="001325E0"/>
    <w:rsid w:val="00132F2E"/>
    <w:rsid w:val="00134D96"/>
    <w:rsid w:val="00136428"/>
    <w:rsid w:val="0013708F"/>
    <w:rsid w:val="00137CD0"/>
    <w:rsid w:val="00140475"/>
    <w:rsid w:val="00140870"/>
    <w:rsid w:val="00140BF4"/>
    <w:rsid w:val="00140F96"/>
    <w:rsid w:val="00141EBA"/>
    <w:rsid w:val="0014248A"/>
    <w:rsid w:val="00143328"/>
    <w:rsid w:val="00143611"/>
    <w:rsid w:val="00143A62"/>
    <w:rsid w:val="00143CAC"/>
    <w:rsid w:val="00144B6E"/>
    <w:rsid w:val="00144D1F"/>
    <w:rsid w:val="0014570F"/>
    <w:rsid w:val="00145743"/>
    <w:rsid w:val="00145A9C"/>
    <w:rsid w:val="00145E29"/>
    <w:rsid w:val="00145FDA"/>
    <w:rsid w:val="001460B5"/>
    <w:rsid w:val="00146109"/>
    <w:rsid w:val="001464FE"/>
    <w:rsid w:val="001473B7"/>
    <w:rsid w:val="00147F30"/>
    <w:rsid w:val="00150938"/>
    <w:rsid w:val="001513DA"/>
    <w:rsid w:val="00151CDA"/>
    <w:rsid w:val="00151E43"/>
    <w:rsid w:val="00152074"/>
    <w:rsid w:val="00152365"/>
    <w:rsid w:val="00152869"/>
    <w:rsid w:val="001528A4"/>
    <w:rsid w:val="001534A2"/>
    <w:rsid w:val="00155268"/>
    <w:rsid w:val="00155A33"/>
    <w:rsid w:val="0015678E"/>
    <w:rsid w:val="00156973"/>
    <w:rsid w:val="00157A64"/>
    <w:rsid w:val="00157EEA"/>
    <w:rsid w:val="00160515"/>
    <w:rsid w:val="0016157E"/>
    <w:rsid w:val="0016260C"/>
    <w:rsid w:val="00164AE4"/>
    <w:rsid w:val="001655FE"/>
    <w:rsid w:val="00165A41"/>
    <w:rsid w:val="00165E97"/>
    <w:rsid w:val="00166F77"/>
    <w:rsid w:val="001670B6"/>
    <w:rsid w:val="0016791D"/>
    <w:rsid w:val="0016795D"/>
    <w:rsid w:val="00167E2F"/>
    <w:rsid w:val="00170109"/>
    <w:rsid w:val="001701E4"/>
    <w:rsid w:val="00170205"/>
    <w:rsid w:val="0017256B"/>
    <w:rsid w:val="00173041"/>
    <w:rsid w:val="001738C8"/>
    <w:rsid w:val="001743D7"/>
    <w:rsid w:val="001747B5"/>
    <w:rsid w:val="00174C26"/>
    <w:rsid w:val="0017550A"/>
    <w:rsid w:val="0017580E"/>
    <w:rsid w:val="00176EFA"/>
    <w:rsid w:val="00177282"/>
    <w:rsid w:val="001773AD"/>
    <w:rsid w:val="00180A30"/>
    <w:rsid w:val="001813DC"/>
    <w:rsid w:val="00181F93"/>
    <w:rsid w:val="00181FB8"/>
    <w:rsid w:val="001824BD"/>
    <w:rsid w:val="00183368"/>
    <w:rsid w:val="0018381B"/>
    <w:rsid w:val="00183AF8"/>
    <w:rsid w:val="0018619E"/>
    <w:rsid w:val="00187034"/>
    <w:rsid w:val="0019002D"/>
    <w:rsid w:val="00190216"/>
    <w:rsid w:val="0019047C"/>
    <w:rsid w:val="00190C91"/>
    <w:rsid w:val="00190E78"/>
    <w:rsid w:val="00192BC3"/>
    <w:rsid w:val="00193C61"/>
    <w:rsid w:val="00194FAB"/>
    <w:rsid w:val="001957C9"/>
    <w:rsid w:val="001957E1"/>
    <w:rsid w:val="00195DB1"/>
    <w:rsid w:val="00195EF6"/>
    <w:rsid w:val="001970C9"/>
    <w:rsid w:val="0019767B"/>
    <w:rsid w:val="00197AFE"/>
    <w:rsid w:val="00197C91"/>
    <w:rsid w:val="001A1243"/>
    <w:rsid w:val="001A159F"/>
    <w:rsid w:val="001A1A6A"/>
    <w:rsid w:val="001A28B1"/>
    <w:rsid w:val="001A28C6"/>
    <w:rsid w:val="001A36A4"/>
    <w:rsid w:val="001A3934"/>
    <w:rsid w:val="001A3A71"/>
    <w:rsid w:val="001A4248"/>
    <w:rsid w:val="001A4756"/>
    <w:rsid w:val="001A52F2"/>
    <w:rsid w:val="001A540A"/>
    <w:rsid w:val="001A59AE"/>
    <w:rsid w:val="001A6153"/>
    <w:rsid w:val="001A6A39"/>
    <w:rsid w:val="001A7DDB"/>
    <w:rsid w:val="001A7F23"/>
    <w:rsid w:val="001B044B"/>
    <w:rsid w:val="001B0BBC"/>
    <w:rsid w:val="001B1CAB"/>
    <w:rsid w:val="001B2654"/>
    <w:rsid w:val="001B3291"/>
    <w:rsid w:val="001B32E7"/>
    <w:rsid w:val="001B3483"/>
    <w:rsid w:val="001B35D0"/>
    <w:rsid w:val="001B38AB"/>
    <w:rsid w:val="001B3AE3"/>
    <w:rsid w:val="001B456F"/>
    <w:rsid w:val="001B5678"/>
    <w:rsid w:val="001B6325"/>
    <w:rsid w:val="001B655F"/>
    <w:rsid w:val="001B6B50"/>
    <w:rsid w:val="001B74BB"/>
    <w:rsid w:val="001B7866"/>
    <w:rsid w:val="001C0522"/>
    <w:rsid w:val="001C0625"/>
    <w:rsid w:val="001C0EBA"/>
    <w:rsid w:val="001C113A"/>
    <w:rsid w:val="001C295F"/>
    <w:rsid w:val="001C3ADC"/>
    <w:rsid w:val="001C41B4"/>
    <w:rsid w:val="001C46DD"/>
    <w:rsid w:val="001C4A2C"/>
    <w:rsid w:val="001C5998"/>
    <w:rsid w:val="001C60D5"/>
    <w:rsid w:val="001C7F71"/>
    <w:rsid w:val="001D347D"/>
    <w:rsid w:val="001D3640"/>
    <w:rsid w:val="001D400E"/>
    <w:rsid w:val="001D4089"/>
    <w:rsid w:val="001D4315"/>
    <w:rsid w:val="001D4897"/>
    <w:rsid w:val="001D4A3C"/>
    <w:rsid w:val="001D5AD2"/>
    <w:rsid w:val="001D64BA"/>
    <w:rsid w:val="001D6CC5"/>
    <w:rsid w:val="001D6E15"/>
    <w:rsid w:val="001D73B9"/>
    <w:rsid w:val="001E0327"/>
    <w:rsid w:val="001E1CC8"/>
    <w:rsid w:val="001E1E12"/>
    <w:rsid w:val="001E1ED4"/>
    <w:rsid w:val="001E2898"/>
    <w:rsid w:val="001E3324"/>
    <w:rsid w:val="001E35F1"/>
    <w:rsid w:val="001E381D"/>
    <w:rsid w:val="001E3C4A"/>
    <w:rsid w:val="001E4460"/>
    <w:rsid w:val="001E51F0"/>
    <w:rsid w:val="001E537D"/>
    <w:rsid w:val="001E611C"/>
    <w:rsid w:val="001E647C"/>
    <w:rsid w:val="001E68F1"/>
    <w:rsid w:val="001E6B4B"/>
    <w:rsid w:val="001F019E"/>
    <w:rsid w:val="001F04A3"/>
    <w:rsid w:val="001F05E1"/>
    <w:rsid w:val="001F1E00"/>
    <w:rsid w:val="001F1E0C"/>
    <w:rsid w:val="001F200F"/>
    <w:rsid w:val="001F2079"/>
    <w:rsid w:val="001F221A"/>
    <w:rsid w:val="001F23CE"/>
    <w:rsid w:val="001F2BAD"/>
    <w:rsid w:val="001F31DD"/>
    <w:rsid w:val="001F32C6"/>
    <w:rsid w:val="001F3427"/>
    <w:rsid w:val="001F3908"/>
    <w:rsid w:val="001F4C83"/>
    <w:rsid w:val="001F4E6A"/>
    <w:rsid w:val="001F4E92"/>
    <w:rsid w:val="001F4F91"/>
    <w:rsid w:val="001F560F"/>
    <w:rsid w:val="001F5687"/>
    <w:rsid w:val="001F58EE"/>
    <w:rsid w:val="001F60F2"/>
    <w:rsid w:val="001F615E"/>
    <w:rsid w:val="001F6237"/>
    <w:rsid w:val="001F6A26"/>
    <w:rsid w:val="0020002F"/>
    <w:rsid w:val="002012E1"/>
    <w:rsid w:val="0020210C"/>
    <w:rsid w:val="00202AE4"/>
    <w:rsid w:val="00202DD1"/>
    <w:rsid w:val="00203932"/>
    <w:rsid w:val="00203A7C"/>
    <w:rsid w:val="002049A1"/>
    <w:rsid w:val="00204E0F"/>
    <w:rsid w:val="002058AA"/>
    <w:rsid w:val="00205EBC"/>
    <w:rsid w:val="0020755C"/>
    <w:rsid w:val="0020767E"/>
    <w:rsid w:val="002079AF"/>
    <w:rsid w:val="0021038B"/>
    <w:rsid w:val="00210A5B"/>
    <w:rsid w:val="002110DE"/>
    <w:rsid w:val="0021159E"/>
    <w:rsid w:val="002117E3"/>
    <w:rsid w:val="00212297"/>
    <w:rsid w:val="00213812"/>
    <w:rsid w:val="00213887"/>
    <w:rsid w:val="0021495E"/>
    <w:rsid w:val="00214976"/>
    <w:rsid w:val="00214E26"/>
    <w:rsid w:val="002162F4"/>
    <w:rsid w:val="002167B4"/>
    <w:rsid w:val="00216A42"/>
    <w:rsid w:val="00216AD8"/>
    <w:rsid w:val="002170B9"/>
    <w:rsid w:val="002178E3"/>
    <w:rsid w:val="0022015D"/>
    <w:rsid w:val="00220DA1"/>
    <w:rsid w:val="00221181"/>
    <w:rsid w:val="002225D1"/>
    <w:rsid w:val="00222C08"/>
    <w:rsid w:val="00222D70"/>
    <w:rsid w:val="0022356C"/>
    <w:rsid w:val="002242DB"/>
    <w:rsid w:val="00224A41"/>
    <w:rsid w:val="002251F1"/>
    <w:rsid w:val="00225328"/>
    <w:rsid w:val="00225B11"/>
    <w:rsid w:val="00225F25"/>
    <w:rsid w:val="00226B3E"/>
    <w:rsid w:val="00227BFA"/>
    <w:rsid w:val="0023083F"/>
    <w:rsid w:val="00232551"/>
    <w:rsid w:val="002327E8"/>
    <w:rsid w:val="002329E5"/>
    <w:rsid w:val="00232B1F"/>
    <w:rsid w:val="00232CAB"/>
    <w:rsid w:val="0023304A"/>
    <w:rsid w:val="002332A6"/>
    <w:rsid w:val="002333E2"/>
    <w:rsid w:val="002337C7"/>
    <w:rsid w:val="00233E9D"/>
    <w:rsid w:val="00234606"/>
    <w:rsid w:val="00234E22"/>
    <w:rsid w:val="00236E23"/>
    <w:rsid w:val="00236F23"/>
    <w:rsid w:val="00237457"/>
    <w:rsid w:val="0024005C"/>
    <w:rsid w:val="00240104"/>
    <w:rsid w:val="00240E4F"/>
    <w:rsid w:val="0024116A"/>
    <w:rsid w:val="00241BFA"/>
    <w:rsid w:val="002420EE"/>
    <w:rsid w:val="00242AE1"/>
    <w:rsid w:val="00242BDC"/>
    <w:rsid w:val="00243395"/>
    <w:rsid w:val="002439B0"/>
    <w:rsid w:val="00243B70"/>
    <w:rsid w:val="002445D8"/>
    <w:rsid w:val="00245A7C"/>
    <w:rsid w:val="002460F6"/>
    <w:rsid w:val="00246204"/>
    <w:rsid w:val="00246298"/>
    <w:rsid w:val="002463F6"/>
    <w:rsid w:val="00246581"/>
    <w:rsid w:val="0024795F"/>
    <w:rsid w:val="00247B9F"/>
    <w:rsid w:val="0025124B"/>
    <w:rsid w:val="00252055"/>
    <w:rsid w:val="002524E9"/>
    <w:rsid w:val="0025261E"/>
    <w:rsid w:val="00253285"/>
    <w:rsid w:val="00253300"/>
    <w:rsid w:val="00253AD3"/>
    <w:rsid w:val="002541FD"/>
    <w:rsid w:val="00254290"/>
    <w:rsid w:val="002547D5"/>
    <w:rsid w:val="00254805"/>
    <w:rsid w:val="00255C9B"/>
    <w:rsid w:val="00255DBC"/>
    <w:rsid w:val="0025629C"/>
    <w:rsid w:val="00257A3B"/>
    <w:rsid w:val="0026091F"/>
    <w:rsid w:val="0026099A"/>
    <w:rsid w:val="00260A72"/>
    <w:rsid w:val="00260D3B"/>
    <w:rsid w:val="00262607"/>
    <w:rsid w:val="00263419"/>
    <w:rsid w:val="00263CCF"/>
    <w:rsid w:val="00263E40"/>
    <w:rsid w:val="0026401D"/>
    <w:rsid w:val="00264C38"/>
    <w:rsid w:val="002658BE"/>
    <w:rsid w:val="00265C84"/>
    <w:rsid w:val="00265DC7"/>
    <w:rsid w:val="00266D08"/>
    <w:rsid w:val="002675FB"/>
    <w:rsid w:val="00271551"/>
    <w:rsid w:val="002718A1"/>
    <w:rsid w:val="00271EC3"/>
    <w:rsid w:val="00273934"/>
    <w:rsid w:val="00273A10"/>
    <w:rsid w:val="002741AE"/>
    <w:rsid w:val="002743F8"/>
    <w:rsid w:val="002744ED"/>
    <w:rsid w:val="002751FE"/>
    <w:rsid w:val="002756FE"/>
    <w:rsid w:val="00275800"/>
    <w:rsid w:val="00275BA5"/>
    <w:rsid w:val="002761BD"/>
    <w:rsid w:val="002767AD"/>
    <w:rsid w:val="00276CAD"/>
    <w:rsid w:val="00276DD8"/>
    <w:rsid w:val="002779DE"/>
    <w:rsid w:val="00277A5D"/>
    <w:rsid w:val="0028010B"/>
    <w:rsid w:val="00281CF9"/>
    <w:rsid w:val="00282272"/>
    <w:rsid w:val="00284FE2"/>
    <w:rsid w:val="002861EF"/>
    <w:rsid w:val="00286C07"/>
    <w:rsid w:val="00286E03"/>
    <w:rsid w:val="0028778E"/>
    <w:rsid w:val="00287934"/>
    <w:rsid w:val="00287C66"/>
    <w:rsid w:val="00290008"/>
    <w:rsid w:val="00291439"/>
    <w:rsid w:val="002918C9"/>
    <w:rsid w:val="00291F5D"/>
    <w:rsid w:val="00291FC7"/>
    <w:rsid w:val="00292743"/>
    <w:rsid w:val="00292F0C"/>
    <w:rsid w:val="00293013"/>
    <w:rsid w:val="0029350C"/>
    <w:rsid w:val="00293B61"/>
    <w:rsid w:val="00294DBA"/>
    <w:rsid w:val="00294F25"/>
    <w:rsid w:val="00295215"/>
    <w:rsid w:val="0029546B"/>
    <w:rsid w:val="0029569D"/>
    <w:rsid w:val="002958EC"/>
    <w:rsid w:val="0029690A"/>
    <w:rsid w:val="00297859"/>
    <w:rsid w:val="002A1CC4"/>
    <w:rsid w:val="002A1EDA"/>
    <w:rsid w:val="002A2042"/>
    <w:rsid w:val="002A2364"/>
    <w:rsid w:val="002A253A"/>
    <w:rsid w:val="002A2EC0"/>
    <w:rsid w:val="002A2EF6"/>
    <w:rsid w:val="002A4C5D"/>
    <w:rsid w:val="002A52B5"/>
    <w:rsid w:val="002A5FC6"/>
    <w:rsid w:val="002A6AD6"/>
    <w:rsid w:val="002A7B47"/>
    <w:rsid w:val="002B0247"/>
    <w:rsid w:val="002B0516"/>
    <w:rsid w:val="002B093B"/>
    <w:rsid w:val="002B0AC8"/>
    <w:rsid w:val="002B0B96"/>
    <w:rsid w:val="002B1006"/>
    <w:rsid w:val="002B1244"/>
    <w:rsid w:val="002B132E"/>
    <w:rsid w:val="002B197E"/>
    <w:rsid w:val="002B1E2B"/>
    <w:rsid w:val="002B20A6"/>
    <w:rsid w:val="002B2195"/>
    <w:rsid w:val="002B2210"/>
    <w:rsid w:val="002B2C2E"/>
    <w:rsid w:val="002B2D9C"/>
    <w:rsid w:val="002B3A42"/>
    <w:rsid w:val="002B4020"/>
    <w:rsid w:val="002B4400"/>
    <w:rsid w:val="002B4880"/>
    <w:rsid w:val="002B5C79"/>
    <w:rsid w:val="002B751A"/>
    <w:rsid w:val="002C0B06"/>
    <w:rsid w:val="002C1BB0"/>
    <w:rsid w:val="002C267F"/>
    <w:rsid w:val="002C2A26"/>
    <w:rsid w:val="002C3E9B"/>
    <w:rsid w:val="002C4853"/>
    <w:rsid w:val="002C4E83"/>
    <w:rsid w:val="002C4EA3"/>
    <w:rsid w:val="002C5BBB"/>
    <w:rsid w:val="002D038C"/>
    <w:rsid w:val="002D061B"/>
    <w:rsid w:val="002D0891"/>
    <w:rsid w:val="002D1902"/>
    <w:rsid w:val="002D1F9D"/>
    <w:rsid w:val="002D38FA"/>
    <w:rsid w:val="002D3D1C"/>
    <w:rsid w:val="002D4BB0"/>
    <w:rsid w:val="002D58FD"/>
    <w:rsid w:val="002D598B"/>
    <w:rsid w:val="002D6F62"/>
    <w:rsid w:val="002D7174"/>
    <w:rsid w:val="002D77EF"/>
    <w:rsid w:val="002D7FD8"/>
    <w:rsid w:val="002E01C7"/>
    <w:rsid w:val="002E19E7"/>
    <w:rsid w:val="002E378C"/>
    <w:rsid w:val="002E446B"/>
    <w:rsid w:val="002E4863"/>
    <w:rsid w:val="002E48F0"/>
    <w:rsid w:val="002E4ABA"/>
    <w:rsid w:val="002E5C2C"/>
    <w:rsid w:val="002E73F7"/>
    <w:rsid w:val="002E7C99"/>
    <w:rsid w:val="002F106D"/>
    <w:rsid w:val="002F16E6"/>
    <w:rsid w:val="002F2620"/>
    <w:rsid w:val="002F2D67"/>
    <w:rsid w:val="002F3366"/>
    <w:rsid w:val="002F3571"/>
    <w:rsid w:val="002F361A"/>
    <w:rsid w:val="002F44BC"/>
    <w:rsid w:val="002F47B9"/>
    <w:rsid w:val="002F47E1"/>
    <w:rsid w:val="002F53D4"/>
    <w:rsid w:val="002F5787"/>
    <w:rsid w:val="002F57A7"/>
    <w:rsid w:val="002F5896"/>
    <w:rsid w:val="002F5B1E"/>
    <w:rsid w:val="002F5D64"/>
    <w:rsid w:val="002F5F8A"/>
    <w:rsid w:val="002F6635"/>
    <w:rsid w:val="002F6E6E"/>
    <w:rsid w:val="0030020C"/>
    <w:rsid w:val="00300F24"/>
    <w:rsid w:val="00301918"/>
    <w:rsid w:val="00301C49"/>
    <w:rsid w:val="00301C92"/>
    <w:rsid w:val="0030213B"/>
    <w:rsid w:val="00302C79"/>
    <w:rsid w:val="00303DA8"/>
    <w:rsid w:val="00304300"/>
    <w:rsid w:val="00304DC6"/>
    <w:rsid w:val="00304E6B"/>
    <w:rsid w:val="00306454"/>
    <w:rsid w:val="00306874"/>
    <w:rsid w:val="0030695D"/>
    <w:rsid w:val="00306DCB"/>
    <w:rsid w:val="003101EB"/>
    <w:rsid w:val="003104E6"/>
    <w:rsid w:val="00312425"/>
    <w:rsid w:val="003124A7"/>
    <w:rsid w:val="003129AF"/>
    <w:rsid w:val="00312C8A"/>
    <w:rsid w:val="00312EB6"/>
    <w:rsid w:val="00312EEA"/>
    <w:rsid w:val="003130B0"/>
    <w:rsid w:val="0031363A"/>
    <w:rsid w:val="003142D5"/>
    <w:rsid w:val="00314322"/>
    <w:rsid w:val="003148DB"/>
    <w:rsid w:val="003149A8"/>
    <w:rsid w:val="00314FB9"/>
    <w:rsid w:val="003150E6"/>
    <w:rsid w:val="00315684"/>
    <w:rsid w:val="00315EE3"/>
    <w:rsid w:val="00315F73"/>
    <w:rsid w:val="00316494"/>
    <w:rsid w:val="00316C9D"/>
    <w:rsid w:val="00316E11"/>
    <w:rsid w:val="00317308"/>
    <w:rsid w:val="0032084F"/>
    <w:rsid w:val="00321CC4"/>
    <w:rsid w:val="0032286E"/>
    <w:rsid w:val="0032298D"/>
    <w:rsid w:val="0032500B"/>
    <w:rsid w:val="00325859"/>
    <w:rsid w:val="00326420"/>
    <w:rsid w:val="0032657D"/>
    <w:rsid w:val="00327345"/>
    <w:rsid w:val="003278AC"/>
    <w:rsid w:val="00327BDD"/>
    <w:rsid w:val="00331352"/>
    <w:rsid w:val="00331543"/>
    <w:rsid w:val="00331FB6"/>
    <w:rsid w:val="00331FBC"/>
    <w:rsid w:val="00332E57"/>
    <w:rsid w:val="0033364C"/>
    <w:rsid w:val="00334182"/>
    <w:rsid w:val="00336609"/>
    <w:rsid w:val="00336D8F"/>
    <w:rsid w:val="0033716D"/>
    <w:rsid w:val="003401D7"/>
    <w:rsid w:val="00340A34"/>
    <w:rsid w:val="00340B10"/>
    <w:rsid w:val="0034115F"/>
    <w:rsid w:val="00341F5C"/>
    <w:rsid w:val="003420C7"/>
    <w:rsid w:val="00343B9B"/>
    <w:rsid w:val="00343D3E"/>
    <w:rsid w:val="00343D45"/>
    <w:rsid w:val="00343EC7"/>
    <w:rsid w:val="003442BD"/>
    <w:rsid w:val="00344D91"/>
    <w:rsid w:val="00345CFD"/>
    <w:rsid w:val="00346C2B"/>
    <w:rsid w:val="00347278"/>
    <w:rsid w:val="0034739A"/>
    <w:rsid w:val="00350BBF"/>
    <w:rsid w:val="00350BD5"/>
    <w:rsid w:val="00351097"/>
    <w:rsid w:val="00351B47"/>
    <w:rsid w:val="00353091"/>
    <w:rsid w:val="003533B6"/>
    <w:rsid w:val="00353728"/>
    <w:rsid w:val="00353F32"/>
    <w:rsid w:val="00354694"/>
    <w:rsid w:val="0035490C"/>
    <w:rsid w:val="00354D2F"/>
    <w:rsid w:val="003550F9"/>
    <w:rsid w:val="00355951"/>
    <w:rsid w:val="00356099"/>
    <w:rsid w:val="003565B6"/>
    <w:rsid w:val="00356AB5"/>
    <w:rsid w:val="0035781B"/>
    <w:rsid w:val="00357B43"/>
    <w:rsid w:val="00357D65"/>
    <w:rsid w:val="0036162F"/>
    <w:rsid w:val="0036186F"/>
    <w:rsid w:val="0036399E"/>
    <w:rsid w:val="00363E7A"/>
    <w:rsid w:val="00364E5F"/>
    <w:rsid w:val="003651AA"/>
    <w:rsid w:val="003659DA"/>
    <w:rsid w:val="00365EB5"/>
    <w:rsid w:val="003662B4"/>
    <w:rsid w:val="00366B98"/>
    <w:rsid w:val="003678CE"/>
    <w:rsid w:val="00367945"/>
    <w:rsid w:val="00367E1F"/>
    <w:rsid w:val="00370AEF"/>
    <w:rsid w:val="00370C3E"/>
    <w:rsid w:val="00370D27"/>
    <w:rsid w:val="0037101D"/>
    <w:rsid w:val="00371928"/>
    <w:rsid w:val="0037283F"/>
    <w:rsid w:val="003734A0"/>
    <w:rsid w:val="00373E83"/>
    <w:rsid w:val="00374338"/>
    <w:rsid w:val="003749DA"/>
    <w:rsid w:val="00374D15"/>
    <w:rsid w:val="003750C9"/>
    <w:rsid w:val="003751D4"/>
    <w:rsid w:val="00375B5F"/>
    <w:rsid w:val="00375C90"/>
    <w:rsid w:val="00375D62"/>
    <w:rsid w:val="0037608D"/>
    <w:rsid w:val="00376678"/>
    <w:rsid w:val="00376E86"/>
    <w:rsid w:val="0037708B"/>
    <w:rsid w:val="003772BC"/>
    <w:rsid w:val="003773FF"/>
    <w:rsid w:val="00380A40"/>
    <w:rsid w:val="00381381"/>
    <w:rsid w:val="003813BC"/>
    <w:rsid w:val="003827AB"/>
    <w:rsid w:val="00382D2C"/>
    <w:rsid w:val="003831BD"/>
    <w:rsid w:val="00383F34"/>
    <w:rsid w:val="003847E8"/>
    <w:rsid w:val="00384955"/>
    <w:rsid w:val="00384FE1"/>
    <w:rsid w:val="003857DB"/>
    <w:rsid w:val="00386F11"/>
    <w:rsid w:val="00387107"/>
    <w:rsid w:val="003876CF"/>
    <w:rsid w:val="00391178"/>
    <w:rsid w:val="00391299"/>
    <w:rsid w:val="0039143E"/>
    <w:rsid w:val="003919D7"/>
    <w:rsid w:val="00392396"/>
    <w:rsid w:val="0039274B"/>
    <w:rsid w:val="00393559"/>
    <w:rsid w:val="0039640E"/>
    <w:rsid w:val="003965C1"/>
    <w:rsid w:val="00397A74"/>
    <w:rsid w:val="00397EB5"/>
    <w:rsid w:val="003A0C4F"/>
    <w:rsid w:val="003A123B"/>
    <w:rsid w:val="003A2054"/>
    <w:rsid w:val="003A2D5E"/>
    <w:rsid w:val="003A33F7"/>
    <w:rsid w:val="003A3924"/>
    <w:rsid w:val="003A46E8"/>
    <w:rsid w:val="003A506F"/>
    <w:rsid w:val="003A5D58"/>
    <w:rsid w:val="003A6CF9"/>
    <w:rsid w:val="003A70FA"/>
    <w:rsid w:val="003A74BA"/>
    <w:rsid w:val="003A7A6B"/>
    <w:rsid w:val="003B065A"/>
    <w:rsid w:val="003B08BE"/>
    <w:rsid w:val="003B09D9"/>
    <w:rsid w:val="003B0A5D"/>
    <w:rsid w:val="003B168C"/>
    <w:rsid w:val="003B2283"/>
    <w:rsid w:val="003B2740"/>
    <w:rsid w:val="003B2899"/>
    <w:rsid w:val="003B2942"/>
    <w:rsid w:val="003B3D76"/>
    <w:rsid w:val="003B412B"/>
    <w:rsid w:val="003B430F"/>
    <w:rsid w:val="003B4A5E"/>
    <w:rsid w:val="003B4C0C"/>
    <w:rsid w:val="003B4CEC"/>
    <w:rsid w:val="003B5F7C"/>
    <w:rsid w:val="003B6629"/>
    <w:rsid w:val="003B7215"/>
    <w:rsid w:val="003B72A5"/>
    <w:rsid w:val="003B72CF"/>
    <w:rsid w:val="003B77B4"/>
    <w:rsid w:val="003B7A3E"/>
    <w:rsid w:val="003B7EFA"/>
    <w:rsid w:val="003C03E6"/>
    <w:rsid w:val="003C0651"/>
    <w:rsid w:val="003C078F"/>
    <w:rsid w:val="003C089C"/>
    <w:rsid w:val="003C12CC"/>
    <w:rsid w:val="003C1D5B"/>
    <w:rsid w:val="003C2616"/>
    <w:rsid w:val="003C2DC4"/>
    <w:rsid w:val="003C2F6F"/>
    <w:rsid w:val="003C3507"/>
    <w:rsid w:val="003C40BE"/>
    <w:rsid w:val="003C4C87"/>
    <w:rsid w:val="003C4D21"/>
    <w:rsid w:val="003C515D"/>
    <w:rsid w:val="003C5631"/>
    <w:rsid w:val="003C5996"/>
    <w:rsid w:val="003C66A3"/>
    <w:rsid w:val="003C67B0"/>
    <w:rsid w:val="003C6D8A"/>
    <w:rsid w:val="003C6F35"/>
    <w:rsid w:val="003C7984"/>
    <w:rsid w:val="003C7EB3"/>
    <w:rsid w:val="003D0084"/>
    <w:rsid w:val="003D1450"/>
    <w:rsid w:val="003D1CCB"/>
    <w:rsid w:val="003D2471"/>
    <w:rsid w:val="003D2820"/>
    <w:rsid w:val="003D3A05"/>
    <w:rsid w:val="003D4B5D"/>
    <w:rsid w:val="003D5411"/>
    <w:rsid w:val="003D59A6"/>
    <w:rsid w:val="003D5BD9"/>
    <w:rsid w:val="003D5C2B"/>
    <w:rsid w:val="003D5E9E"/>
    <w:rsid w:val="003D6056"/>
    <w:rsid w:val="003D6298"/>
    <w:rsid w:val="003D6834"/>
    <w:rsid w:val="003D6A5B"/>
    <w:rsid w:val="003D6D27"/>
    <w:rsid w:val="003D6F3A"/>
    <w:rsid w:val="003E0635"/>
    <w:rsid w:val="003E07FE"/>
    <w:rsid w:val="003E0BA6"/>
    <w:rsid w:val="003E215C"/>
    <w:rsid w:val="003E2568"/>
    <w:rsid w:val="003E2648"/>
    <w:rsid w:val="003E2DAB"/>
    <w:rsid w:val="003E3540"/>
    <w:rsid w:val="003E3D0B"/>
    <w:rsid w:val="003E54A6"/>
    <w:rsid w:val="003E550B"/>
    <w:rsid w:val="003E6656"/>
    <w:rsid w:val="003E71DB"/>
    <w:rsid w:val="003E7F28"/>
    <w:rsid w:val="003F0B7D"/>
    <w:rsid w:val="003F0BD0"/>
    <w:rsid w:val="003F17BB"/>
    <w:rsid w:val="003F2664"/>
    <w:rsid w:val="003F2715"/>
    <w:rsid w:val="003F2A21"/>
    <w:rsid w:val="003F3003"/>
    <w:rsid w:val="003F3349"/>
    <w:rsid w:val="003F3B08"/>
    <w:rsid w:val="003F3D5A"/>
    <w:rsid w:val="003F3E8D"/>
    <w:rsid w:val="003F4779"/>
    <w:rsid w:val="003F49FF"/>
    <w:rsid w:val="003F4A37"/>
    <w:rsid w:val="003F50DD"/>
    <w:rsid w:val="003F52DE"/>
    <w:rsid w:val="003F5D52"/>
    <w:rsid w:val="003F7352"/>
    <w:rsid w:val="003F7FC1"/>
    <w:rsid w:val="004000ED"/>
    <w:rsid w:val="004004AE"/>
    <w:rsid w:val="004007C6"/>
    <w:rsid w:val="00400A90"/>
    <w:rsid w:val="00400F4C"/>
    <w:rsid w:val="00401897"/>
    <w:rsid w:val="00401B9A"/>
    <w:rsid w:val="00401BBB"/>
    <w:rsid w:val="00401FD6"/>
    <w:rsid w:val="004020C8"/>
    <w:rsid w:val="00402146"/>
    <w:rsid w:val="00402C65"/>
    <w:rsid w:val="00403D62"/>
    <w:rsid w:val="00403D70"/>
    <w:rsid w:val="00404140"/>
    <w:rsid w:val="00404195"/>
    <w:rsid w:val="0040455F"/>
    <w:rsid w:val="00404CC3"/>
    <w:rsid w:val="00404D0C"/>
    <w:rsid w:val="00405B9B"/>
    <w:rsid w:val="00406226"/>
    <w:rsid w:val="00406B52"/>
    <w:rsid w:val="00406C1D"/>
    <w:rsid w:val="00406FA2"/>
    <w:rsid w:val="00407802"/>
    <w:rsid w:val="00410324"/>
    <w:rsid w:val="00410E6D"/>
    <w:rsid w:val="00410FF2"/>
    <w:rsid w:val="00411117"/>
    <w:rsid w:val="00411B3D"/>
    <w:rsid w:val="004120E8"/>
    <w:rsid w:val="0041228B"/>
    <w:rsid w:val="004126BB"/>
    <w:rsid w:val="00413145"/>
    <w:rsid w:val="00413520"/>
    <w:rsid w:val="00413CD3"/>
    <w:rsid w:val="004140AD"/>
    <w:rsid w:val="00414313"/>
    <w:rsid w:val="00415FB8"/>
    <w:rsid w:val="0041602D"/>
    <w:rsid w:val="00416804"/>
    <w:rsid w:val="004171F3"/>
    <w:rsid w:val="00417D44"/>
    <w:rsid w:val="00420CA3"/>
    <w:rsid w:val="00421CF2"/>
    <w:rsid w:val="0042224F"/>
    <w:rsid w:val="00422323"/>
    <w:rsid w:val="00422601"/>
    <w:rsid w:val="0042390F"/>
    <w:rsid w:val="0042443B"/>
    <w:rsid w:val="004245CA"/>
    <w:rsid w:val="00424C46"/>
    <w:rsid w:val="004251D9"/>
    <w:rsid w:val="00425521"/>
    <w:rsid w:val="00426119"/>
    <w:rsid w:val="004262DF"/>
    <w:rsid w:val="00426C33"/>
    <w:rsid w:val="00427F2D"/>
    <w:rsid w:val="00430097"/>
    <w:rsid w:val="00430A09"/>
    <w:rsid w:val="00431ADC"/>
    <w:rsid w:val="00432D1E"/>
    <w:rsid w:val="0043572B"/>
    <w:rsid w:val="0043598E"/>
    <w:rsid w:val="00435AB0"/>
    <w:rsid w:val="004368C3"/>
    <w:rsid w:val="00436A9B"/>
    <w:rsid w:val="00436D68"/>
    <w:rsid w:val="00436E6E"/>
    <w:rsid w:val="004378B4"/>
    <w:rsid w:val="00437F32"/>
    <w:rsid w:val="00437F4B"/>
    <w:rsid w:val="004404B7"/>
    <w:rsid w:val="004405C9"/>
    <w:rsid w:val="00441052"/>
    <w:rsid w:val="00441AB8"/>
    <w:rsid w:val="00442345"/>
    <w:rsid w:val="004426E4"/>
    <w:rsid w:val="00442807"/>
    <w:rsid w:val="00442BF9"/>
    <w:rsid w:val="00443436"/>
    <w:rsid w:val="00444C8A"/>
    <w:rsid w:val="00444D10"/>
    <w:rsid w:val="00445DAD"/>
    <w:rsid w:val="004472FF"/>
    <w:rsid w:val="00447737"/>
    <w:rsid w:val="00447B81"/>
    <w:rsid w:val="00450880"/>
    <w:rsid w:val="00450BF0"/>
    <w:rsid w:val="00450D76"/>
    <w:rsid w:val="0045141C"/>
    <w:rsid w:val="00451B19"/>
    <w:rsid w:val="00451CE3"/>
    <w:rsid w:val="00451F1D"/>
    <w:rsid w:val="00452D15"/>
    <w:rsid w:val="00452F21"/>
    <w:rsid w:val="004535E3"/>
    <w:rsid w:val="0045476C"/>
    <w:rsid w:val="00454B8B"/>
    <w:rsid w:val="004551F9"/>
    <w:rsid w:val="0045533A"/>
    <w:rsid w:val="0045551A"/>
    <w:rsid w:val="004566B7"/>
    <w:rsid w:val="0045758F"/>
    <w:rsid w:val="00457E13"/>
    <w:rsid w:val="0046005F"/>
    <w:rsid w:val="00460263"/>
    <w:rsid w:val="00460A52"/>
    <w:rsid w:val="00461666"/>
    <w:rsid w:val="004618D2"/>
    <w:rsid w:val="00461C4A"/>
    <w:rsid w:val="00462CFA"/>
    <w:rsid w:val="00462E0E"/>
    <w:rsid w:val="0046334C"/>
    <w:rsid w:val="00463558"/>
    <w:rsid w:val="004639F2"/>
    <w:rsid w:val="00463B66"/>
    <w:rsid w:val="004642C6"/>
    <w:rsid w:val="004655DC"/>
    <w:rsid w:val="00465939"/>
    <w:rsid w:val="00465DEA"/>
    <w:rsid w:val="0046617D"/>
    <w:rsid w:val="00466BFE"/>
    <w:rsid w:val="00467893"/>
    <w:rsid w:val="00470043"/>
    <w:rsid w:val="00470054"/>
    <w:rsid w:val="0047006F"/>
    <w:rsid w:val="00470360"/>
    <w:rsid w:val="00470E6A"/>
    <w:rsid w:val="00472053"/>
    <w:rsid w:val="004727F6"/>
    <w:rsid w:val="004732E8"/>
    <w:rsid w:val="00474046"/>
    <w:rsid w:val="00474C8B"/>
    <w:rsid w:val="004752E8"/>
    <w:rsid w:val="00475F4A"/>
    <w:rsid w:val="0047718B"/>
    <w:rsid w:val="0047794C"/>
    <w:rsid w:val="004802DE"/>
    <w:rsid w:val="0048046A"/>
    <w:rsid w:val="004804EE"/>
    <w:rsid w:val="00480A1D"/>
    <w:rsid w:val="00480F11"/>
    <w:rsid w:val="00481AB3"/>
    <w:rsid w:val="00481D56"/>
    <w:rsid w:val="00482CD2"/>
    <w:rsid w:val="00482E56"/>
    <w:rsid w:val="00482FAC"/>
    <w:rsid w:val="00485386"/>
    <w:rsid w:val="004856E3"/>
    <w:rsid w:val="004858A4"/>
    <w:rsid w:val="0048594B"/>
    <w:rsid w:val="00485FEF"/>
    <w:rsid w:val="00486957"/>
    <w:rsid w:val="004904AA"/>
    <w:rsid w:val="004907E6"/>
    <w:rsid w:val="004909EA"/>
    <w:rsid w:val="00491C32"/>
    <w:rsid w:val="00491CB1"/>
    <w:rsid w:val="00491D15"/>
    <w:rsid w:val="00492715"/>
    <w:rsid w:val="00492BA3"/>
    <w:rsid w:val="0049333D"/>
    <w:rsid w:val="0049406F"/>
    <w:rsid w:val="004941E1"/>
    <w:rsid w:val="00494711"/>
    <w:rsid w:val="004947CB"/>
    <w:rsid w:val="00494AE0"/>
    <w:rsid w:val="00494E2D"/>
    <w:rsid w:val="0049543B"/>
    <w:rsid w:val="00495BF6"/>
    <w:rsid w:val="00495C33"/>
    <w:rsid w:val="004960D8"/>
    <w:rsid w:val="00496492"/>
    <w:rsid w:val="004969E4"/>
    <w:rsid w:val="00496F8D"/>
    <w:rsid w:val="0049730E"/>
    <w:rsid w:val="0049746E"/>
    <w:rsid w:val="004977E6"/>
    <w:rsid w:val="004A041A"/>
    <w:rsid w:val="004A0B9F"/>
    <w:rsid w:val="004A0C00"/>
    <w:rsid w:val="004A2801"/>
    <w:rsid w:val="004A2B41"/>
    <w:rsid w:val="004A33DE"/>
    <w:rsid w:val="004A3AFD"/>
    <w:rsid w:val="004A4966"/>
    <w:rsid w:val="004A4ACF"/>
    <w:rsid w:val="004A4C88"/>
    <w:rsid w:val="004A4FCF"/>
    <w:rsid w:val="004A5065"/>
    <w:rsid w:val="004A650C"/>
    <w:rsid w:val="004A76FF"/>
    <w:rsid w:val="004A7B1F"/>
    <w:rsid w:val="004B11C6"/>
    <w:rsid w:val="004B1421"/>
    <w:rsid w:val="004B1890"/>
    <w:rsid w:val="004B1B7B"/>
    <w:rsid w:val="004B1BBF"/>
    <w:rsid w:val="004B226F"/>
    <w:rsid w:val="004B245E"/>
    <w:rsid w:val="004B351F"/>
    <w:rsid w:val="004B36D8"/>
    <w:rsid w:val="004B373B"/>
    <w:rsid w:val="004B449D"/>
    <w:rsid w:val="004B52DA"/>
    <w:rsid w:val="004B5AC9"/>
    <w:rsid w:val="004B6C02"/>
    <w:rsid w:val="004B6D57"/>
    <w:rsid w:val="004B6FBA"/>
    <w:rsid w:val="004B70DB"/>
    <w:rsid w:val="004B70E2"/>
    <w:rsid w:val="004B7C95"/>
    <w:rsid w:val="004C0308"/>
    <w:rsid w:val="004C0545"/>
    <w:rsid w:val="004C0807"/>
    <w:rsid w:val="004C1234"/>
    <w:rsid w:val="004C13C2"/>
    <w:rsid w:val="004C1772"/>
    <w:rsid w:val="004C188A"/>
    <w:rsid w:val="004C1AFE"/>
    <w:rsid w:val="004C20C5"/>
    <w:rsid w:val="004C25F2"/>
    <w:rsid w:val="004C2905"/>
    <w:rsid w:val="004C2D13"/>
    <w:rsid w:val="004C322E"/>
    <w:rsid w:val="004C3367"/>
    <w:rsid w:val="004C3A3F"/>
    <w:rsid w:val="004C3C9F"/>
    <w:rsid w:val="004C43FE"/>
    <w:rsid w:val="004C487A"/>
    <w:rsid w:val="004C5814"/>
    <w:rsid w:val="004C5A79"/>
    <w:rsid w:val="004C61C1"/>
    <w:rsid w:val="004C6ACB"/>
    <w:rsid w:val="004C6C25"/>
    <w:rsid w:val="004C7DEB"/>
    <w:rsid w:val="004C7FDE"/>
    <w:rsid w:val="004D0AA6"/>
    <w:rsid w:val="004D0C61"/>
    <w:rsid w:val="004D2D6E"/>
    <w:rsid w:val="004D3706"/>
    <w:rsid w:val="004D37FA"/>
    <w:rsid w:val="004D4500"/>
    <w:rsid w:val="004D4BEE"/>
    <w:rsid w:val="004D4D55"/>
    <w:rsid w:val="004D50A6"/>
    <w:rsid w:val="004D55A5"/>
    <w:rsid w:val="004D5DBE"/>
    <w:rsid w:val="004D67F1"/>
    <w:rsid w:val="004D79DF"/>
    <w:rsid w:val="004E0F97"/>
    <w:rsid w:val="004E1E2D"/>
    <w:rsid w:val="004E1FA8"/>
    <w:rsid w:val="004E32FB"/>
    <w:rsid w:val="004E4899"/>
    <w:rsid w:val="004E517D"/>
    <w:rsid w:val="004E51F3"/>
    <w:rsid w:val="004E563F"/>
    <w:rsid w:val="004E59F5"/>
    <w:rsid w:val="004E5A32"/>
    <w:rsid w:val="004E61EB"/>
    <w:rsid w:val="004E658E"/>
    <w:rsid w:val="004E6965"/>
    <w:rsid w:val="004E6FF2"/>
    <w:rsid w:val="004E71D4"/>
    <w:rsid w:val="004E7B53"/>
    <w:rsid w:val="004F0535"/>
    <w:rsid w:val="004F0573"/>
    <w:rsid w:val="004F0582"/>
    <w:rsid w:val="004F099C"/>
    <w:rsid w:val="004F1382"/>
    <w:rsid w:val="004F18F1"/>
    <w:rsid w:val="004F238F"/>
    <w:rsid w:val="004F2465"/>
    <w:rsid w:val="004F36A5"/>
    <w:rsid w:val="004F37F8"/>
    <w:rsid w:val="004F3AFC"/>
    <w:rsid w:val="004F4236"/>
    <w:rsid w:val="004F437F"/>
    <w:rsid w:val="004F4DE1"/>
    <w:rsid w:val="004F50F0"/>
    <w:rsid w:val="004F5457"/>
    <w:rsid w:val="004F60CA"/>
    <w:rsid w:val="004F6772"/>
    <w:rsid w:val="004F69F8"/>
    <w:rsid w:val="004F793E"/>
    <w:rsid w:val="00500E60"/>
    <w:rsid w:val="005014BC"/>
    <w:rsid w:val="00501505"/>
    <w:rsid w:val="00502DC4"/>
    <w:rsid w:val="00502F61"/>
    <w:rsid w:val="00503087"/>
    <w:rsid w:val="00503D13"/>
    <w:rsid w:val="00504E7E"/>
    <w:rsid w:val="00505CD8"/>
    <w:rsid w:val="00506112"/>
    <w:rsid w:val="0050655C"/>
    <w:rsid w:val="00507D1A"/>
    <w:rsid w:val="00507D73"/>
    <w:rsid w:val="005121F5"/>
    <w:rsid w:val="005127F9"/>
    <w:rsid w:val="00512B17"/>
    <w:rsid w:val="00512D38"/>
    <w:rsid w:val="00512E0B"/>
    <w:rsid w:val="0051380A"/>
    <w:rsid w:val="00514B78"/>
    <w:rsid w:val="005153D7"/>
    <w:rsid w:val="0051653B"/>
    <w:rsid w:val="0051755A"/>
    <w:rsid w:val="0052038A"/>
    <w:rsid w:val="00520BCF"/>
    <w:rsid w:val="00520C03"/>
    <w:rsid w:val="00520F1B"/>
    <w:rsid w:val="00521015"/>
    <w:rsid w:val="00521095"/>
    <w:rsid w:val="00521740"/>
    <w:rsid w:val="00521D59"/>
    <w:rsid w:val="0052274B"/>
    <w:rsid w:val="005229D6"/>
    <w:rsid w:val="00522B52"/>
    <w:rsid w:val="00522F41"/>
    <w:rsid w:val="00523738"/>
    <w:rsid w:val="0052396F"/>
    <w:rsid w:val="005239B4"/>
    <w:rsid w:val="00523AC5"/>
    <w:rsid w:val="00523DFF"/>
    <w:rsid w:val="005245D0"/>
    <w:rsid w:val="0052497F"/>
    <w:rsid w:val="00524B77"/>
    <w:rsid w:val="00526C84"/>
    <w:rsid w:val="0052733A"/>
    <w:rsid w:val="00527585"/>
    <w:rsid w:val="00527823"/>
    <w:rsid w:val="00527BE9"/>
    <w:rsid w:val="00527D9F"/>
    <w:rsid w:val="005309DB"/>
    <w:rsid w:val="005322D9"/>
    <w:rsid w:val="00532D46"/>
    <w:rsid w:val="0053316E"/>
    <w:rsid w:val="005334E0"/>
    <w:rsid w:val="00533948"/>
    <w:rsid w:val="005355A5"/>
    <w:rsid w:val="0053585F"/>
    <w:rsid w:val="005361A5"/>
    <w:rsid w:val="00536A77"/>
    <w:rsid w:val="00536A85"/>
    <w:rsid w:val="00536F97"/>
    <w:rsid w:val="00536FFC"/>
    <w:rsid w:val="0053711A"/>
    <w:rsid w:val="00537228"/>
    <w:rsid w:val="0053769E"/>
    <w:rsid w:val="00537958"/>
    <w:rsid w:val="00537B04"/>
    <w:rsid w:val="005406D5"/>
    <w:rsid w:val="0054085B"/>
    <w:rsid w:val="00541136"/>
    <w:rsid w:val="00541147"/>
    <w:rsid w:val="0054133F"/>
    <w:rsid w:val="00543147"/>
    <w:rsid w:val="005442FD"/>
    <w:rsid w:val="00544BD7"/>
    <w:rsid w:val="00544C95"/>
    <w:rsid w:val="0054521C"/>
    <w:rsid w:val="00546093"/>
    <w:rsid w:val="00547BA4"/>
    <w:rsid w:val="00550442"/>
    <w:rsid w:val="00550CC1"/>
    <w:rsid w:val="00551AE4"/>
    <w:rsid w:val="00552BDC"/>
    <w:rsid w:val="00552C86"/>
    <w:rsid w:val="00552E6C"/>
    <w:rsid w:val="00553509"/>
    <w:rsid w:val="005541D9"/>
    <w:rsid w:val="00554355"/>
    <w:rsid w:val="005552E8"/>
    <w:rsid w:val="0055610D"/>
    <w:rsid w:val="0055659B"/>
    <w:rsid w:val="00556740"/>
    <w:rsid w:val="00556B2A"/>
    <w:rsid w:val="00560371"/>
    <w:rsid w:val="00561229"/>
    <w:rsid w:val="005613CB"/>
    <w:rsid w:val="00561F04"/>
    <w:rsid w:val="005622DC"/>
    <w:rsid w:val="00562A9F"/>
    <w:rsid w:val="00563646"/>
    <w:rsid w:val="00563E06"/>
    <w:rsid w:val="00564524"/>
    <w:rsid w:val="005649FC"/>
    <w:rsid w:val="00564C8B"/>
    <w:rsid w:val="00564FB6"/>
    <w:rsid w:val="0056566F"/>
    <w:rsid w:val="005659B3"/>
    <w:rsid w:val="0056632B"/>
    <w:rsid w:val="005665F1"/>
    <w:rsid w:val="00566700"/>
    <w:rsid w:val="00566A5E"/>
    <w:rsid w:val="005709B1"/>
    <w:rsid w:val="0057142A"/>
    <w:rsid w:val="00571904"/>
    <w:rsid w:val="00571A40"/>
    <w:rsid w:val="00571B2F"/>
    <w:rsid w:val="00572042"/>
    <w:rsid w:val="005720F6"/>
    <w:rsid w:val="00572E5D"/>
    <w:rsid w:val="00572EAD"/>
    <w:rsid w:val="00573729"/>
    <w:rsid w:val="00574D7A"/>
    <w:rsid w:val="00575471"/>
    <w:rsid w:val="005757E3"/>
    <w:rsid w:val="00575C05"/>
    <w:rsid w:val="0057613C"/>
    <w:rsid w:val="00576298"/>
    <w:rsid w:val="0057672A"/>
    <w:rsid w:val="00576971"/>
    <w:rsid w:val="0057697C"/>
    <w:rsid w:val="00576C01"/>
    <w:rsid w:val="00576F2E"/>
    <w:rsid w:val="00577FE6"/>
    <w:rsid w:val="00581FF2"/>
    <w:rsid w:val="005822EF"/>
    <w:rsid w:val="005830B8"/>
    <w:rsid w:val="005846B1"/>
    <w:rsid w:val="0058599C"/>
    <w:rsid w:val="00586784"/>
    <w:rsid w:val="00587681"/>
    <w:rsid w:val="00587999"/>
    <w:rsid w:val="005903D3"/>
    <w:rsid w:val="00590814"/>
    <w:rsid w:val="0059148F"/>
    <w:rsid w:val="00591827"/>
    <w:rsid w:val="00591DCA"/>
    <w:rsid w:val="00592979"/>
    <w:rsid w:val="00593529"/>
    <w:rsid w:val="00593FA8"/>
    <w:rsid w:val="00594777"/>
    <w:rsid w:val="00594ECC"/>
    <w:rsid w:val="005954EA"/>
    <w:rsid w:val="005955ED"/>
    <w:rsid w:val="00595A5E"/>
    <w:rsid w:val="00595BDC"/>
    <w:rsid w:val="00595CA6"/>
    <w:rsid w:val="00596397"/>
    <w:rsid w:val="0059649A"/>
    <w:rsid w:val="005967FA"/>
    <w:rsid w:val="00596DA1"/>
    <w:rsid w:val="00597693"/>
    <w:rsid w:val="005978D0"/>
    <w:rsid w:val="00597A59"/>
    <w:rsid w:val="005A0F9B"/>
    <w:rsid w:val="005A19A9"/>
    <w:rsid w:val="005A19E2"/>
    <w:rsid w:val="005A1A84"/>
    <w:rsid w:val="005A26FE"/>
    <w:rsid w:val="005A2ABA"/>
    <w:rsid w:val="005A2BE9"/>
    <w:rsid w:val="005A2D4B"/>
    <w:rsid w:val="005A438F"/>
    <w:rsid w:val="005A46BC"/>
    <w:rsid w:val="005A48D2"/>
    <w:rsid w:val="005A6444"/>
    <w:rsid w:val="005A701A"/>
    <w:rsid w:val="005B076B"/>
    <w:rsid w:val="005B0B51"/>
    <w:rsid w:val="005B16BC"/>
    <w:rsid w:val="005B1794"/>
    <w:rsid w:val="005B1B44"/>
    <w:rsid w:val="005B1FCC"/>
    <w:rsid w:val="005B27C0"/>
    <w:rsid w:val="005B2D39"/>
    <w:rsid w:val="005B2F3C"/>
    <w:rsid w:val="005B3184"/>
    <w:rsid w:val="005B4759"/>
    <w:rsid w:val="005B5100"/>
    <w:rsid w:val="005B5A49"/>
    <w:rsid w:val="005B6B0D"/>
    <w:rsid w:val="005B6F98"/>
    <w:rsid w:val="005B73F3"/>
    <w:rsid w:val="005B7496"/>
    <w:rsid w:val="005B7DF2"/>
    <w:rsid w:val="005B7E22"/>
    <w:rsid w:val="005B7E5E"/>
    <w:rsid w:val="005C039E"/>
    <w:rsid w:val="005C15EE"/>
    <w:rsid w:val="005C19A1"/>
    <w:rsid w:val="005C1AF9"/>
    <w:rsid w:val="005C1BB9"/>
    <w:rsid w:val="005C1E0D"/>
    <w:rsid w:val="005C1E31"/>
    <w:rsid w:val="005C1FF6"/>
    <w:rsid w:val="005C2183"/>
    <w:rsid w:val="005C2255"/>
    <w:rsid w:val="005C2375"/>
    <w:rsid w:val="005C256A"/>
    <w:rsid w:val="005C2679"/>
    <w:rsid w:val="005C28BC"/>
    <w:rsid w:val="005C29FE"/>
    <w:rsid w:val="005C3825"/>
    <w:rsid w:val="005C4B01"/>
    <w:rsid w:val="005C4EBD"/>
    <w:rsid w:val="005C6217"/>
    <w:rsid w:val="005C6778"/>
    <w:rsid w:val="005C73F5"/>
    <w:rsid w:val="005D0AFA"/>
    <w:rsid w:val="005D1266"/>
    <w:rsid w:val="005D1D15"/>
    <w:rsid w:val="005D1E4A"/>
    <w:rsid w:val="005D2841"/>
    <w:rsid w:val="005D2957"/>
    <w:rsid w:val="005D2EA4"/>
    <w:rsid w:val="005D3694"/>
    <w:rsid w:val="005D3778"/>
    <w:rsid w:val="005D38DC"/>
    <w:rsid w:val="005D3F06"/>
    <w:rsid w:val="005D573A"/>
    <w:rsid w:val="005D606A"/>
    <w:rsid w:val="005D61A4"/>
    <w:rsid w:val="005D6432"/>
    <w:rsid w:val="005D6865"/>
    <w:rsid w:val="005D6FDE"/>
    <w:rsid w:val="005D7A3E"/>
    <w:rsid w:val="005D7E70"/>
    <w:rsid w:val="005E081F"/>
    <w:rsid w:val="005E280F"/>
    <w:rsid w:val="005E2E6B"/>
    <w:rsid w:val="005E38E2"/>
    <w:rsid w:val="005E3A55"/>
    <w:rsid w:val="005E3AF9"/>
    <w:rsid w:val="005E3DE6"/>
    <w:rsid w:val="005E3E83"/>
    <w:rsid w:val="005E41F2"/>
    <w:rsid w:val="005E421B"/>
    <w:rsid w:val="005E475A"/>
    <w:rsid w:val="005E4922"/>
    <w:rsid w:val="005E5137"/>
    <w:rsid w:val="005E57C3"/>
    <w:rsid w:val="005E6E7C"/>
    <w:rsid w:val="005E745C"/>
    <w:rsid w:val="005E747F"/>
    <w:rsid w:val="005E7ACF"/>
    <w:rsid w:val="005F1104"/>
    <w:rsid w:val="005F1975"/>
    <w:rsid w:val="005F29E5"/>
    <w:rsid w:val="005F3498"/>
    <w:rsid w:val="005F34BF"/>
    <w:rsid w:val="005F381E"/>
    <w:rsid w:val="005F5118"/>
    <w:rsid w:val="005F5888"/>
    <w:rsid w:val="005F5949"/>
    <w:rsid w:val="005F5D7E"/>
    <w:rsid w:val="005F5EB2"/>
    <w:rsid w:val="005F5F7C"/>
    <w:rsid w:val="005F62E3"/>
    <w:rsid w:val="005F67FE"/>
    <w:rsid w:val="005F6F94"/>
    <w:rsid w:val="005F72C8"/>
    <w:rsid w:val="005F73A6"/>
    <w:rsid w:val="00600230"/>
    <w:rsid w:val="00600231"/>
    <w:rsid w:val="006003B0"/>
    <w:rsid w:val="0060139D"/>
    <w:rsid w:val="006019A2"/>
    <w:rsid w:val="00603630"/>
    <w:rsid w:val="0060376E"/>
    <w:rsid w:val="00604955"/>
    <w:rsid w:val="00604B38"/>
    <w:rsid w:val="00604B8D"/>
    <w:rsid w:val="006052FA"/>
    <w:rsid w:val="00605782"/>
    <w:rsid w:val="006078A6"/>
    <w:rsid w:val="00607F4F"/>
    <w:rsid w:val="006102CC"/>
    <w:rsid w:val="006106BC"/>
    <w:rsid w:val="00610870"/>
    <w:rsid w:val="006108C8"/>
    <w:rsid w:val="00610A72"/>
    <w:rsid w:val="00611A47"/>
    <w:rsid w:val="00611AF0"/>
    <w:rsid w:val="00611B35"/>
    <w:rsid w:val="006123B8"/>
    <w:rsid w:val="00612521"/>
    <w:rsid w:val="00613411"/>
    <w:rsid w:val="006143DE"/>
    <w:rsid w:val="006146D4"/>
    <w:rsid w:val="00616C57"/>
    <w:rsid w:val="00616CCC"/>
    <w:rsid w:val="00617BB6"/>
    <w:rsid w:val="00617F30"/>
    <w:rsid w:val="006207B5"/>
    <w:rsid w:val="00620994"/>
    <w:rsid w:val="006210EF"/>
    <w:rsid w:val="00621559"/>
    <w:rsid w:val="006219E6"/>
    <w:rsid w:val="00621A3E"/>
    <w:rsid w:val="00621FF6"/>
    <w:rsid w:val="006220D4"/>
    <w:rsid w:val="00622175"/>
    <w:rsid w:val="0062344D"/>
    <w:rsid w:val="006234BB"/>
    <w:rsid w:val="006235CF"/>
    <w:rsid w:val="00623A62"/>
    <w:rsid w:val="00625085"/>
    <w:rsid w:val="006251DB"/>
    <w:rsid w:val="00626C6C"/>
    <w:rsid w:val="00627272"/>
    <w:rsid w:val="00627ED9"/>
    <w:rsid w:val="00630189"/>
    <w:rsid w:val="00630D15"/>
    <w:rsid w:val="00630ED6"/>
    <w:rsid w:val="00631CBB"/>
    <w:rsid w:val="00631D9D"/>
    <w:rsid w:val="00631E61"/>
    <w:rsid w:val="00632582"/>
    <w:rsid w:val="00632CDB"/>
    <w:rsid w:val="00632DA0"/>
    <w:rsid w:val="0063411A"/>
    <w:rsid w:val="00635048"/>
    <w:rsid w:val="006352AE"/>
    <w:rsid w:val="00635471"/>
    <w:rsid w:val="00635C74"/>
    <w:rsid w:val="00636733"/>
    <w:rsid w:val="00637039"/>
    <w:rsid w:val="006401AB"/>
    <w:rsid w:val="0064204E"/>
    <w:rsid w:val="0064272E"/>
    <w:rsid w:val="0064274F"/>
    <w:rsid w:val="00642F82"/>
    <w:rsid w:val="00643C6F"/>
    <w:rsid w:val="00643C9B"/>
    <w:rsid w:val="006441A7"/>
    <w:rsid w:val="006443C6"/>
    <w:rsid w:val="00644449"/>
    <w:rsid w:val="00644FE8"/>
    <w:rsid w:val="006459D0"/>
    <w:rsid w:val="00645A8B"/>
    <w:rsid w:val="00645D47"/>
    <w:rsid w:val="00645D67"/>
    <w:rsid w:val="0064601D"/>
    <w:rsid w:val="0064627D"/>
    <w:rsid w:val="00646717"/>
    <w:rsid w:val="00646851"/>
    <w:rsid w:val="00647026"/>
    <w:rsid w:val="00647140"/>
    <w:rsid w:val="00647853"/>
    <w:rsid w:val="00647B81"/>
    <w:rsid w:val="00647D57"/>
    <w:rsid w:val="0065042C"/>
    <w:rsid w:val="00651244"/>
    <w:rsid w:val="00651246"/>
    <w:rsid w:val="00651519"/>
    <w:rsid w:val="00652395"/>
    <w:rsid w:val="00652D99"/>
    <w:rsid w:val="006536E2"/>
    <w:rsid w:val="00654541"/>
    <w:rsid w:val="00654945"/>
    <w:rsid w:val="006553EC"/>
    <w:rsid w:val="00660209"/>
    <w:rsid w:val="00660CA7"/>
    <w:rsid w:val="00661F9B"/>
    <w:rsid w:val="0066247F"/>
    <w:rsid w:val="006627DE"/>
    <w:rsid w:val="00662DF0"/>
    <w:rsid w:val="0066339E"/>
    <w:rsid w:val="00665244"/>
    <w:rsid w:val="00665519"/>
    <w:rsid w:val="0066556B"/>
    <w:rsid w:val="00665634"/>
    <w:rsid w:val="00665717"/>
    <w:rsid w:val="00665F99"/>
    <w:rsid w:val="0066641E"/>
    <w:rsid w:val="006668DB"/>
    <w:rsid w:val="006673E8"/>
    <w:rsid w:val="00667797"/>
    <w:rsid w:val="00667EA1"/>
    <w:rsid w:val="00670202"/>
    <w:rsid w:val="006704B0"/>
    <w:rsid w:val="006705ED"/>
    <w:rsid w:val="00672C30"/>
    <w:rsid w:val="00673C5B"/>
    <w:rsid w:val="00673E10"/>
    <w:rsid w:val="006746CD"/>
    <w:rsid w:val="0067477A"/>
    <w:rsid w:val="00674894"/>
    <w:rsid w:val="006749E6"/>
    <w:rsid w:val="006758D3"/>
    <w:rsid w:val="00675E07"/>
    <w:rsid w:val="00677896"/>
    <w:rsid w:val="00677913"/>
    <w:rsid w:val="00677B0A"/>
    <w:rsid w:val="0068068E"/>
    <w:rsid w:val="006814E6"/>
    <w:rsid w:val="006816E3"/>
    <w:rsid w:val="00681837"/>
    <w:rsid w:val="006819EB"/>
    <w:rsid w:val="00684520"/>
    <w:rsid w:val="00684822"/>
    <w:rsid w:val="0068488A"/>
    <w:rsid w:val="006857CD"/>
    <w:rsid w:val="006859DE"/>
    <w:rsid w:val="00686AE1"/>
    <w:rsid w:val="00686B5B"/>
    <w:rsid w:val="006876D0"/>
    <w:rsid w:val="0068794D"/>
    <w:rsid w:val="00690185"/>
    <w:rsid w:val="006909DC"/>
    <w:rsid w:val="00691BF2"/>
    <w:rsid w:val="00691FCB"/>
    <w:rsid w:val="0069230B"/>
    <w:rsid w:val="00692907"/>
    <w:rsid w:val="006935EA"/>
    <w:rsid w:val="00693726"/>
    <w:rsid w:val="006937DB"/>
    <w:rsid w:val="00695C7C"/>
    <w:rsid w:val="00695F8B"/>
    <w:rsid w:val="006967AA"/>
    <w:rsid w:val="00696E70"/>
    <w:rsid w:val="006973B4"/>
    <w:rsid w:val="00697C93"/>
    <w:rsid w:val="00697C98"/>
    <w:rsid w:val="006A0604"/>
    <w:rsid w:val="006A067B"/>
    <w:rsid w:val="006A1545"/>
    <w:rsid w:val="006A19C9"/>
    <w:rsid w:val="006A1CF6"/>
    <w:rsid w:val="006A4622"/>
    <w:rsid w:val="006A4737"/>
    <w:rsid w:val="006A477D"/>
    <w:rsid w:val="006A4E57"/>
    <w:rsid w:val="006A5F20"/>
    <w:rsid w:val="006A61D2"/>
    <w:rsid w:val="006A6B40"/>
    <w:rsid w:val="006A713D"/>
    <w:rsid w:val="006B037B"/>
    <w:rsid w:val="006B0F62"/>
    <w:rsid w:val="006B1153"/>
    <w:rsid w:val="006B11B2"/>
    <w:rsid w:val="006B22D1"/>
    <w:rsid w:val="006B2B56"/>
    <w:rsid w:val="006B3C6C"/>
    <w:rsid w:val="006B4DD9"/>
    <w:rsid w:val="006B57A6"/>
    <w:rsid w:val="006B6C5E"/>
    <w:rsid w:val="006B7357"/>
    <w:rsid w:val="006B75DA"/>
    <w:rsid w:val="006C049A"/>
    <w:rsid w:val="006C05BA"/>
    <w:rsid w:val="006C0B29"/>
    <w:rsid w:val="006C0E1F"/>
    <w:rsid w:val="006C0EDA"/>
    <w:rsid w:val="006C13D0"/>
    <w:rsid w:val="006C1507"/>
    <w:rsid w:val="006C1CAE"/>
    <w:rsid w:val="006C1E72"/>
    <w:rsid w:val="006C20DC"/>
    <w:rsid w:val="006C2269"/>
    <w:rsid w:val="006C22C3"/>
    <w:rsid w:val="006C2366"/>
    <w:rsid w:val="006C2C36"/>
    <w:rsid w:val="006C2F1F"/>
    <w:rsid w:val="006C3DA1"/>
    <w:rsid w:val="006C4014"/>
    <w:rsid w:val="006C4150"/>
    <w:rsid w:val="006C4C1C"/>
    <w:rsid w:val="006C4C20"/>
    <w:rsid w:val="006C4DFC"/>
    <w:rsid w:val="006C6087"/>
    <w:rsid w:val="006C7399"/>
    <w:rsid w:val="006C767D"/>
    <w:rsid w:val="006D0CBE"/>
    <w:rsid w:val="006D270C"/>
    <w:rsid w:val="006D277D"/>
    <w:rsid w:val="006D3880"/>
    <w:rsid w:val="006D404F"/>
    <w:rsid w:val="006D4116"/>
    <w:rsid w:val="006D4604"/>
    <w:rsid w:val="006D492A"/>
    <w:rsid w:val="006D56CD"/>
    <w:rsid w:val="006D59F5"/>
    <w:rsid w:val="006D5D2C"/>
    <w:rsid w:val="006D73C1"/>
    <w:rsid w:val="006E0BAA"/>
    <w:rsid w:val="006E166B"/>
    <w:rsid w:val="006E1884"/>
    <w:rsid w:val="006E1B7E"/>
    <w:rsid w:val="006E2323"/>
    <w:rsid w:val="006E2357"/>
    <w:rsid w:val="006E2726"/>
    <w:rsid w:val="006E29AA"/>
    <w:rsid w:val="006E3967"/>
    <w:rsid w:val="006E3CA4"/>
    <w:rsid w:val="006E4E1A"/>
    <w:rsid w:val="006E4F35"/>
    <w:rsid w:val="006E530F"/>
    <w:rsid w:val="006E5791"/>
    <w:rsid w:val="006E5B7E"/>
    <w:rsid w:val="006E60E2"/>
    <w:rsid w:val="006E642F"/>
    <w:rsid w:val="006E6E01"/>
    <w:rsid w:val="006E712E"/>
    <w:rsid w:val="006E7328"/>
    <w:rsid w:val="006E7985"/>
    <w:rsid w:val="006E7AA1"/>
    <w:rsid w:val="006E7AD1"/>
    <w:rsid w:val="006F01B0"/>
    <w:rsid w:val="006F0A07"/>
    <w:rsid w:val="006F147D"/>
    <w:rsid w:val="006F1B30"/>
    <w:rsid w:val="006F1C2D"/>
    <w:rsid w:val="006F1CDB"/>
    <w:rsid w:val="006F260C"/>
    <w:rsid w:val="006F28AA"/>
    <w:rsid w:val="006F2A54"/>
    <w:rsid w:val="006F32E3"/>
    <w:rsid w:val="006F3C4D"/>
    <w:rsid w:val="006F4368"/>
    <w:rsid w:val="006F49FA"/>
    <w:rsid w:val="006F4B34"/>
    <w:rsid w:val="006F551A"/>
    <w:rsid w:val="006F6C23"/>
    <w:rsid w:val="006F6E37"/>
    <w:rsid w:val="006F75F0"/>
    <w:rsid w:val="006F7933"/>
    <w:rsid w:val="006F7C30"/>
    <w:rsid w:val="007017CA"/>
    <w:rsid w:val="00701C0F"/>
    <w:rsid w:val="00702674"/>
    <w:rsid w:val="00702EE2"/>
    <w:rsid w:val="007040CD"/>
    <w:rsid w:val="007042FA"/>
    <w:rsid w:val="007056EB"/>
    <w:rsid w:val="00705760"/>
    <w:rsid w:val="00705970"/>
    <w:rsid w:val="00705A53"/>
    <w:rsid w:val="00705BC0"/>
    <w:rsid w:val="00705E2D"/>
    <w:rsid w:val="0070667F"/>
    <w:rsid w:val="007079D8"/>
    <w:rsid w:val="00710210"/>
    <w:rsid w:val="0071053A"/>
    <w:rsid w:val="00710BDD"/>
    <w:rsid w:val="007113DF"/>
    <w:rsid w:val="00711B1F"/>
    <w:rsid w:val="0071220D"/>
    <w:rsid w:val="00712DFD"/>
    <w:rsid w:val="00713312"/>
    <w:rsid w:val="00713A12"/>
    <w:rsid w:val="00713C3B"/>
    <w:rsid w:val="00714405"/>
    <w:rsid w:val="00715430"/>
    <w:rsid w:val="0071553D"/>
    <w:rsid w:val="00715CC5"/>
    <w:rsid w:val="00716C50"/>
    <w:rsid w:val="00716EEE"/>
    <w:rsid w:val="00717034"/>
    <w:rsid w:val="0071732E"/>
    <w:rsid w:val="007201EE"/>
    <w:rsid w:val="007202CB"/>
    <w:rsid w:val="0072086A"/>
    <w:rsid w:val="00720923"/>
    <w:rsid w:val="00721393"/>
    <w:rsid w:val="007213D9"/>
    <w:rsid w:val="00721F73"/>
    <w:rsid w:val="0072201E"/>
    <w:rsid w:val="00723899"/>
    <w:rsid w:val="00723C47"/>
    <w:rsid w:val="00723D66"/>
    <w:rsid w:val="00723E0F"/>
    <w:rsid w:val="007240EC"/>
    <w:rsid w:val="00724D34"/>
    <w:rsid w:val="007251A0"/>
    <w:rsid w:val="00725C0B"/>
    <w:rsid w:val="0072616A"/>
    <w:rsid w:val="0072762E"/>
    <w:rsid w:val="007276A7"/>
    <w:rsid w:val="00727B59"/>
    <w:rsid w:val="00730256"/>
    <w:rsid w:val="007316DD"/>
    <w:rsid w:val="0073170D"/>
    <w:rsid w:val="007319E3"/>
    <w:rsid w:val="00731D97"/>
    <w:rsid w:val="00732361"/>
    <w:rsid w:val="0073253B"/>
    <w:rsid w:val="00733410"/>
    <w:rsid w:val="007340B3"/>
    <w:rsid w:val="00734197"/>
    <w:rsid w:val="007342EB"/>
    <w:rsid w:val="00734866"/>
    <w:rsid w:val="00735383"/>
    <w:rsid w:val="00736202"/>
    <w:rsid w:val="007366C1"/>
    <w:rsid w:val="00740613"/>
    <w:rsid w:val="00741BCC"/>
    <w:rsid w:val="00742BB9"/>
    <w:rsid w:val="00742D13"/>
    <w:rsid w:val="007430ED"/>
    <w:rsid w:val="00743783"/>
    <w:rsid w:val="00744E8B"/>
    <w:rsid w:val="00745161"/>
    <w:rsid w:val="00745B32"/>
    <w:rsid w:val="00746AB9"/>
    <w:rsid w:val="0074761A"/>
    <w:rsid w:val="0074773F"/>
    <w:rsid w:val="00750297"/>
    <w:rsid w:val="00750726"/>
    <w:rsid w:val="00751905"/>
    <w:rsid w:val="00751A5A"/>
    <w:rsid w:val="00751BF9"/>
    <w:rsid w:val="00751D70"/>
    <w:rsid w:val="00751EC8"/>
    <w:rsid w:val="00752214"/>
    <w:rsid w:val="007522D0"/>
    <w:rsid w:val="00752746"/>
    <w:rsid w:val="00752EC9"/>
    <w:rsid w:val="00753B8E"/>
    <w:rsid w:val="00754498"/>
    <w:rsid w:val="00754D42"/>
    <w:rsid w:val="00755B37"/>
    <w:rsid w:val="0075616C"/>
    <w:rsid w:val="00756BC8"/>
    <w:rsid w:val="00756CEB"/>
    <w:rsid w:val="00756FF0"/>
    <w:rsid w:val="00756FF2"/>
    <w:rsid w:val="00757643"/>
    <w:rsid w:val="00757D7E"/>
    <w:rsid w:val="007600F3"/>
    <w:rsid w:val="00760429"/>
    <w:rsid w:val="00760CFE"/>
    <w:rsid w:val="007610A1"/>
    <w:rsid w:val="0076132E"/>
    <w:rsid w:val="00761BAD"/>
    <w:rsid w:val="007623D9"/>
    <w:rsid w:val="007623EF"/>
    <w:rsid w:val="00764CEB"/>
    <w:rsid w:val="007659CC"/>
    <w:rsid w:val="007664FA"/>
    <w:rsid w:val="007666AD"/>
    <w:rsid w:val="0076677B"/>
    <w:rsid w:val="007667B8"/>
    <w:rsid w:val="00766FA3"/>
    <w:rsid w:val="00767504"/>
    <w:rsid w:val="00767757"/>
    <w:rsid w:val="007679E9"/>
    <w:rsid w:val="00767CB1"/>
    <w:rsid w:val="00770633"/>
    <w:rsid w:val="00770811"/>
    <w:rsid w:val="00770A04"/>
    <w:rsid w:val="00770D18"/>
    <w:rsid w:val="00770D2F"/>
    <w:rsid w:val="00770D5C"/>
    <w:rsid w:val="00771070"/>
    <w:rsid w:val="0077177E"/>
    <w:rsid w:val="00771CCD"/>
    <w:rsid w:val="007734DC"/>
    <w:rsid w:val="00773B34"/>
    <w:rsid w:val="00773C79"/>
    <w:rsid w:val="00774A38"/>
    <w:rsid w:val="00775079"/>
    <w:rsid w:val="00775649"/>
    <w:rsid w:val="00775825"/>
    <w:rsid w:val="00775BEC"/>
    <w:rsid w:val="00776EB1"/>
    <w:rsid w:val="00777D86"/>
    <w:rsid w:val="00780B06"/>
    <w:rsid w:val="00781134"/>
    <w:rsid w:val="0078161A"/>
    <w:rsid w:val="007817E2"/>
    <w:rsid w:val="00781B4E"/>
    <w:rsid w:val="007824CE"/>
    <w:rsid w:val="0078294D"/>
    <w:rsid w:val="00783167"/>
    <w:rsid w:val="007849B8"/>
    <w:rsid w:val="0078589A"/>
    <w:rsid w:val="007861D3"/>
    <w:rsid w:val="00786315"/>
    <w:rsid w:val="007863B6"/>
    <w:rsid w:val="00786549"/>
    <w:rsid w:val="007866F1"/>
    <w:rsid w:val="00786A56"/>
    <w:rsid w:val="007874BA"/>
    <w:rsid w:val="00787552"/>
    <w:rsid w:val="007877BA"/>
    <w:rsid w:val="00787C4F"/>
    <w:rsid w:val="00790447"/>
    <w:rsid w:val="007905DD"/>
    <w:rsid w:val="00790856"/>
    <w:rsid w:val="00790BF9"/>
    <w:rsid w:val="00793041"/>
    <w:rsid w:val="007934C1"/>
    <w:rsid w:val="00794927"/>
    <w:rsid w:val="00794AED"/>
    <w:rsid w:val="00795147"/>
    <w:rsid w:val="00795F4A"/>
    <w:rsid w:val="007A01DA"/>
    <w:rsid w:val="007A05FD"/>
    <w:rsid w:val="007A2B02"/>
    <w:rsid w:val="007A3463"/>
    <w:rsid w:val="007A3722"/>
    <w:rsid w:val="007A4030"/>
    <w:rsid w:val="007A4A86"/>
    <w:rsid w:val="007A4DA1"/>
    <w:rsid w:val="007A54ED"/>
    <w:rsid w:val="007A5A90"/>
    <w:rsid w:val="007A6A59"/>
    <w:rsid w:val="007A6AB7"/>
    <w:rsid w:val="007A6D62"/>
    <w:rsid w:val="007A7CCB"/>
    <w:rsid w:val="007B02E0"/>
    <w:rsid w:val="007B0364"/>
    <w:rsid w:val="007B08CB"/>
    <w:rsid w:val="007B0BD8"/>
    <w:rsid w:val="007B0FBF"/>
    <w:rsid w:val="007B119F"/>
    <w:rsid w:val="007B1C20"/>
    <w:rsid w:val="007B2323"/>
    <w:rsid w:val="007B2AF4"/>
    <w:rsid w:val="007B2D24"/>
    <w:rsid w:val="007B3AFF"/>
    <w:rsid w:val="007B3BDB"/>
    <w:rsid w:val="007B3E32"/>
    <w:rsid w:val="007B4805"/>
    <w:rsid w:val="007B4902"/>
    <w:rsid w:val="007B4A2D"/>
    <w:rsid w:val="007B4ED2"/>
    <w:rsid w:val="007B5310"/>
    <w:rsid w:val="007B604D"/>
    <w:rsid w:val="007B7230"/>
    <w:rsid w:val="007B72E9"/>
    <w:rsid w:val="007B75AE"/>
    <w:rsid w:val="007B7A67"/>
    <w:rsid w:val="007B7F8D"/>
    <w:rsid w:val="007C15FD"/>
    <w:rsid w:val="007C19EA"/>
    <w:rsid w:val="007C267E"/>
    <w:rsid w:val="007C3348"/>
    <w:rsid w:val="007C3894"/>
    <w:rsid w:val="007C4706"/>
    <w:rsid w:val="007C6BEB"/>
    <w:rsid w:val="007C705C"/>
    <w:rsid w:val="007C750D"/>
    <w:rsid w:val="007D01D2"/>
    <w:rsid w:val="007D1EBB"/>
    <w:rsid w:val="007D5035"/>
    <w:rsid w:val="007D59A2"/>
    <w:rsid w:val="007D6286"/>
    <w:rsid w:val="007D63BF"/>
    <w:rsid w:val="007D70A0"/>
    <w:rsid w:val="007D740A"/>
    <w:rsid w:val="007E0BDF"/>
    <w:rsid w:val="007E14C0"/>
    <w:rsid w:val="007E1760"/>
    <w:rsid w:val="007E2441"/>
    <w:rsid w:val="007E2483"/>
    <w:rsid w:val="007E2AFB"/>
    <w:rsid w:val="007E2FD5"/>
    <w:rsid w:val="007E31B9"/>
    <w:rsid w:val="007E3EFE"/>
    <w:rsid w:val="007E4CEE"/>
    <w:rsid w:val="007E5523"/>
    <w:rsid w:val="007E57BE"/>
    <w:rsid w:val="007F0882"/>
    <w:rsid w:val="007F1382"/>
    <w:rsid w:val="007F2822"/>
    <w:rsid w:val="007F2AC8"/>
    <w:rsid w:val="007F2D46"/>
    <w:rsid w:val="007F3DB5"/>
    <w:rsid w:val="007F465B"/>
    <w:rsid w:val="007F49F7"/>
    <w:rsid w:val="007F50A6"/>
    <w:rsid w:val="007F5699"/>
    <w:rsid w:val="007F5766"/>
    <w:rsid w:val="007F5C0C"/>
    <w:rsid w:val="007F61F8"/>
    <w:rsid w:val="007F683F"/>
    <w:rsid w:val="007F6E01"/>
    <w:rsid w:val="007F72F0"/>
    <w:rsid w:val="007F73AC"/>
    <w:rsid w:val="007F7DD3"/>
    <w:rsid w:val="0080019C"/>
    <w:rsid w:val="008007E2"/>
    <w:rsid w:val="00800AB5"/>
    <w:rsid w:val="00801239"/>
    <w:rsid w:val="00801545"/>
    <w:rsid w:val="008018EB"/>
    <w:rsid w:val="00802115"/>
    <w:rsid w:val="008024BF"/>
    <w:rsid w:val="00802ADC"/>
    <w:rsid w:val="00802B0A"/>
    <w:rsid w:val="00803A4B"/>
    <w:rsid w:val="00803C70"/>
    <w:rsid w:val="00805421"/>
    <w:rsid w:val="00805542"/>
    <w:rsid w:val="00806976"/>
    <w:rsid w:val="008101F6"/>
    <w:rsid w:val="008107A4"/>
    <w:rsid w:val="00810AC0"/>
    <w:rsid w:val="00810D7A"/>
    <w:rsid w:val="0081127E"/>
    <w:rsid w:val="00811D92"/>
    <w:rsid w:val="00811E98"/>
    <w:rsid w:val="00811F57"/>
    <w:rsid w:val="00812879"/>
    <w:rsid w:val="00812B97"/>
    <w:rsid w:val="00812DCE"/>
    <w:rsid w:val="00812F8D"/>
    <w:rsid w:val="00813018"/>
    <w:rsid w:val="008135EB"/>
    <w:rsid w:val="00814800"/>
    <w:rsid w:val="00814F2B"/>
    <w:rsid w:val="00815977"/>
    <w:rsid w:val="00815DF1"/>
    <w:rsid w:val="0081609A"/>
    <w:rsid w:val="00816EFF"/>
    <w:rsid w:val="00816F61"/>
    <w:rsid w:val="00817611"/>
    <w:rsid w:val="008205AC"/>
    <w:rsid w:val="008205EB"/>
    <w:rsid w:val="0082111C"/>
    <w:rsid w:val="0082121F"/>
    <w:rsid w:val="008217C2"/>
    <w:rsid w:val="00824218"/>
    <w:rsid w:val="00825220"/>
    <w:rsid w:val="008253CF"/>
    <w:rsid w:val="008255F1"/>
    <w:rsid w:val="00825713"/>
    <w:rsid w:val="0082779D"/>
    <w:rsid w:val="00827FA8"/>
    <w:rsid w:val="00830B0C"/>
    <w:rsid w:val="008313E0"/>
    <w:rsid w:val="00831C80"/>
    <w:rsid w:val="00832250"/>
    <w:rsid w:val="00832437"/>
    <w:rsid w:val="00832C95"/>
    <w:rsid w:val="0083353D"/>
    <w:rsid w:val="00833A55"/>
    <w:rsid w:val="008353A0"/>
    <w:rsid w:val="0083565F"/>
    <w:rsid w:val="0083590F"/>
    <w:rsid w:val="00835A11"/>
    <w:rsid w:val="00835A34"/>
    <w:rsid w:val="00836A13"/>
    <w:rsid w:val="00837D46"/>
    <w:rsid w:val="00840108"/>
    <w:rsid w:val="008404DA"/>
    <w:rsid w:val="00840535"/>
    <w:rsid w:val="008411F4"/>
    <w:rsid w:val="00842909"/>
    <w:rsid w:val="008438BD"/>
    <w:rsid w:val="00843EAA"/>
    <w:rsid w:val="00844242"/>
    <w:rsid w:val="00844E84"/>
    <w:rsid w:val="00845CBA"/>
    <w:rsid w:val="008469E4"/>
    <w:rsid w:val="00846C61"/>
    <w:rsid w:val="00846CC3"/>
    <w:rsid w:val="00846E7D"/>
    <w:rsid w:val="00846F93"/>
    <w:rsid w:val="00850A0A"/>
    <w:rsid w:val="00850C0E"/>
    <w:rsid w:val="00851275"/>
    <w:rsid w:val="00851358"/>
    <w:rsid w:val="008514AD"/>
    <w:rsid w:val="00851602"/>
    <w:rsid w:val="00852BC2"/>
    <w:rsid w:val="00853101"/>
    <w:rsid w:val="00853893"/>
    <w:rsid w:val="00853FF1"/>
    <w:rsid w:val="00854F36"/>
    <w:rsid w:val="00856897"/>
    <w:rsid w:val="00856D6E"/>
    <w:rsid w:val="00856E59"/>
    <w:rsid w:val="00856FCA"/>
    <w:rsid w:val="00857A9E"/>
    <w:rsid w:val="00857BE7"/>
    <w:rsid w:val="00860201"/>
    <w:rsid w:val="00860648"/>
    <w:rsid w:val="0086084B"/>
    <w:rsid w:val="008612D2"/>
    <w:rsid w:val="008615D5"/>
    <w:rsid w:val="00861A78"/>
    <w:rsid w:val="00862309"/>
    <w:rsid w:val="00862F17"/>
    <w:rsid w:val="00863B73"/>
    <w:rsid w:val="00863D38"/>
    <w:rsid w:val="008641DB"/>
    <w:rsid w:val="00864ED7"/>
    <w:rsid w:val="008654A4"/>
    <w:rsid w:val="008658D9"/>
    <w:rsid w:val="00866183"/>
    <w:rsid w:val="008664D8"/>
    <w:rsid w:val="00866CC9"/>
    <w:rsid w:val="00867950"/>
    <w:rsid w:val="00870F9F"/>
    <w:rsid w:val="00871069"/>
    <w:rsid w:val="0087118B"/>
    <w:rsid w:val="00871C26"/>
    <w:rsid w:val="00871C69"/>
    <w:rsid w:val="00872021"/>
    <w:rsid w:val="008723EF"/>
    <w:rsid w:val="00873205"/>
    <w:rsid w:val="00873486"/>
    <w:rsid w:val="00873490"/>
    <w:rsid w:val="008749F8"/>
    <w:rsid w:val="00875028"/>
    <w:rsid w:val="00876525"/>
    <w:rsid w:val="00876835"/>
    <w:rsid w:val="00877962"/>
    <w:rsid w:val="00877ADA"/>
    <w:rsid w:val="00877F2D"/>
    <w:rsid w:val="00880321"/>
    <w:rsid w:val="00880C6B"/>
    <w:rsid w:val="00880F97"/>
    <w:rsid w:val="00881056"/>
    <w:rsid w:val="008811DB"/>
    <w:rsid w:val="008817E2"/>
    <w:rsid w:val="00882008"/>
    <w:rsid w:val="0088215A"/>
    <w:rsid w:val="0088267A"/>
    <w:rsid w:val="00882B64"/>
    <w:rsid w:val="00883476"/>
    <w:rsid w:val="00883BDD"/>
    <w:rsid w:val="00883BE1"/>
    <w:rsid w:val="00883D75"/>
    <w:rsid w:val="00884011"/>
    <w:rsid w:val="008842A9"/>
    <w:rsid w:val="008849F6"/>
    <w:rsid w:val="00884CB8"/>
    <w:rsid w:val="008861D8"/>
    <w:rsid w:val="0088719F"/>
    <w:rsid w:val="008874A2"/>
    <w:rsid w:val="008876F0"/>
    <w:rsid w:val="008904C2"/>
    <w:rsid w:val="0089052E"/>
    <w:rsid w:val="00890A97"/>
    <w:rsid w:val="008914FA"/>
    <w:rsid w:val="00891BA3"/>
    <w:rsid w:val="0089211B"/>
    <w:rsid w:val="008923B2"/>
    <w:rsid w:val="0089244C"/>
    <w:rsid w:val="0089250A"/>
    <w:rsid w:val="00892B94"/>
    <w:rsid w:val="00892E38"/>
    <w:rsid w:val="008939C0"/>
    <w:rsid w:val="00893AB5"/>
    <w:rsid w:val="00893DC3"/>
    <w:rsid w:val="008941A0"/>
    <w:rsid w:val="00894985"/>
    <w:rsid w:val="00894BD3"/>
    <w:rsid w:val="008950E7"/>
    <w:rsid w:val="00895543"/>
    <w:rsid w:val="008959A4"/>
    <w:rsid w:val="00895BE9"/>
    <w:rsid w:val="00895F70"/>
    <w:rsid w:val="00895F8B"/>
    <w:rsid w:val="00896467"/>
    <w:rsid w:val="00896C90"/>
    <w:rsid w:val="008976BA"/>
    <w:rsid w:val="008978A2"/>
    <w:rsid w:val="008A07C8"/>
    <w:rsid w:val="008A0EF5"/>
    <w:rsid w:val="008A102B"/>
    <w:rsid w:val="008A2097"/>
    <w:rsid w:val="008A233B"/>
    <w:rsid w:val="008A2C1D"/>
    <w:rsid w:val="008A3569"/>
    <w:rsid w:val="008A3627"/>
    <w:rsid w:val="008A415C"/>
    <w:rsid w:val="008A4E4D"/>
    <w:rsid w:val="008A51D2"/>
    <w:rsid w:val="008A5876"/>
    <w:rsid w:val="008A58C8"/>
    <w:rsid w:val="008A5ACC"/>
    <w:rsid w:val="008A6E04"/>
    <w:rsid w:val="008A6F52"/>
    <w:rsid w:val="008A7413"/>
    <w:rsid w:val="008A7506"/>
    <w:rsid w:val="008B09CB"/>
    <w:rsid w:val="008B3301"/>
    <w:rsid w:val="008B4FC6"/>
    <w:rsid w:val="008B5499"/>
    <w:rsid w:val="008B705D"/>
    <w:rsid w:val="008C083B"/>
    <w:rsid w:val="008C198A"/>
    <w:rsid w:val="008C1C57"/>
    <w:rsid w:val="008C1CB1"/>
    <w:rsid w:val="008C28AE"/>
    <w:rsid w:val="008C3297"/>
    <w:rsid w:val="008C3749"/>
    <w:rsid w:val="008C3EDE"/>
    <w:rsid w:val="008C46B4"/>
    <w:rsid w:val="008C4B57"/>
    <w:rsid w:val="008C60CB"/>
    <w:rsid w:val="008C63E7"/>
    <w:rsid w:val="008C6639"/>
    <w:rsid w:val="008C6A69"/>
    <w:rsid w:val="008C7FB4"/>
    <w:rsid w:val="008D086C"/>
    <w:rsid w:val="008D0D22"/>
    <w:rsid w:val="008D0FE4"/>
    <w:rsid w:val="008D1059"/>
    <w:rsid w:val="008D1777"/>
    <w:rsid w:val="008D2A55"/>
    <w:rsid w:val="008D34B8"/>
    <w:rsid w:val="008D3665"/>
    <w:rsid w:val="008D367C"/>
    <w:rsid w:val="008D4245"/>
    <w:rsid w:val="008D5482"/>
    <w:rsid w:val="008D5D08"/>
    <w:rsid w:val="008D70F1"/>
    <w:rsid w:val="008D74DB"/>
    <w:rsid w:val="008E2587"/>
    <w:rsid w:val="008E2D1D"/>
    <w:rsid w:val="008E42A1"/>
    <w:rsid w:val="008E4654"/>
    <w:rsid w:val="008E49CB"/>
    <w:rsid w:val="008E5123"/>
    <w:rsid w:val="008E5648"/>
    <w:rsid w:val="008E70E3"/>
    <w:rsid w:val="008E7B71"/>
    <w:rsid w:val="008E7D1E"/>
    <w:rsid w:val="008E7F3F"/>
    <w:rsid w:val="008F00EA"/>
    <w:rsid w:val="008F03F0"/>
    <w:rsid w:val="008F1051"/>
    <w:rsid w:val="008F12EF"/>
    <w:rsid w:val="008F18FF"/>
    <w:rsid w:val="008F24C2"/>
    <w:rsid w:val="008F2531"/>
    <w:rsid w:val="008F2678"/>
    <w:rsid w:val="008F27EA"/>
    <w:rsid w:val="008F2B77"/>
    <w:rsid w:val="008F2BDC"/>
    <w:rsid w:val="008F3202"/>
    <w:rsid w:val="008F32B0"/>
    <w:rsid w:val="008F3705"/>
    <w:rsid w:val="008F477E"/>
    <w:rsid w:val="008F499E"/>
    <w:rsid w:val="008F4A62"/>
    <w:rsid w:val="008F54C2"/>
    <w:rsid w:val="008F5590"/>
    <w:rsid w:val="008F5F4B"/>
    <w:rsid w:val="008F68B0"/>
    <w:rsid w:val="008F68E6"/>
    <w:rsid w:val="008F6A78"/>
    <w:rsid w:val="008F7753"/>
    <w:rsid w:val="008F7BA4"/>
    <w:rsid w:val="008F7C38"/>
    <w:rsid w:val="008F7DF2"/>
    <w:rsid w:val="00900061"/>
    <w:rsid w:val="00900966"/>
    <w:rsid w:val="00901047"/>
    <w:rsid w:val="00901186"/>
    <w:rsid w:val="009017CE"/>
    <w:rsid w:val="009021D3"/>
    <w:rsid w:val="009038DA"/>
    <w:rsid w:val="0090496A"/>
    <w:rsid w:val="00904EB7"/>
    <w:rsid w:val="009058DE"/>
    <w:rsid w:val="00905E1B"/>
    <w:rsid w:val="00905E6A"/>
    <w:rsid w:val="00906173"/>
    <w:rsid w:val="00906DA7"/>
    <w:rsid w:val="00910090"/>
    <w:rsid w:val="0091038F"/>
    <w:rsid w:val="009109E8"/>
    <w:rsid w:val="00910F33"/>
    <w:rsid w:val="00912029"/>
    <w:rsid w:val="00912507"/>
    <w:rsid w:val="0091263E"/>
    <w:rsid w:val="00912947"/>
    <w:rsid w:val="0091296B"/>
    <w:rsid w:val="009147E1"/>
    <w:rsid w:val="00914BFD"/>
    <w:rsid w:val="00916AF3"/>
    <w:rsid w:val="0091728E"/>
    <w:rsid w:val="009176C3"/>
    <w:rsid w:val="0092001D"/>
    <w:rsid w:val="0092074D"/>
    <w:rsid w:val="00921F71"/>
    <w:rsid w:val="00922D60"/>
    <w:rsid w:val="00922E32"/>
    <w:rsid w:val="00923BF2"/>
    <w:rsid w:val="00923FFB"/>
    <w:rsid w:val="009242FC"/>
    <w:rsid w:val="00924899"/>
    <w:rsid w:val="00924C4A"/>
    <w:rsid w:val="00924F29"/>
    <w:rsid w:val="00926B94"/>
    <w:rsid w:val="00927DD2"/>
    <w:rsid w:val="009304C6"/>
    <w:rsid w:val="00930E23"/>
    <w:rsid w:val="00930E97"/>
    <w:rsid w:val="00931E52"/>
    <w:rsid w:val="00932058"/>
    <w:rsid w:val="009330D4"/>
    <w:rsid w:val="00933A64"/>
    <w:rsid w:val="00934725"/>
    <w:rsid w:val="00935C13"/>
    <w:rsid w:val="00936173"/>
    <w:rsid w:val="009363FA"/>
    <w:rsid w:val="00936698"/>
    <w:rsid w:val="0093683F"/>
    <w:rsid w:val="009370F8"/>
    <w:rsid w:val="00937625"/>
    <w:rsid w:val="009377A1"/>
    <w:rsid w:val="00937DDC"/>
    <w:rsid w:val="00940F72"/>
    <w:rsid w:val="00941354"/>
    <w:rsid w:val="00941662"/>
    <w:rsid w:val="009424DB"/>
    <w:rsid w:val="00942667"/>
    <w:rsid w:val="00942D33"/>
    <w:rsid w:val="00942ED6"/>
    <w:rsid w:val="009433AA"/>
    <w:rsid w:val="00943F50"/>
    <w:rsid w:val="00944244"/>
    <w:rsid w:val="00944288"/>
    <w:rsid w:val="00945219"/>
    <w:rsid w:val="00945996"/>
    <w:rsid w:val="00946012"/>
    <w:rsid w:val="009461A4"/>
    <w:rsid w:val="0094696F"/>
    <w:rsid w:val="00946DCF"/>
    <w:rsid w:val="0094746B"/>
    <w:rsid w:val="00947A42"/>
    <w:rsid w:val="00950E8F"/>
    <w:rsid w:val="00952999"/>
    <w:rsid w:val="00952AE3"/>
    <w:rsid w:val="00953268"/>
    <w:rsid w:val="00953F33"/>
    <w:rsid w:val="0095421C"/>
    <w:rsid w:val="009552D6"/>
    <w:rsid w:val="00955C23"/>
    <w:rsid w:val="00955D93"/>
    <w:rsid w:val="009560DA"/>
    <w:rsid w:val="009571D2"/>
    <w:rsid w:val="00957EAE"/>
    <w:rsid w:val="00957F03"/>
    <w:rsid w:val="009602C3"/>
    <w:rsid w:val="009602CD"/>
    <w:rsid w:val="00961C8C"/>
    <w:rsid w:val="00962444"/>
    <w:rsid w:val="0096253E"/>
    <w:rsid w:val="00963CFA"/>
    <w:rsid w:val="0096407D"/>
    <w:rsid w:val="00965185"/>
    <w:rsid w:val="009652AD"/>
    <w:rsid w:val="0096573E"/>
    <w:rsid w:val="00965DAD"/>
    <w:rsid w:val="00965F4D"/>
    <w:rsid w:val="00966FDB"/>
    <w:rsid w:val="009670A5"/>
    <w:rsid w:val="009671CF"/>
    <w:rsid w:val="00967E4B"/>
    <w:rsid w:val="00970ACC"/>
    <w:rsid w:val="00970B20"/>
    <w:rsid w:val="009711A8"/>
    <w:rsid w:val="0097140B"/>
    <w:rsid w:val="00972239"/>
    <w:rsid w:val="00972343"/>
    <w:rsid w:val="00972F63"/>
    <w:rsid w:val="00973B27"/>
    <w:rsid w:val="00973CF0"/>
    <w:rsid w:val="00974D9E"/>
    <w:rsid w:val="00975353"/>
    <w:rsid w:val="0097564F"/>
    <w:rsid w:val="00976FA8"/>
    <w:rsid w:val="00977063"/>
    <w:rsid w:val="00977E39"/>
    <w:rsid w:val="0098021E"/>
    <w:rsid w:val="0098040A"/>
    <w:rsid w:val="009806F9"/>
    <w:rsid w:val="00980A84"/>
    <w:rsid w:val="00981CE9"/>
    <w:rsid w:val="00982291"/>
    <w:rsid w:val="0098337F"/>
    <w:rsid w:val="009835DF"/>
    <w:rsid w:val="0098373D"/>
    <w:rsid w:val="009842F8"/>
    <w:rsid w:val="00984C5F"/>
    <w:rsid w:val="00984E5C"/>
    <w:rsid w:val="009858BC"/>
    <w:rsid w:val="00986E43"/>
    <w:rsid w:val="00986EEC"/>
    <w:rsid w:val="0098701C"/>
    <w:rsid w:val="009873CC"/>
    <w:rsid w:val="009877F9"/>
    <w:rsid w:val="00987E53"/>
    <w:rsid w:val="00987E6A"/>
    <w:rsid w:val="00990174"/>
    <w:rsid w:val="00990818"/>
    <w:rsid w:val="00990D2F"/>
    <w:rsid w:val="00991104"/>
    <w:rsid w:val="009911AF"/>
    <w:rsid w:val="009911CC"/>
    <w:rsid w:val="00991F58"/>
    <w:rsid w:val="00992189"/>
    <w:rsid w:val="009922B4"/>
    <w:rsid w:val="00992E57"/>
    <w:rsid w:val="00992F09"/>
    <w:rsid w:val="00993B5B"/>
    <w:rsid w:val="00993BA5"/>
    <w:rsid w:val="0099403C"/>
    <w:rsid w:val="009945FA"/>
    <w:rsid w:val="00994679"/>
    <w:rsid w:val="0099544F"/>
    <w:rsid w:val="00995828"/>
    <w:rsid w:val="00995A2B"/>
    <w:rsid w:val="009962CC"/>
    <w:rsid w:val="009968F9"/>
    <w:rsid w:val="00996AC8"/>
    <w:rsid w:val="00996D50"/>
    <w:rsid w:val="00996F86"/>
    <w:rsid w:val="009979AA"/>
    <w:rsid w:val="00997C50"/>
    <w:rsid w:val="009A1539"/>
    <w:rsid w:val="009A18D6"/>
    <w:rsid w:val="009A2984"/>
    <w:rsid w:val="009A2ADF"/>
    <w:rsid w:val="009A5472"/>
    <w:rsid w:val="009A5DB5"/>
    <w:rsid w:val="009B027F"/>
    <w:rsid w:val="009B0C65"/>
    <w:rsid w:val="009B2DF6"/>
    <w:rsid w:val="009B2F16"/>
    <w:rsid w:val="009B33DB"/>
    <w:rsid w:val="009B45BD"/>
    <w:rsid w:val="009B49A4"/>
    <w:rsid w:val="009B49F9"/>
    <w:rsid w:val="009B4F79"/>
    <w:rsid w:val="009B5843"/>
    <w:rsid w:val="009B63B8"/>
    <w:rsid w:val="009B7950"/>
    <w:rsid w:val="009B7A41"/>
    <w:rsid w:val="009B7F21"/>
    <w:rsid w:val="009B7F23"/>
    <w:rsid w:val="009B7F83"/>
    <w:rsid w:val="009C0564"/>
    <w:rsid w:val="009C079A"/>
    <w:rsid w:val="009C11ED"/>
    <w:rsid w:val="009C153B"/>
    <w:rsid w:val="009C15F0"/>
    <w:rsid w:val="009C1CCE"/>
    <w:rsid w:val="009C1DBE"/>
    <w:rsid w:val="009C1FE4"/>
    <w:rsid w:val="009C24E7"/>
    <w:rsid w:val="009C28ED"/>
    <w:rsid w:val="009C2D35"/>
    <w:rsid w:val="009C3FFC"/>
    <w:rsid w:val="009C40C6"/>
    <w:rsid w:val="009C4F8A"/>
    <w:rsid w:val="009C7F26"/>
    <w:rsid w:val="009D11BE"/>
    <w:rsid w:val="009D1BE8"/>
    <w:rsid w:val="009D213A"/>
    <w:rsid w:val="009D2BE7"/>
    <w:rsid w:val="009D2EE2"/>
    <w:rsid w:val="009D3653"/>
    <w:rsid w:val="009D3774"/>
    <w:rsid w:val="009D3A11"/>
    <w:rsid w:val="009D3B0E"/>
    <w:rsid w:val="009D55B4"/>
    <w:rsid w:val="009D63D5"/>
    <w:rsid w:val="009D689C"/>
    <w:rsid w:val="009D6CB6"/>
    <w:rsid w:val="009D75C7"/>
    <w:rsid w:val="009E0808"/>
    <w:rsid w:val="009E1EEF"/>
    <w:rsid w:val="009E22A2"/>
    <w:rsid w:val="009E2949"/>
    <w:rsid w:val="009E33A5"/>
    <w:rsid w:val="009E3507"/>
    <w:rsid w:val="009E3C65"/>
    <w:rsid w:val="009E4A87"/>
    <w:rsid w:val="009E4F50"/>
    <w:rsid w:val="009E54E6"/>
    <w:rsid w:val="009E6285"/>
    <w:rsid w:val="009E6693"/>
    <w:rsid w:val="009E67E0"/>
    <w:rsid w:val="009E6B73"/>
    <w:rsid w:val="009E6D13"/>
    <w:rsid w:val="009E7B88"/>
    <w:rsid w:val="009E7F51"/>
    <w:rsid w:val="009F09A0"/>
    <w:rsid w:val="009F0AA2"/>
    <w:rsid w:val="009F1C20"/>
    <w:rsid w:val="009F2DD0"/>
    <w:rsid w:val="009F37CE"/>
    <w:rsid w:val="009F40B4"/>
    <w:rsid w:val="009F4C34"/>
    <w:rsid w:val="009F4D27"/>
    <w:rsid w:val="009F574B"/>
    <w:rsid w:val="009F62B9"/>
    <w:rsid w:val="009F6502"/>
    <w:rsid w:val="009F7212"/>
    <w:rsid w:val="009F7D34"/>
    <w:rsid w:val="009F7F24"/>
    <w:rsid w:val="00A00458"/>
    <w:rsid w:val="00A0046A"/>
    <w:rsid w:val="00A00F3D"/>
    <w:rsid w:val="00A0137F"/>
    <w:rsid w:val="00A01703"/>
    <w:rsid w:val="00A01CBA"/>
    <w:rsid w:val="00A0228D"/>
    <w:rsid w:val="00A0235E"/>
    <w:rsid w:val="00A02938"/>
    <w:rsid w:val="00A02C48"/>
    <w:rsid w:val="00A02E62"/>
    <w:rsid w:val="00A03126"/>
    <w:rsid w:val="00A038B2"/>
    <w:rsid w:val="00A04CA7"/>
    <w:rsid w:val="00A0517C"/>
    <w:rsid w:val="00A0580C"/>
    <w:rsid w:val="00A06877"/>
    <w:rsid w:val="00A0721C"/>
    <w:rsid w:val="00A10378"/>
    <w:rsid w:val="00A107E5"/>
    <w:rsid w:val="00A12493"/>
    <w:rsid w:val="00A12E1B"/>
    <w:rsid w:val="00A12FAB"/>
    <w:rsid w:val="00A131CA"/>
    <w:rsid w:val="00A14FCC"/>
    <w:rsid w:val="00A155DA"/>
    <w:rsid w:val="00A155F1"/>
    <w:rsid w:val="00A16CAC"/>
    <w:rsid w:val="00A16F80"/>
    <w:rsid w:val="00A1798E"/>
    <w:rsid w:val="00A20460"/>
    <w:rsid w:val="00A211E6"/>
    <w:rsid w:val="00A21B23"/>
    <w:rsid w:val="00A21D8A"/>
    <w:rsid w:val="00A2292E"/>
    <w:rsid w:val="00A22E11"/>
    <w:rsid w:val="00A2405E"/>
    <w:rsid w:val="00A24682"/>
    <w:rsid w:val="00A255DC"/>
    <w:rsid w:val="00A256CB"/>
    <w:rsid w:val="00A25ACB"/>
    <w:rsid w:val="00A2719C"/>
    <w:rsid w:val="00A271FC"/>
    <w:rsid w:val="00A27297"/>
    <w:rsid w:val="00A2780C"/>
    <w:rsid w:val="00A2787D"/>
    <w:rsid w:val="00A30755"/>
    <w:rsid w:val="00A30A66"/>
    <w:rsid w:val="00A30E82"/>
    <w:rsid w:val="00A30F13"/>
    <w:rsid w:val="00A3174E"/>
    <w:rsid w:val="00A31B2A"/>
    <w:rsid w:val="00A32F86"/>
    <w:rsid w:val="00A33120"/>
    <w:rsid w:val="00A340A5"/>
    <w:rsid w:val="00A340FB"/>
    <w:rsid w:val="00A34C07"/>
    <w:rsid w:val="00A3592B"/>
    <w:rsid w:val="00A35F49"/>
    <w:rsid w:val="00A37624"/>
    <w:rsid w:val="00A41008"/>
    <w:rsid w:val="00A41334"/>
    <w:rsid w:val="00A41BDD"/>
    <w:rsid w:val="00A41EAF"/>
    <w:rsid w:val="00A4243C"/>
    <w:rsid w:val="00A4377B"/>
    <w:rsid w:val="00A43B41"/>
    <w:rsid w:val="00A460C6"/>
    <w:rsid w:val="00A467D1"/>
    <w:rsid w:val="00A47EE3"/>
    <w:rsid w:val="00A47FE3"/>
    <w:rsid w:val="00A5046E"/>
    <w:rsid w:val="00A50A0E"/>
    <w:rsid w:val="00A50C32"/>
    <w:rsid w:val="00A519A7"/>
    <w:rsid w:val="00A51FC5"/>
    <w:rsid w:val="00A524A1"/>
    <w:rsid w:val="00A526BA"/>
    <w:rsid w:val="00A5272F"/>
    <w:rsid w:val="00A52AC9"/>
    <w:rsid w:val="00A52D49"/>
    <w:rsid w:val="00A53D3A"/>
    <w:rsid w:val="00A54DFD"/>
    <w:rsid w:val="00A5529C"/>
    <w:rsid w:val="00A55B62"/>
    <w:rsid w:val="00A55B6F"/>
    <w:rsid w:val="00A5637A"/>
    <w:rsid w:val="00A56A14"/>
    <w:rsid w:val="00A56F74"/>
    <w:rsid w:val="00A5737F"/>
    <w:rsid w:val="00A57544"/>
    <w:rsid w:val="00A57B81"/>
    <w:rsid w:val="00A60ABC"/>
    <w:rsid w:val="00A60F77"/>
    <w:rsid w:val="00A61676"/>
    <w:rsid w:val="00A61DA5"/>
    <w:rsid w:val="00A6209D"/>
    <w:rsid w:val="00A62740"/>
    <w:rsid w:val="00A64130"/>
    <w:rsid w:val="00A642BE"/>
    <w:rsid w:val="00A64C0B"/>
    <w:rsid w:val="00A64FE0"/>
    <w:rsid w:val="00A65472"/>
    <w:rsid w:val="00A65727"/>
    <w:rsid w:val="00A659CE"/>
    <w:rsid w:val="00A666E8"/>
    <w:rsid w:val="00A66704"/>
    <w:rsid w:val="00A668AA"/>
    <w:rsid w:val="00A66B28"/>
    <w:rsid w:val="00A7106F"/>
    <w:rsid w:val="00A71436"/>
    <w:rsid w:val="00A71C75"/>
    <w:rsid w:val="00A721F0"/>
    <w:rsid w:val="00A72481"/>
    <w:rsid w:val="00A724C2"/>
    <w:rsid w:val="00A731EF"/>
    <w:rsid w:val="00A736C9"/>
    <w:rsid w:val="00A73D97"/>
    <w:rsid w:val="00A73FAB"/>
    <w:rsid w:val="00A74194"/>
    <w:rsid w:val="00A74429"/>
    <w:rsid w:val="00A74A4E"/>
    <w:rsid w:val="00A755A5"/>
    <w:rsid w:val="00A75819"/>
    <w:rsid w:val="00A75B9C"/>
    <w:rsid w:val="00A7765A"/>
    <w:rsid w:val="00A77D38"/>
    <w:rsid w:val="00A80BDB"/>
    <w:rsid w:val="00A80E9F"/>
    <w:rsid w:val="00A81913"/>
    <w:rsid w:val="00A82CC2"/>
    <w:rsid w:val="00A83ECE"/>
    <w:rsid w:val="00A854DA"/>
    <w:rsid w:val="00A85F21"/>
    <w:rsid w:val="00A861F2"/>
    <w:rsid w:val="00A86C40"/>
    <w:rsid w:val="00A876AE"/>
    <w:rsid w:val="00A876E0"/>
    <w:rsid w:val="00A87EBE"/>
    <w:rsid w:val="00A87FD4"/>
    <w:rsid w:val="00A91CDB"/>
    <w:rsid w:val="00A91D34"/>
    <w:rsid w:val="00A929E1"/>
    <w:rsid w:val="00A93194"/>
    <w:rsid w:val="00A93748"/>
    <w:rsid w:val="00A942FB"/>
    <w:rsid w:val="00A94664"/>
    <w:rsid w:val="00A950E7"/>
    <w:rsid w:val="00A950F7"/>
    <w:rsid w:val="00A95140"/>
    <w:rsid w:val="00A9581F"/>
    <w:rsid w:val="00A95AE1"/>
    <w:rsid w:val="00A95F7C"/>
    <w:rsid w:val="00A96384"/>
    <w:rsid w:val="00A96489"/>
    <w:rsid w:val="00A96652"/>
    <w:rsid w:val="00A966C3"/>
    <w:rsid w:val="00A97598"/>
    <w:rsid w:val="00A97983"/>
    <w:rsid w:val="00A97D6C"/>
    <w:rsid w:val="00A97DB2"/>
    <w:rsid w:val="00AA1768"/>
    <w:rsid w:val="00AA1E71"/>
    <w:rsid w:val="00AA1FEA"/>
    <w:rsid w:val="00AA3063"/>
    <w:rsid w:val="00AA34FD"/>
    <w:rsid w:val="00AA4015"/>
    <w:rsid w:val="00AA52B0"/>
    <w:rsid w:val="00AA6040"/>
    <w:rsid w:val="00AA60E8"/>
    <w:rsid w:val="00AA7132"/>
    <w:rsid w:val="00AA713F"/>
    <w:rsid w:val="00AA7A90"/>
    <w:rsid w:val="00AB006F"/>
    <w:rsid w:val="00AB00FA"/>
    <w:rsid w:val="00AB01EC"/>
    <w:rsid w:val="00AB0B13"/>
    <w:rsid w:val="00AB0BA7"/>
    <w:rsid w:val="00AB1333"/>
    <w:rsid w:val="00AB15B9"/>
    <w:rsid w:val="00AB195E"/>
    <w:rsid w:val="00AB248A"/>
    <w:rsid w:val="00AB2679"/>
    <w:rsid w:val="00AB268A"/>
    <w:rsid w:val="00AB2BEE"/>
    <w:rsid w:val="00AB41C8"/>
    <w:rsid w:val="00AB46B5"/>
    <w:rsid w:val="00AB46D8"/>
    <w:rsid w:val="00AB4723"/>
    <w:rsid w:val="00AB4886"/>
    <w:rsid w:val="00AB5C36"/>
    <w:rsid w:val="00AB62E3"/>
    <w:rsid w:val="00AB7C7D"/>
    <w:rsid w:val="00AB7CF0"/>
    <w:rsid w:val="00AB7E67"/>
    <w:rsid w:val="00AC0044"/>
    <w:rsid w:val="00AC00A7"/>
    <w:rsid w:val="00AC0722"/>
    <w:rsid w:val="00AC1236"/>
    <w:rsid w:val="00AC1239"/>
    <w:rsid w:val="00AC1447"/>
    <w:rsid w:val="00AC190E"/>
    <w:rsid w:val="00AC22B3"/>
    <w:rsid w:val="00AC26BA"/>
    <w:rsid w:val="00AC2C7B"/>
    <w:rsid w:val="00AC34C1"/>
    <w:rsid w:val="00AC350B"/>
    <w:rsid w:val="00AC475B"/>
    <w:rsid w:val="00AC49A0"/>
    <w:rsid w:val="00AC49BF"/>
    <w:rsid w:val="00AC4C6D"/>
    <w:rsid w:val="00AC4F0F"/>
    <w:rsid w:val="00AC5BAC"/>
    <w:rsid w:val="00AC5F24"/>
    <w:rsid w:val="00AC5FE8"/>
    <w:rsid w:val="00AC6451"/>
    <w:rsid w:val="00AC6A18"/>
    <w:rsid w:val="00AC78A8"/>
    <w:rsid w:val="00AD0297"/>
    <w:rsid w:val="00AD06E7"/>
    <w:rsid w:val="00AD1804"/>
    <w:rsid w:val="00AD20B7"/>
    <w:rsid w:val="00AD2CAD"/>
    <w:rsid w:val="00AD3922"/>
    <w:rsid w:val="00AD3B6F"/>
    <w:rsid w:val="00AD3BDA"/>
    <w:rsid w:val="00AD3DD8"/>
    <w:rsid w:val="00AD3F21"/>
    <w:rsid w:val="00AD4D6F"/>
    <w:rsid w:val="00AD53A8"/>
    <w:rsid w:val="00AD5A5B"/>
    <w:rsid w:val="00AD6068"/>
    <w:rsid w:val="00AD6489"/>
    <w:rsid w:val="00AE0639"/>
    <w:rsid w:val="00AE0ACF"/>
    <w:rsid w:val="00AE1796"/>
    <w:rsid w:val="00AE22AA"/>
    <w:rsid w:val="00AE33DA"/>
    <w:rsid w:val="00AE3F12"/>
    <w:rsid w:val="00AE4EFD"/>
    <w:rsid w:val="00AE56A3"/>
    <w:rsid w:val="00AE592A"/>
    <w:rsid w:val="00AE7AB8"/>
    <w:rsid w:val="00AE7DB9"/>
    <w:rsid w:val="00AF0177"/>
    <w:rsid w:val="00AF0623"/>
    <w:rsid w:val="00AF082C"/>
    <w:rsid w:val="00AF0F6C"/>
    <w:rsid w:val="00AF1ADC"/>
    <w:rsid w:val="00AF2DAC"/>
    <w:rsid w:val="00AF3210"/>
    <w:rsid w:val="00AF382F"/>
    <w:rsid w:val="00AF3FC2"/>
    <w:rsid w:val="00AF52DC"/>
    <w:rsid w:val="00AF5825"/>
    <w:rsid w:val="00AF6815"/>
    <w:rsid w:val="00AF71A4"/>
    <w:rsid w:val="00AF7F9A"/>
    <w:rsid w:val="00B0139A"/>
    <w:rsid w:val="00B0143D"/>
    <w:rsid w:val="00B01720"/>
    <w:rsid w:val="00B018FC"/>
    <w:rsid w:val="00B01B51"/>
    <w:rsid w:val="00B021A3"/>
    <w:rsid w:val="00B029BF"/>
    <w:rsid w:val="00B02B46"/>
    <w:rsid w:val="00B02B87"/>
    <w:rsid w:val="00B03497"/>
    <w:rsid w:val="00B03B98"/>
    <w:rsid w:val="00B052A3"/>
    <w:rsid w:val="00B06780"/>
    <w:rsid w:val="00B069EF"/>
    <w:rsid w:val="00B07A02"/>
    <w:rsid w:val="00B07F08"/>
    <w:rsid w:val="00B108FC"/>
    <w:rsid w:val="00B110F5"/>
    <w:rsid w:val="00B11E66"/>
    <w:rsid w:val="00B12583"/>
    <w:rsid w:val="00B130F1"/>
    <w:rsid w:val="00B1314F"/>
    <w:rsid w:val="00B13399"/>
    <w:rsid w:val="00B1365C"/>
    <w:rsid w:val="00B13F1B"/>
    <w:rsid w:val="00B14B8C"/>
    <w:rsid w:val="00B14E64"/>
    <w:rsid w:val="00B156DE"/>
    <w:rsid w:val="00B16D9A"/>
    <w:rsid w:val="00B17747"/>
    <w:rsid w:val="00B17ADC"/>
    <w:rsid w:val="00B20C7D"/>
    <w:rsid w:val="00B21362"/>
    <w:rsid w:val="00B21394"/>
    <w:rsid w:val="00B21BB8"/>
    <w:rsid w:val="00B21E4C"/>
    <w:rsid w:val="00B22956"/>
    <w:rsid w:val="00B22970"/>
    <w:rsid w:val="00B22BFD"/>
    <w:rsid w:val="00B22E6F"/>
    <w:rsid w:val="00B23135"/>
    <w:rsid w:val="00B2327F"/>
    <w:rsid w:val="00B2354E"/>
    <w:rsid w:val="00B23BA3"/>
    <w:rsid w:val="00B24303"/>
    <w:rsid w:val="00B2487F"/>
    <w:rsid w:val="00B25659"/>
    <w:rsid w:val="00B25B3C"/>
    <w:rsid w:val="00B25F6D"/>
    <w:rsid w:val="00B2631D"/>
    <w:rsid w:val="00B263D2"/>
    <w:rsid w:val="00B26801"/>
    <w:rsid w:val="00B26976"/>
    <w:rsid w:val="00B26FC8"/>
    <w:rsid w:val="00B27011"/>
    <w:rsid w:val="00B27F43"/>
    <w:rsid w:val="00B30365"/>
    <w:rsid w:val="00B303B8"/>
    <w:rsid w:val="00B3054E"/>
    <w:rsid w:val="00B30EFC"/>
    <w:rsid w:val="00B315E6"/>
    <w:rsid w:val="00B34448"/>
    <w:rsid w:val="00B352F3"/>
    <w:rsid w:val="00B35360"/>
    <w:rsid w:val="00B36712"/>
    <w:rsid w:val="00B36B6A"/>
    <w:rsid w:val="00B37850"/>
    <w:rsid w:val="00B37FCB"/>
    <w:rsid w:val="00B3F0AD"/>
    <w:rsid w:val="00B40C78"/>
    <w:rsid w:val="00B4193E"/>
    <w:rsid w:val="00B41AA9"/>
    <w:rsid w:val="00B41F57"/>
    <w:rsid w:val="00B4222C"/>
    <w:rsid w:val="00B428B2"/>
    <w:rsid w:val="00B42D2C"/>
    <w:rsid w:val="00B430DA"/>
    <w:rsid w:val="00B431B3"/>
    <w:rsid w:val="00B43C09"/>
    <w:rsid w:val="00B4434C"/>
    <w:rsid w:val="00B4494A"/>
    <w:rsid w:val="00B456E0"/>
    <w:rsid w:val="00B461AE"/>
    <w:rsid w:val="00B46461"/>
    <w:rsid w:val="00B46511"/>
    <w:rsid w:val="00B4670A"/>
    <w:rsid w:val="00B4699B"/>
    <w:rsid w:val="00B469CF"/>
    <w:rsid w:val="00B47BDD"/>
    <w:rsid w:val="00B47C46"/>
    <w:rsid w:val="00B47E46"/>
    <w:rsid w:val="00B5178F"/>
    <w:rsid w:val="00B519C3"/>
    <w:rsid w:val="00B52731"/>
    <w:rsid w:val="00B528A1"/>
    <w:rsid w:val="00B5295E"/>
    <w:rsid w:val="00B529BE"/>
    <w:rsid w:val="00B52E98"/>
    <w:rsid w:val="00B53787"/>
    <w:rsid w:val="00B54DC2"/>
    <w:rsid w:val="00B55193"/>
    <w:rsid w:val="00B558D4"/>
    <w:rsid w:val="00B55C18"/>
    <w:rsid w:val="00B55C51"/>
    <w:rsid w:val="00B567F3"/>
    <w:rsid w:val="00B56BB9"/>
    <w:rsid w:val="00B56ED8"/>
    <w:rsid w:val="00B579E3"/>
    <w:rsid w:val="00B60AA8"/>
    <w:rsid w:val="00B616AB"/>
    <w:rsid w:val="00B61A1A"/>
    <w:rsid w:val="00B61E80"/>
    <w:rsid w:val="00B62226"/>
    <w:rsid w:val="00B6239A"/>
    <w:rsid w:val="00B63C87"/>
    <w:rsid w:val="00B63F0D"/>
    <w:rsid w:val="00B64033"/>
    <w:rsid w:val="00B643A9"/>
    <w:rsid w:val="00B64B9B"/>
    <w:rsid w:val="00B64FEF"/>
    <w:rsid w:val="00B65F5E"/>
    <w:rsid w:val="00B66077"/>
    <w:rsid w:val="00B667A3"/>
    <w:rsid w:val="00B66B0F"/>
    <w:rsid w:val="00B66E1D"/>
    <w:rsid w:val="00B67A31"/>
    <w:rsid w:val="00B70772"/>
    <w:rsid w:val="00B712C0"/>
    <w:rsid w:val="00B71B23"/>
    <w:rsid w:val="00B71F6C"/>
    <w:rsid w:val="00B71F8A"/>
    <w:rsid w:val="00B72957"/>
    <w:rsid w:val="00B72CE9"/>
    <w:rsid w:val="00B7308C"/>
    <w:rsid w:val="00B74750"/>
    <w:rsid w:val="00B74AE0"/>
    <w:rsid w:val="00B7514B"/>
    <w:rsid w:val="00B7588E"/>
    <w:rsid w:val="00B76A84"/>
    <w:rsid w:val="00B76A85"/>
    <w:rsid w:val="00B76B4C"/>
    <w:rsid w:val="00B76CDE"/>
    <w:rsid w:val="00B77815"/>
    <w:rsid w:val="00B80571"/>
    <w:rsid w:val="00B80B52"/>
    <w:rsid w:val="00B81B9F"/>
    <w:rsid w:val="00B81C45"/>
    <w:rsid w:val="00B81CFB"/>
    <w:rsid w:val="00B8422F"/>
    <w:rsid w:val="00B84CA7"/>
    <w:rsid w:val="00B84F01"/>
    <w:rsid w:val="00B84F8D"/>
    <w:rsid w:val="00B85BF6"/>
    <w:rsid w:val="00B86885"/>
    <w:rsid w:val="00B868DC"/>
    <w:rsid w:val="00B87097"/>
    <w:rsid w:val="00B877DA"/>
    <w:rsid w:val="00B879CD"/>
    <w:rsid w:val="00B90C78"/>
    <w:rsid w:val="00B90E01"/>
    <w:rsid w:val="00B91208"/>
    <w:rsid w:val="00B92153"/>
    <w:rsid w:val="00B9237E"/>
    <w:rsid w:val="00B93658"/>
    <w:rsid w:val="00B938A3"/>
    <w:rsid w:val="00B9406D"/>
    <w:rsid w:val="00B95064"/>
    <w:rsid w:val="00B95677"/>
    <w:rsid w:val="00B95AC8"/>
    <w:rsid w:val="00B963F0"/>
    <w:rsid w:val="00B97743"/>
    <w:rsid w:val="00BA0D8F"/>
    <w:rsid w:val="00BA19C8"/>
    <w:rsid w:val="00BA1EB7"/>
    <w:rsid w:val="00BA2289"/>
    <w:rsid w:val="00BA2576"/>
    <w:rsid w:val="00BA26B6"/>
    <w:rsid w:val="00BA30E4"/>
    <w:rsid w:val="00BA3D08"/>
    <w:rsid w:val="00BA4477"/>
    <w:rsid w:val="00BA62D7"/>
    <w:rsid w:val="00BB05C0"/>
    <w:rsid w:val="00BB0852"/>
    <w:rsid w:val="00BB09BF"/>
    <w:rsid w:val="00BB0D1F"/>
    <w:rsid w:val="00BB0EC8"/>
    <w:rsid w:val="00BB1019"/>
    <w:rsid w:val="00BB1082"/>
    <w:rsid w:val="00BB15C6"/>
    <w:rsid w:val="00BB43BC"/>
    <w:rsid w:val="00BB4513"/>
    <w:rsid w:val="00BB5562"/>
    <w:rsid w:val="00BB5901"/>
    <w:rsid w:val="00BB6299"/>
    <w:rsid w:val="00BB6676"/>
    <w:rsid w:val="00BC1328"/>
    <w:rsid w:val="00BC1427"/>
    <w:rsid w:val="00BC269B"/>
    <w:rsid w:val="00BC2B00"/>
    <w:rsid w:val="00BC2E0F"/>
    <w:rsid w:val="00BC2FF9"/>
    <w:rsid w:val="00BC32B5"/>
    <w:rsid w:val="00BC39F2"/>
    <w:rsid w:val="00BC4661"/>
    <w:rsid w:val="00BC53C4"/>
    <w:rsid w:val="00BC5C0B"/>
    <w:rsid w:val="00BC5C52"/>
    <w:rsid w:val="00BC637C"/>
    <w:rsid w:val="00BC7361"/>
    <w:rsid w:val="00BC7411"/>
    <w:rsid w:val="00BC7C92"/>
    <w:rsid w:val="00BD0B1A"/>
    <w:rsid w:val="00BD0E48"/>
    <w:rsid w:val="00BD1558"/>
    <w:rsid w:val="00BD289C"/>
    <w:rsid w:val="00BD2CF8"/>
    <w:rsid w:val="00BD3409"/>
    <w:rsid w:val="00BD6D85"/>
    <w:rsid w:val="00BE0895"/>
    <w:rsid w:val="00BE12B0"/>
    <w:rsid w:val="00BE175E"/>
    <w:rsid w:val="00BE1BBA"/>
    <w:rsid w:val="00BE1BDD"/>
    <w:rsid w:val="00BE1C43"/>
    <w:rsid w:val="00BE21EF"/>
    <w:rsid w:val="00BE2698"/>
    <w:rsid w:val="00BE29CF"/>
    <w:rsid w:val="00BE2B23"/>
    <w:rsid w:val="00BE2C50"/>
    <w:rsid w:val="00BE33CB"/>
    <w:rsid w:val="00BE3920"/>
    <w:rsid w:val="00BE3D66"/>
    <w:rsid w:val="00BE4D40"/>
    <w:rsid w:val="00BE53B9"/>
    <w:rsid w:val="00BE6163"/>
    <w:rsid w:val="00BE6D43"/>
    <w:rsid w:val="00BF069D"/>
    <w:rsid w:val="00BF193B"/>
    <w:rsid w:val="00BF2144"/>
    <w:rsid w:val="00BF2665"/>
    <w:rsid w:val="00BF377B"/>
    <w:rsid w:val="00BF3824"/>
    <w:rsid w:val="00BF3D61"/>
    <w:rsid w:val="00BF3E37"/>
    <w:rsid w:val="00BF40C5"/>
    <w:rsid w:val="00BF45FD"/>
    <w:rsid w:val="00BF4832"/>
    <w:rsid w:val="00BF4914"/>
    <w:rsid w:val="00BF5293"/>
    <w:rsid w:val="00BF59F7"/>
    <w:rsid w:val="00BF69B9"/>
    <w:rsid w:val="00BF6A6D"/>
    <w:rsid w:val="00BF6E17"/>
    <w:rsid w:val="00C00137"/>
    <w:rsid w:val="00C005F9"/>
    <w:rsid w:val="00C011F8"/>
    <w:rsid w:val="00C0166C"/>
    <w:rsid w:val="00C02142"/>
    <w:rsid w:val="00C0365C"/>
    <w:rsid w:val="00C03A1E"/>
    <w:rsid w:val="00C03D3B"/>
    <w:rsid w:val="00C03E0A"/>
    <w:rsid w:val="00C0416A"/>
    <w:rsid w:val="00C048E5"/>
    <w:rsid w:val="00C05704"/>
    <w:rsid w:val="00C064E7"/>
    <w:rsid w:val="00C0713D"/>
    <w:rsid w:val="00C10694"/>
    <w:rsid w:val="00C1070F"/>
    <w:rsid w:val="00C10B00"/>
    <w:rsid w:val="00C111ED"/>
    <w:rsid w:val="00C12D63"/>
    <w:rsid w:val="00C131AC"/>
    <w:rsid w:val="00C13393"/>
    <w:rsid w:val="00C14C13"/>
    <w:rsid w:val="00C14E41"/>
    <w:rsid w:val="00C15095"/>
    <w:rsid w:val="00C15CE3"/>
    <w:rsid w:val="00C15F78"/>
    <w:rsid w:val="00C16507"/>
    <w:rsid w:val="00C16617"/>
    <w:rsid w:val="00C17881"/>
    <w:rsid w:val="00C1799B"/>
    <w:rsid w:val="00C17ABA"/>
    <w:rsid w:val="00C203DD"/>
    <w:rsid w:val="00C20413"/>
    <w:rsid w:val="00C21950"/>
    <w:rsid w:val="00C2211F"/>
    <w:rsid w:val="00C2224C"/>
    <w:rsid w:val="00C2338E"/>
    <w:rsid w:val="00C236AD"/>
    <w:rsid w:val="00C24700"/>
    <w:rsid w:val="00C24E3B"/>
    <w:rsid w:val="00C25109"/>
    <w:rsid w:val="00C25E11"/>
    <w:rsid w:val="00C25FB2"/>
    <w:rsid w:val="00C2616D"/>
    <w:rsid w:val="00C26190"/>
    <w:rsid w:val="00C2710E"/>
    <w:rsid w:val="00C274DF"/>
    <w:rsid w:val="00C2766F"/>
    <w:rsid w:val="00C27FB1"/>
    <w:rsid w:val="00C307CE"/>
    <w:rsid w:val="00C308F8"/>
    <w:rsid w:val="00C30B0A"/>
    <w:rsid w:val="00C31E1D"/>
    <w:rsid w:val="00C32077"/>
    <w:rsid w:val="00C32B3F"/>
    <w:rsid w:val="00C32FB0"/>
    <w:rsid w:val="00C32FED"/>
    <w:rsid w:val="00C33095"/>
    <w:rsid w:val="00C338A0"/>
    <w:rsid w:val="00C341D6"/>
    <w:rsid w:val="00C34330"/>
    <w:rsid w:val="00C34698"/>
    <w:rsid w:val="00C35D5A"/>
    <w:rsid w:val="00C360AC"/>
    <w:rsid w:val="00C364B4"/>
    <w:rsid w:val="00C36524"/>
    <w:rsid w:val="00C36A0B"/>
    <w:rsid w:val="00C374A1"/>
    <w:rsid w:val="00C4127E"/>
    <w:rsid w:val="00C422BE"/>
    <w:rsid w:val="00C423B4"/>
    <w:rsid w:val="00C4305F"/>
    <w:rsid w:val="00C43929"/>
    <w:rsid w:val="00C45B87"/>
    <w:rsid w:val="00C46227"/>
    <w:rsid w:val="00C4646D"/>
    <w:rsid w:val="00C46E83"/>
    <w:rsid w:val="00C46EEA"/>
    <w:rsid w:val="00C47B26"/>
    <w:rsid w:val="00C47B80"/>
    <w:rsid w:val="00C51E8F"/>
    <w:rsid w:val="00C52A69"/>
    <w:rsid w:val="00C52E19"/>
    <w:rsid w:val="00C53697"/>
    <w:rsid w:val="00C53A06"/>
    <w:rsid w:val="00C53CA4"/>
    <w:rsid w:val="00C540FC"/>
    <w:rsid w:val="00C553F1"/>
    <w:rsid w:val="00C55F84"/>
    <w:rsid w:val="00C56CCE"/>
    <w:rsid w:val="00C56DB1"/>
    <w:rsid w:val="00C57604"/>
    <w:rsid w:val="00C576AB"/>
    <w:rsid w:val="00C60468"/>
    <w:rsid w:val="00C6189D"/>
    <w:rsid w:val="00C62072"/>
    <w:rsid w:val="00C621C0"/>
    <w:rsid w:val="00C62247"/>
    <w:rsid w:val="00C62383"/>
    <w:rsid w:val="00C62862"/>
    <w:rsid w:val="00C636AD"/>
    <w:rsid w:val="00C63C2A"/>
    <w:rsid w:val="00C63FCB"/>
    <w:rsid w:val="00C643BF"/>
    <w:rsid w:val="00C649F1"/>
    <w:rsid w:val="00C649F5"/>
    <w:rsid w:val="00C64ACD"/>
    <w:rsid w:val="00C66866"/>
    <w:rsid w:val="00C66C87"/>
    <w:rsid w:val="00C67094"/>
    <w:rsid w:val="00C67991"/>
    <w:rsid w:val="00C67A0D"/>
    <w:rsid w:val="00C711E3"/>
    <w:rsid w:val="00C7130C"/>
    <w:rsid w:val="00C71B9A"/>
    <w:rsid w:val="00C721F5"/>
    <w:rsid w:val="00C747E6"/>
    <w:rsid w:val="00C748B4"/>
    <w:rsid w:val="00C763BB"/>
    <w:rsid w:val="00C76B79"/>
    <w:rsid w:val="00C76C47"/>
    <w:rsid w:val="00C77D71"/>
    <w:rsid w:val="00C804D7"/>
    <w:rsid w:val="00C81498"/>
    <w:rsid w:val="00C8186C"/>
    <w:rsid w:val="00C82236"/>
    <w:rsid w:val="00C8406B"/>
    <w:rsid w:val="00C8549D"/>
    <w:rsid w:val="00C8698E"/>
    <w:rsid w:val="00C90254"/>
    <w:rsid w:val="00C90A60"/>
    <w:rsid w:val="00C90AE0"/>
    <w:rsid w:val="00C90AFA"/>
    <w:rsid w:val="00C90E00"/>
    <w:rsid w:val="00C92B4E"/>
    <w:rsid w:val="00C92B65"/>
    <w:rsid w:val="00C9309C"/>
    <w:rsid w:val="00C932A8"/>
    <w:rsid w:val="00C932FA"/>
    <w:rsid w:val="00C94478"/>
    <w:rsid w:val="00C945DB"/>
    <w:rsid w:val="00C94C45"/>
    <w:rsid w:val="00C95796"/>
    <w:rsid w:val="00C961A4"/>
    <w:rsid w:val="00C96821"/>
    <w:rsid w:val="00C970BC"/>
    <w:rsid w:val="00C97E67"/>
    <w:rsid w:val="00CA1464"/>
    <w:rsid w:val="00CA1A60"/>
    <w:rsid w:val="00CA1D67"/>
    <w:rsid w:val="00CA2030"/>
    <w:rsid w:val="00CA2BD9"/>
    <w:rsid w:val="00CA305D"/>
    <w:rsid w:val="00CA3AE6"/>
    <w:rsid w:val="00CA4670"/>
    <w:rsid w:val="00CA511D"/>
    <w:rsid w:val="00CA621D"/>
    <w:rsid w:val="00CA652B"/>
    <w:rsid w:val="00CA6C58"/>
    <w:rsid w:val="00CA6FEF"/>
    <w:rsid w:val="00CA79DD"/>
    <w:rsid w:val="00CA7F62"/>
    <w:rsid w:val="00CB0ECE"/>
    <w:rsid w:val="00CB2409"/>
    <w:rsid w:val="00CB26B8"/>
    <w:rsid w:val="00CB360D"/>
    <w:rsid w:val="00CB3CC9"/>
    <w:rsid w:val="00CB495C"/>
    <w:rsid w:val="00CB5162"/>
    <w:rsid w:val="00CB57FB"/>
    <w:rsid w:val="00CB59C2"/>
    <w:rsid w:val="00CB5B57"/>
    <w:rsid w:val="00CB6966"/>
    <w:rsid w:val="00CB712F"/>
    <w:rsid w:val="00CB71EE"/>
    <w:rsid w:val="00CB7A6F"/>
    <w:rsid w:val="00CC0D84"/>
    <w:rsid w:val="00CC0DC1"/>
    <w:rsid w:val="00CC16D1"/>
    <w:rsid w:val="00CC1E2E"/>
    <w:rsid w:val="00CC2C08"/>
    <w:rsid w:val="00CC2CD2"/>
    <w:rsid w:val="00CC2D96"/>
    <w:rsid w:val="00CC30E2"/>
    <w:rsid w:val="00CC3604"/>
    <w:rsid w:val="00CC3A9E"/>
    <w:rsid w:val="00CC4598"/>
    <w:rsid w:val="00CC5E99"/>
    <w:rsid w:val="00CD05D6"/>
    <w:rsid w:val="00CD087F"/>
    <w:rsid w:val="00CD0F3B"/>
    <w:rsid w:val="00CD1702"/>
    <w:rsid w:val="00CD1A23"/>
    <w:rsid w:val="00CD2254"/>
    <w:rsid w:val="00CD2790"/>
    <w:rsid w:val="00CD2816"/>
    <w:rsid w:val="00CD2B3B"/>
    <w:rsid w:val="00CD4750"/>
    <w:rsid w:val="00CD4A6E"/>
    <w:rsid w:val="00CD4EA9"/>
    <w:rsid w:val="00CD5514"/>
    <w:rsid w:val="00CD6F35"/>
    <w:rsid w:val="00CD7038"/>
    <w:rsid w:val="00CD79F6"/>
    <w:rsid w:val="00CD7D7A"/>
    <w:rsid w:val="00CE080F"/>
    <w:rsid w:val="00CE0C7D"/>
    <w:rsid w:val="00CE14D3"/>
    <w:rsid w:val="00CE1672"/>
    <w:rsid w:val="00CE1961"/>
    <w:rsid w:val="00CE1B89"/>
    <w:rsid w:val="00CE1FDD"/>
    <w:rsid w:val="00CE2F76"/>
    <w:rsid w:val="00CE310E"/>
    <w:rsid w:val="00CE31C2"/>
    <w:rsid w:val="00CE3271"/>
    <w:rsid w:val="00CE340A"/>
    <w:rsid w:val="00CE3E3E"/>
    <w:rsid w:val="00CE3F89"/>
    <w:rsid w:val="00CE50CB"/>
    <w:rsid w:val="00CE52BE"/>
    <w:rsid w:val="00CE579A"/>
    <w:rsid w:val="00CE5BF0"/>
    <w:rsid w:val="00CE60A1"/>
    <w:rsid w:val="00CE6352"/>
    <w:rsid w:val="00CE6B49"/>
    <w:rsid w:val="00CE702D"/>
    <w:rsid w:val="00CE7440"/>
    <w:rsid w:val="00CE7664"/>
    <w:rsid w:val="00CE7789"/>
    <w:rsid w:val="00CE7FF6"/>
    <w:rsid w:val="00CF18E6"/>
    <w:rsid w:val="00CF1EBD"/>
    <w:rsid w:val="00CF2160"/>
    <w:rsid w:val="00CF2569"/>
    <w:rsid w:val="00CF35C1"/>
    <w:rsid w:val="00CF4718"/>
    <w:rsid w:val="00CF4FEE"/>
    <w:rsid w:val="00CF5178"/>
    <w:rsid w:val="00CF6269"/>
    <w:rsid w:val="00CF65E8"/>
    <w:rsid w:val="00CF717E"/>
    <w:rsid w:val="00D00301"/>
    <w:rsid w:val="00D0087D"/>
    <w:rsid w:val="00D012C6"/>
    <w:rsid w:val="00D01A1B"/>
    <w:rsid w:val="00D025D1"/>
    <w:rsid w:val="00D02E35"/>
    <w:rsid w:val="00D02FAA"/>
    <w:rsid w:val="00D03AFC"/>
    <w:rsid w:val="00D046FE"/>
    <w:rsid w:val="00D04CEF"/>
    <w:rsid w:val="00D050C1"/>
    <w:rsid w:val="00D05E61"/>
    <w:rsid w:val="00D06082"/>
    <w:rsid w:val="00D063A8"/>
    <w:rsid w:val="00D06552"/>
    <w:rsid w:val="00D06C45"/>
    <w:rsid w:val="00D06D9F"/>
    <w:rsid w:val="00D07068"/>
    <w:rsid w:val="00D07613"/>
    <w:rsid w:val="00D077D8"/>
    <w:rsid w:val="00D078DD"/>
    <w:rsid w:val="00D07DFB"/>
    <w:rsid w:val="00D1006B"/>
    <w:rsid w:val="00D10BE7"/>
    <w:rsid w:val="00D10FAB"/>
    <w:rsid w:val="00D11421"/>
    <w:rsid w:val="00D1235A"/>
    <w:rsid w:val="00D1489A"/>
    <w:rsid w:val="00D149DB"/>
    <w:rsid w:val="00D14B22"/>
    <w:rsid w:val="00D15E38"/>
    <w:rsid w:val="00D161FE"/>
    <w:rsid w:val="00D1643F"/>
    <w:rsid w:val="00D16CCA"/>
    <w:rsid w:val="00D1737E"/>
    <w:rsid w:val="00D2000A"/>
    <w:rsid w:val="00D2026E"/>
    <w:rsid w:val="00D20DA1"/>
    <w:rsid w:val="00D214BC"/>
    <w:rsid w:val="00D21DF7"/>
    <w:rsid w:val="00D21E97"/>
    <w:rsid w:val="00D2203C"/>
    <w:rsid w:val="00D22331"/>
    <w:rsid w:val="00D22AB9"/>
    <w:rsid w:val="00D22BBB"/>
    <w:rsid w:val="00D233AB"/>
    <w:rsid w:val="00D23759"/>
    <w:rsid w:val="00D24800"/>
    <w:rsid w:val="00D24C26"/>
    <w:rsid w:val="00D25045"/>
    <w:rsid w:val="00D251B8"/>
    <w:rsid w:val="00D25972"/>
    <w:rsid w:val="00D25A48"/>
    <w:rsid w:val="00D25D65"/>
    <w:rsid w:val="00D26E08"/>
    <w:rsid w:val="00D30033"/>
    <w:rsid w:val="00D3020A"/>
    <w:rsid w:val="00D30F4B"/>
    <w:rsid w:val="00D33145"/>
    <w:rsid w:val="00D3485F"/>
    <w:rsid w:val="00D34E5E"/>
    <w:rsid w:val="00D34F03"/>
    <w:rsid w:val="00D37808"/>
    <w:rsid w:val="00D401D4"/>
    <w:rsid w:val="00D402AD"/>
    <w:rsid w:val="00D4033F"/>
    <w:rsid w:val="00D410EB"/>
    <w:rsid w:val="00D4144B"/>
    <w:rsid w:val="00D41B51"/>
    <w:rsid w:val="00D44EAB"/>
    <w:rsid w:val="00D44FC4"/>
    <w:rsid w:val="00D478E0"/>
    <w:rsid w:val="00D502E6"/>
    <w:rsid w:val="00D507CC"/>
    <w:rsid w:val="00D50935"/>
    <w:rsid w:val="00D50CE1"/>
    <w:rsid w:val="00D50E6C"/>
    <w:rsid w:val="00D5206C"/>
    <w:rsid w:val="00D52367"/>
    <w:rsid w:val="00D52732"/>
    <w:rsid w:val="00D52CD8"/>
    <w:rsid w:val="00D535D7"/>
    <w:rsid w:val="00D536F7"/>
    <w:rsid w:val="00D542A6"/>
    <w:rsid w:val="00D549A1"/>
    <w:rsid w:val="00D54C41"/>
    <w:rsid w:val="00D5605F"/>
    <w:rsid w:val="00D56804"/>
    <w:rsid w:val="00D56882"/>
    <w:rsid w:val="00D5733F"/>
    <w:rsid w:val="00D6039D"/>
    <w:rsid w:val="00D60D4F"/>
    <w:rsid w:val="00D61416"/>
    <w:rsid w:val="00D627DF"/>
    <w:rsid w:val="00D62AA6"/>
    <w:rsid w:val="00D62D23"/>
    <w:rsid w:val="00D62EBD"/>
    <w:rsid w:val="00D635A4"/>
    <w:rsid w:val="00D63C5A"/>
    <w:rsid w:val="00D64012"/>
    <w:rsid w:val="00D64053"/>
    <w:rsid w:val="00D64399"/>
    <w:rsid w:val="00D644D8"/>
    <w:rsid w:val="00D644F4"/>
    <w:rsid w:val="00D65461"/>
    <w:rsid w:val="00D67643"/>
    <w:rsid w:val="00D676E3"/>
    <w:rsid w:val="00D71A46"/>
    <w:rsid w:val="00D71C1F"/>
    <w:rsid w:val="00D72903"/>
    <w:rsid w:val="00D73736"/>
    <w:rsid w:val="00D737D0"/>
    <w:rsid w:val="00D750AD"/>
    <w:rsid w:val="00D75114"/>
    <w:rsid w:val="00D752CF"/>
    <w:rsid w:val="00D75A96"/>
    <w:rsid w:val="00D75B11"/>
    <w:rsid w:val="00D75C6C"/>
    <w:rsid w:val="00D76D05"/>
    <w:rsid w:val="00D76FFE"/>
    <w:rsid w:val="00D808E6"/>
    <w:rsid w:val="00D80DFA"/>
    <w:rsid w:val="00D814B9"/>
    <w:rsid w:val="00D81A67"/>
    <w:rsid w:val="00D826DF"/>
    <w:rsid w:val="00D836CA"/>
    <w:rsid w:val="00D83F97"/>
    <w:rsid w:val="00D845BD"/>
    <w:rsid w:val="00D85410"/>
    <w:rsid w:val="00D8633A"/>
    <w:rsid w:val="00D8662F"/>
    <w:rsid w:val="00D866A2"/>
    <w:rsid w:val="00D86D91"/>
    <w:rsid w:val="00D902EE"/>
    <w:rsid w:val="00D91297"/>
    <w:rsid w:val="00D91AF9"/>
    <w:rsid w:val="00D91BCC"/>
    <w:rsid w:val="00D91FB7"/>
    <w:rsid w:val="00D92C92"/>
    <w:rsid w:val="00D92E48"/>
    <w:rsid w:val="00D93C34"/>
    <w:rsid w:val="00D93DBD"/>
    <w:rsid w:val="00D945AA"/>
    <w:rsid w:val="00D94AA3"/>
    <w:rsid w:val="00D951D6"/>
    <w:rsid w:val="00D95D59"/>
    <w:rsid w:val="00D95E5F"/>
    <w:rsid w:val="00D975FA"/>
    <w:rsid w:val="00D976F6"/>
    <w:rsid w:val="00D97785"/>
    <w:rsid w:val="00D97873"/>
    <w:rsid w:val="00DA2300"/>
    <w:rsid w:val="00DA278E"/>
    <w:rsid w:val="00DA2E59"/>
    <w:rsid w:val="00DA2F2D"/>
    <w:rsid w:val="00DA3071"/>
    <w:rsid w:val="00DA30A2"/>
    <w:rsid w:val="00DA30E8"/>
    <w:rsid w:val="00DA3F88"/>
    <w:rsid w:val="00DA4326"/>
    <w:rsid w:val="00DA4D38"/>
    <w:rsid w:val="00DA4E83"/>
    <w:rsid w:val="00DA4FEB"/>
    <w:rsid w:val="00DA54D3"/>
    <w:rsid w:val="00DA5629"/>
    <w:rsid w:val="00DA5933"/>
    <w:rsid w:val="00DA5A98"/>
    <w:rsid w:val="00DA5BB4"/>
    <w:rsid w:val="00DA6A47"/>
    <w:rsid w:val="00DA6B7B"/>
    <w:rsid w:val="00DA73C9"/>
    <w:rsid w:val="00DA7882"/>
    <w:rsid w:val="00DA7F89"/>
    <w:rsid w:val="00DB064B"/>
    <w:rsid w:val="00DB12E8"/>
    <w:rsid w:val="00DB33D6"/>
    <w:rsid w:val="00DB38CF"/>
    <w:rsid w:val="00DB3A2E"/>
    <w:rsid w:val="00DB3C24"/>
    <w:rsid w:val="00DB4034"/>
    <w:rsid w:val="00DB5C85"/>
    <w:rsid w:val="00DB637A"/>
    <w:rsid w:val="00DB6D00"/>
    <w:rsid w:val="00DB6E82"/>
    <w:rsid w:val="00DB75A1"/>
    <w:rsid w:val="00DB7F0D"/>
    <w:rsid w:val="00DC0767"/>
    <w:rsid w:val="00DC14FE"/>
    <w:rsid w:val="00DC160F"/>
    <w:rsid w:val="00DC2CED"/>
    <w:rsid w:val="00DC3589"/>
    <w:rsid w:val="00DC3B6B"/>
    <w:rsid w:val="00DC4219"/>
    <w:rsid w:val="00DC49E9"/>
    <w:rsid w:val="00DC4CBC"/>
    <w:rsid w:val="00DC578A"/>
    <w:rsid w:val="00DC687B"/>
    <w:rsid w:val="00DC6FAD"/>
    <w:rsid w:val="00DC7A0B"/>
    <w:rsid w:val="00DC7C5D"/>
    <w:rsid w:val="00DD04D0"/>
    <w:rsid w:val="00DD1953"/>
    <w:rsid w:val="00DD23C0"/>
    <w:rsid w:val="00DD3A70"/>
    <w:rsid w:val="00DD4321"/>
    <w:rsid w:val="00DD4376"/>
    <w:rsid w:val="00DD4BF3"/>
    <w:rsid w:val="00DD5081"/>
    <w:rsid w:val="00DD523B"/>
    <w:rsid w:val="00DD5885"/>
    <w:rsid w:val="00DD6193"/>
    <w:rsid w:val="00DD6477"/>
    <w:rsid w:val="00DD64F9"/>
    <w:rsid w:val="00DD6905"/>
    <w:rsid w:val="00DD703E"/>
    <w:rsid w:val="00DD7DD0"/>
    <w:rsid w:val="00DE0700"/>
    <w:rsid w:val="00DE0A31"/>
    <w:rsid w:val="00DE0C95"/>
    <w:rsid w:val="00DE14E3"/>
    <w:rsid w:val="00DE1F74"/>
    <w:rsid w:val="00DE2856"/>
    <w:rsid w:val="00DE2AB0"/>
    <w:rsid w:val="00DE2B00"/>
    <w:rsid w:val="00DE2DF2"/>
    <w:rsid w:val="00DE2FFA"/>
    <w:rsid w:val="00DE3419"/>
    <w:rsid w:val="00DE344A"/>
    <w:rsid w:val="00DE3C49"/>
    <w:rsid w:val="00DE3F03"/>
    <w:rsid w:val="00DE5739"/>
    <w:rsid w:val="00DE7808"/>
    <w:rsid w:val="00DE7B28"/>
    <w:rsid w:val="00DF05E7"/>
    <w:rsid w:val="00DF1784"/>
    <w:rsid w:val="00DF188F"/>
    <w:rsid w:val="00DF2174"/>
    <w:rsid w:val="00DF22B1"/>
    <w:rsid w:val="00DF2430"/>
    <w:rsid w:val="00DF26BA"/>
    <w:rsid w:val="00DF26E3"/>
    <w:rsid w:val="00DF27A8"/>
    <w:rsid w:val="00DF280F"/>
    <w:rsid w:val="00DF35EB"/>
    <w:rsid w:val="00DF39B1"/>
    <w:rsid w:val="00DF3E1B"/>
    <w:rsid w:val="00DF3FEF"/>
    <w:rsid w:val="00DF54B7"/>
    <w:rsid w:val="00DF559D"/>
    <w:rsid w:val="00DF5989"/>
    <w:rsid w:val="00DF67B8"/>
    <w:rsid w:val="00DF688F"/>
    <w:rsid w:val="00DF6AE2"/>
    <w:rsid w:val="00DF6B2E"/>
    <w:rsid w:val="00E00603"/>
    <w:rsid w:val="00E00FBB"/>
    <w:rsid w:val="00E01164"/>
    <w:rsid w:val="00E01A18"/>
    <w:rsid w:val="00E0260F"/>
    <w:rsid w:val="00E02BC9"/>
    <w:rsid w:val="00E02CF0"/>
    <w:rsid w:val="00E02D77"/>
    <w:rsid w:val="00E02F8B"/>
    <w:rsid w:val="00E031A3"/>
    <w:rsid w:val="00E038AC"/>
    <w:rsid w:val="00E04028"/>
    <w:rsid w:val="00E045D8"/>
    <w:rsid w:val="00E05F43"/>
    <w:rsid w:val="00E069DD"/>
    <w:rsid w:val="00E06B2B"/>
    <w:rsid w:val="00E06FA9"/>
    <w:rsid w:val="00E102AB"/>
    <w:rsid w:val="00E107B3"/>
    <w:rsid w:val="00E11288"/>
    <w:rsid w:val="00E118A1"/>
    <w:rsid w:val="00E13AE8"/>
    <w:rsid w:val="00E13D2D"/>
    <w:rsid w:val="00E14192"/>
    <w:rsid w:val="00E14B44"/>
    <w:rsid w:val="00E15563"/>
    <w:rsid w:val="00E157A5"/>
    <w:rsid w:val="00E16549"/>
    <w:rsid w:val="00E16EB1"/>
    <w:rsid w:val="00E17634"/>
    <w:rsid w:val="00E209B4"/>
    <w:rsid w:val="00E2103F"/>
    <w:rsid w:val="00E216B7"/>
    <w:rsid w:val="00E21D5B"/>
    <w:rsid w:val="00E226F8"/>
    <w:rsid w:val="00E231D2"/>
    <w:rsid w:val="00E232EB"/>
    <w:rsid w:val="00E2398E"/>
    <w:rsid w:val="00E23B36"/>
    <w:rsid w:val="00E23FA9"/>
    <w:rsid w:val="00E25759"/>
    <w:rsid w:val="00E25FAE"/>
    <w:rsid w:val="00E26758"/>
    <w:rsid w:val="00E267CE"/>
    <w:rsid w:val="00E26967"/>
    <w:rsid w:val="00E26C26"/>
    <w:rsid w:val="00E2798E"/>
    <w:rsid w:val="00E27B1A"/>
    <w:rsid w:val="00E27E86"/>
    <w:rsid w:val="00E30EFC"/>
    <w:rsid w:val="00E30F13"/>
    <w:rsid w:val="00E321E0"/>
    <w:rsid w:val="00E322A3"/>
    <w:rsid w:val="00E329D9"/>
    <w:rsid w:val="00E32AFB"/>
    <w:rsid w:val="00E32DBE"/>
    <w:rsid w:val="00E339E5"/>
    <w:rsid w:val="00E34B99"/>
    <w:rsid w:val="00E34CF3"/>
    <w:rsid w:val="00E353B3"/>
    <w:rsid w:val="00E364F2"/>
    <w:rsid w:val="00E365C8"/>
    <w:rsid w:val="00E375B3"/>
    <w:rsid w:val="00E379E8"/>
    <w:rsid w:val="00E37D8E"/>
    <w:rsid w:val="00E37FD3"/>
    <w:rsid w:val="00E40014"/>
    <w:rsid w:val="00E40418"/>
    <w:rsid w:val="00E41935"/>
    <w:rsid w:val="00E41968"/>
    <w:rsid w:val="00E427DA"/>
    <w:rsid w:val="00E42DBA"/>
    <w:rsid w:val="00E43070"/>
    <w:rsid w:val="00E43296"/>
    <w:rsid w:val="00E439D8"/>
    <w:rsid w:val="00E444A2"/>
    <w:rsid w:val="00E449BD"/>
    <w:rsid w:val="00E44CDE"/>
    <w:rsid w:val="00E45FE6"/>
    <w:rsid w:val="00E4677F"/>
    <w:rsid w:val="00E468C1"/>
    <w:rsid w:val="00E46CEC"/>
    <w:rsid w:val="00E46D0E"/>
    <w:rsid w:val="00E46E20"/>
    <w:rsid w:val="00E501EC"/>
    <w:rsid w:val="00E50214"/>
    <w:rsid w:val="00E507F5"/>
    <w:rsid w:val="00E5124D"/>
    <w:rsid w:val="00E51264"/>
    <w:rsid w:val="00E518DD"/>
    <w:rsid w:val="00E52040"/>
    <w:rsid w:val="00E52327"/>
    <w:rsid w:val="00E52ED7"/>
    <w:rsid w:val="00E53DB9"/>
    <w:rsid w:val="00E54083"/>
    <w:rsid w:val="00E547CF"/>
    <w:rsid w:val="00E54D0F"/>
    <w:rsid w:val="00E556A7"/>
    <w:rsid w:val="00E55CD3"/>
    <w:rsid w:val="00E561A9"/>
    <w:rsid w:val="00E5681B"/>
    <w:rsid w:val="00E56E56"/>
    <w:rsid w:val="00E575B1"/>
    <w:rsid w:val="00E60E25"/>
    <w:rsid w:val="00E60F35"/>
    <w:rsid w:val="00E621A1"/>
    <w:rsid w:val="00E625DA"/>
    <w:rsid w:val="00E6268F"/>
    <w:rsid w:val="00E626F0"/>
    <w:rsid w:val="00E63291"/>
    <w:rsid w:val="00E632A9"/>
    <w:rsid w:val="00E63311"/>
    <w:rsid w:val="00E63F7A"/>
    <w:rsid w:val="00E65257"/>
    <w:rsid w:val="00E6596B"/>
    <w:rsid w:val="00E65E17"/>
    <w:rsid w:val="00E66033"/>
    <w:rsid w:val="00E662B3"/>
    <w:rsid w:val="00E67C08"/>
    <w:rsid w:val="00E70087"/>
    <w:rsid w:val="00E700D0"/>
    <w:rsid w:val="00E718CC"/>
    <w:rsid w:val="00E7285E"/>
    <w:rsid w:val="00E72AD2"/>
    <w:rsid w:val="00E736B3"/>
    <w:rsid w:val="00E73763"/>
    <w:rsid w:val="00E73E40"/>
    <w:rsid w:val="00E743D2"/>
    <w:rsid w:val="00E74DA7"/>
    <w:rsid w:val="00E74E51"/>
    <w:rsid w:val="00E763F5"/>
    <w:rsid w:val="00E7659B"/>
    <w:rsid w:val="00E8041C"/>
    <w:rsid w:val="00E804AC"/>
    <w:rsid w:val="00E804CA"/>
    <w:rsid w:val="00E8105B"/>
    <w:rsid w:val="00E822A1"/>
    <w:rsid w:val="00E827B7"/>
    <w:rsid w:val="00E82FED"/>
    <w:rsid w:val="00E8477D"/>
    <w:rsid w:val="00E84A70"/>
    <w:rsid w:val="00E84F48"/>
    <w:rsid w:val="00E854D8"/>
    <w:rsid w:val="00E85535"/>
    <w:rsid w:val="00E85D09"/>
    <w:rsid w:val="00E86859"/>
    <w:rsid w:val="00E869BA"/>
    <w:rsid w:val="00E87CEF"/>
    <w:rsid w:val="00E91882"/>
    <w:rsid w:val="00E91946"/>
    <w:rsid w:val="00E91E3C"/>
    <w:rsid w:val="00E94A69"/>
    <w:rsid w:val="00E94DB8"/>
    <w:rsid w:val="00E95EB7"/>
    <w:rsid w:val="00E9653A"/>
    <w:rsid w:val="00E96650"/>
    <w:rsid w:val="00E968E0"/>
    <w:rsid w:val="00E96D59"/>
    <w:rsid w:val="00E97873"/>
    <w:rsid w:val="00E97D84"/>
    <w:rsid w:val="00EA0574"/>
    <w:rsid w:val="00EA18B7"/>
    <w:rsid w:val="00EA256C"/>
    <w:rsid w:val="00EA3744"/>
    <w:rsid w:val="00EA538E"/>
    <w:rsid w:val="00EA55BF"/>
    <w:rsid w:val="00EA6CBA"/>
    <w:rsid w:val="00EA709A"/>
    <w:rsid w:val="00EA7583"/>
    <w:rsid w:val="00EA7780"/>
    <w:rsid w:val="00EA7D69"/>
    <w:rsid w:val="00EB0539"/>
    <w:rsid w:val="00EB0716"/>
    <w:rsid w:val="00EB0B6F"/>
    <w:rsid w:val="00EB1468"/>
    <w:rsid w:val="00EB1DAA"/>
    <w:rsid w:val="00EB2DCC"/>
    <w:rsid w:val="00EB37F1"/>
    <w:rsid w:val="00EB3934"/>
    <w:rsid w:val="00EB4B38"/>
    <w:rsid w:val="00EB507F"/>
    <w:rsid w:val="00EB6066"/>
    <w:rsid w:val="00EB60C3"/>
    <w:rsid w:val="00EB6468"/>
    <w:rsid w:val="00EB6F9D"/>
    <w:rsid w:val="00EB7886"/>
    <w:rsid w:val="00EB79E5"/>
    <w:rsid w:val="00EB79EE"/>
    <w:rsid w:val="00EB7C66"/>
    <w:rsid w:val="00EB7FB2"/>
    <w:rsid w:val="00EC02E3"/>
    <w:rsid w:val="00EC0340"/>
    <w:rsid w:val="00EC037B"/>
    <w:rsid w:val="00EC0B44"/>
    <w:rsid w:val="00EC0E65"/>
    <w:rsid w:val="00EC116B"/>
    <w:rsid w:val="00EC19BC"/>
    <w:rsid w:val="00EC1A79"/>
    <w:rsid w:val="00EC1ADC"/>
    <w:rsid w:val="00EC44E5"/>
    <w:rsid w:val="00EC4643"/>
    <w:rsid w:val="00EC5B00"/>
    <w:rsid w:val="00EC5BE6"/>
    <w:rsid w:val="00EC7571"/>
    <w:rsid w:val="00ED3A1E"/>
    <w:rsid w:val="00ED3C41"/>
    <w:rsid w:val="00ED5298"/>
    <w:rsid w:val="00ED575A"/>
    <w:rsid w:val="00ED5971"/>
    <w:rsid w:val="00ED5F6E"/>
    <w:rsid w:val="00ED6268"/>
    <w:rsid w:val="00ED714A"/>
    <w:rsid w:val="00ED7B9E"/>
    <w:rsid w:val="00ED7E5B"/>
    <w:rsid w:val="00EE002D"/>
    <w:rsid w:val="00EE057D"/>
    <w:rsid w:val="00EE22DD"/>
    <w:rsid w:val="00EE27A2"/>
    <w:rsid w:val="00EE2D68"/>
    <w:rsid w:val="00EE2FEF"/>
    <w:rsid w:val="00EE30BC"/>
    <w:rsid w:val="00EE3916"/>
    <w:rsid w:val="00EE3918"/>
    <w:rsid w:val="00EE457A"/>
    <w:rsid w:val="00EE4B42"/>
    <w:rsid w:val="00EE5468"/>
    <w:rsid w:val="00EE5910"/>
    <w:rsid w:val="00EE5B6B"/>
    <w:rsid w:val="00EE66AD"/>
    <w:rsid w:val="00EE66FD"/>
    <w:rsid w:val="00EE6D75"/>
    <w:rsid w:val="00EE6F6F"/>
    <w:rsid w:val="00EE71DB"/>
    <w:rsid w:val="00EE7645"/>
    <w:rsid w:val="00EE766A"/>
    <w:rsid w:val="00EF0CE7"/>
    <w:rsid w:val="00EF274F"/>
    <w:rsid w:val="00EF2CE5"/>
    <w:rsid w:val="00EF2D77"/>
    <w:rsid w:val="00EF32FF"/>
    <w:rsid w:val="00EF390B"/>
    <w:rsid w:val="00EF4832"/>
    <w:rsid w:val="00EF4E51"/>
    <w:rsid w:val="00EF543B"/>
    <w:rsid w:val="00EF6251"/>
    <w:rsid w:val="00EF6ECF"/>
    <w:rsid w:val="00EF7034"/>
    <w:rsid w:val="00EF73E2"/>
    <w:rsid w:val="00EF760B"/>
    <w:rsid w:val="00F0091C"/>
    <w:rsid w:val="00F00FB2"/>
    <w:rsid w:val="00F016CE"/>
    <w:rsid w:val="00F027D7"/>
    <w:rsid w:val="00F02AA0"/>
    <w:rsid w:val="00F02DDD"/>
    <w:rsid w:val="00F03474"/>
    <w:rsid w:val="00F05219"/>
    <w:rsid w:val="00F053A4"/>
    <w:rsid w:val="00F057A2"/>
    <w:rsid w:val="00F067F4"/>
    <w:rsid w:val="00F06D53"/>
    <w:rsid w:val="00F07560"/>
    <w:rsid w:val="00F0778A"/>
    <w:rsid w:val="00F07EDB"/>
    <w:rsid w:val="00F10094"/>
    <w:rsid w:val="00F1133B"/>
    <w:rsid w:val="00F11C0C"/>
    <w:rsid w:val="00F1222D"/>
    <w:rsid w:val="00F15D17"/>
    <w:rsid w:val="00F160BA"/>
    <w:rsid w:val="00F16F61"/>
    <w:rsid w:val="00F17524"/>
    <w:rsid w:val="00F21668"/>
    <w:rsid w:val="00F21AFB"/>
    <w:rsid w:val="00F21C0C"/>
    <w:rsid w:val="00F2240E"/>
    <w:rsid w:val="00F2244D"/>
    <w:rsid w:val="00F2245F"/>
    <w:rsid w:val="00F22E65"/>
    <w:rsid w:val="00F23110"/>
    <w:rsid w:val="00F233FC"/>
    <w:rsid w:val="00F23857"/>
    <w:rsid w:val="00F23D20"/>
    <w:rsid w:val="00F25F22"/>
    <w:rsid w:val="00F26C7D"/>
    <w:rsid w:val="00F27521"/>
    <w:rsid w:val="00F27B75"/>
    <w:rsid w:val="00F30134"/>
    <w:rsid w:val="00F309D2"/>
    <w:rsid w:val="00F3171D"/>
    <w:rsid w:val="00F31B19"/>
    <w:rsid w:val="00F32067"/>
    <w:rsid w:val="00F330A9"/>
    <w:rsid w:val="00F3345B"/>
    <w:rsid w:val="00F334DD"/>
    <w:rsid w:val="00F3476F"/>
    <w:rsid w:val="00F34A47"/>
    <w:rsid w:val="00F35832"/>
    <w:rsid w:val="00F372F4"/>
    <w:rsid w:val="00F37ED9"/>
    <w:rsid w:val="00F4002E"/>
    <w:rsid w:val="00F401B8"/>
    <w:rsid w:val="00F404A7"/>
    <w:rsid w:val="00F4056E"/>
    <w:rsid w:val="00F40C2B"/>
    <w:rsid w:val="00F40CBA"/>
    <w:rsid w:val="00F419B5"/>
    <w:rsid w:val="00F4211E"/>
    <w:rsid w:val="00F4234A"/>
    <w:rsid w:val="00F43945"/>
    <w:rsid w:val="00F43EB2"/>
    <w:rsid w:val="00F4489E"/>
    <w:rsid w:val="00F44FE2"/>
    <w:rsid w:val="00F44FEB"/>
    <w:rsid w:val="00F46383"/>
    <w:rsid w:val="00F46DE0"/>
    <w:rsid w:val="00F47609"/>
    <w:rsid w:val="00F4785A"/>
    <w:rsid w:val="00F500B8"/>
    <w:rsid w:val="00F506C9"/>
    <w:rsid w:val="00F50837"/>
    <w:rsid w:val="00F50BD8"/>
    <w:rsid w:val="00F51D9D"/>
    <w:rsid w:val="00F52E52"/>
    <w:rsid w:val="00F539B7"/>
    <w:rsid w:val="00F53A1C"/>
    <w:rsid w:val="00F5466A"/>
    <w:rsid w:val="00F549C1"/>
    <w:rsid w:val="00F553C2"/>
    <w:rsid w:val="00F56347"/>
    <w:rsid w:val="00F56992"/>
    <w:rsid w:val="00F56FC6"/>
    <w:rsid w:val="00F57C42"/>
    <w:rsid w:val="00F60E7C"/>
    <w:rsid w:val="00F613F0"/>
    <w:rsid w:val="00F61867"/>
    <w:rsid w:val="00F628F1"/>
    <w:rsid w:val="00F636DD"/>
    <w:rsid w:val="00F65028"/>
    <w:rsid w:val="00F65610"/>
    <w:rsid w:val="00F659C8"/>
    <w:rsid w:val="00F666A7"/>
    <w:rsid w:val="00F67799"/>
    <w:rsid w:val="00F67A93"/>
    <w:rsid w:val="00F67B4A"/>
    <w:rsid w:val="00F70487"/>
    <w:rsid w:val="00F7158D"/>
    <w:rsid w:val="00F71C01"/>
    <w:rsid w:val="00F71ECE"/>
    <w:rsid w:val="00F72028"/>
    <w:rsid w:val="00F7242B"/>
    <w:rsid w:val="00F72CF9"/>
    <w:rsid w:val="00F741E6"/>
    <w:rsid w:val="00F753E3"/>
    <w:rsid w:val="00F75A24"/>
    <w:rsid w:val="00F76F38"/>
    <w:rsid w:val="00F772FC"/>
    <w:rsid w:val="00F80099"/>
    <w:rsid w:val="00F81E19"/>
    <w:rsid w:val="00F82B9A"/>
    <w:rsid w:val="00F82C6D"/>
    <w:rsid w:val="00F83044"/>
    <w:rsid w:val="00F84967"/>
    <w:rsid w:val="00F85BB1"/>
    <w:rsid w:val="00F861AC"/>
    <w:rsid w:val="00F862A9"/>
    <w:rsid w:val="00F87675"/>
    <w:rsid w:val="00F906B1"/>
    <w:rsid w:val="00F90779"/>
    <w:rsid w:val="00F9134B"/>
    <w:rsid w:val="00F9141F"/>
    <w:rsid w:val="00F91B5D"/>
    <w:rsid w:val="00F91F38"/>
    <w:rsid w:val="00F92101"/>
    <w:rsid w:val="00F939B5"/>
    <w:rsid w:val="00F93F17"/>
    <w:rsid w:val="00F95040"/>
    <w:rsid w:val="00F95344"/>
    <w:rsid w:val="00F976BC"/>
    <w:rsid w:val="00FA05AD"/>
    <w:rsid w:val="00FA0668"/>
    <w:rsid w:val="00FA0ACD"/>
    <w:rsid w:val="00FA0C6E"/>
    <w:rsid w:val="00FA1835"/>
    <w:rsid w:val="00FA1F3C"/>
    <w:rsid w:val="00FA2015"/>
    <w:rsid w:val="00FA24D7"/>
    <w:rsid w:val="00FA2B0A"/>
    <w:rsid w:val="00FA2E44"/>
    <w:rsid w:val="00FA2EC3"/>
    <w:rsid w:val="00FA3321"/>
    <w:rsid w:val="00FA369A"/>
    <w:rsid w:val="00FA3790"/>
    <w:rsid w:val="00FA3A31"/>
    <w:rsid w:val="00FA3F4B"/>
    <w:rsid w:val="00FA440C"/>
    <w:rsid w:val="00FA5509"/>
    <w:rsid w:val="00FA598A"/>
    <w:rsid w:val="00FA5FD8"/>
    <w:rsid w:val="00FA62FA"/>
    <w:rsid w:val="00FA64D0"/>
    <w:rsid w:val="00FA6932"/>
    <w:rsid w:val="00FA6A05"/>
    <w:rsid w:val="00FA7722"/>
    <w:rsid w:val="00FA79F9"/>
    <w:rsid w:val="00FA7E42"/>
    <w:rsid w:val="00FB0CA0"/>
    <w:rsid w:val="00FB1AA6"/>
    <w:rsid w:val="00FB2349"/>
    <w:rsid w:val="00FB2A56"/>
    <w:rsid w:val="00FB2B1B"/>
    <w:rsid w:val="00FB2D41"/>
    <w:rsid w:val="00FB3195"/>
    <w:rsid w:val="00FB383B"/>
    <w:rsid w:val="00FB469D"/>
    <w:rsid w:val="00FB47D6"/>
    <w:rsid w:val="00FB4CC2"/>
    <w:rsid w:val="00FB5216"/>
    <w:rsid w:val="00FB5D82"/>
    <w:rsid w:val="00FB60CD"/>
    <w:rsid w:val="00FB6C97"/>
    <w:rsid w:val="00FB6D88"/>
    <w:rsid w:val="00FB6DA8"/>
    <w:rsid w:val="00FB6EC7"/>
    <w:rsid w:val="00FB78E4"/>
    <w:rsid w:val="00FB7CA2"/>
    <w:rsid w:val="00FC0135"/>
    <w:rsid w:val="00FC048D"/>
    <w:rsid w:val="00FC06A3"/>
    <w:rsid w:val="00FC2158"/>
    <w:rsid w:val="00FC2EB1"/>
    <w:rsid w:val="00FC3836"/>
    <w:rsid w:val="00FC3B13"/>
    <w:rsid w:val="00FC3BAA"/>
    <w:rsid w:val="00FC3FCC"/>
    <w:rsid w:val="00FC5163"/>
    <w:rsid w:val="00FC5F71"/>
    <w:rsid w:val="00FC623D"/>
    <w:rsid w:val="00FC6762"/>
    <w:rsid w:val="00FC7BA2"/>
    <w:rsid w:val="00FD0936"/>
    <w:rsid w:val="00FD0B10"/>
    <w:rsid w:val="00FD1182"/>
    <w:rsid w:val="00FD38BE"/>
    <w:rsid w:val="00FD3B45"/>
    <w:rsid w:val="00FD4594"/>
    <w:rsid w:val="00FD461D"/>
    <w:rsid w:val="00FD5771"/>
    <w:rsid w:val="00FD5BB3"/>
    <w:rsid w:val="00FD60D6"/>
    <w:rsid w:val="00FD6207"/>
    <w:rsid w:val="00FD6CAB"/>
    <w:rsid w:val="00FD6D58"/>
    <w:rsid w:val="00FD6DC2"/>
    <w:rsid w:val="00FD7328"/>
    <w:rsid w:val="00FD788D"/>
    <w:rsid w:val="00FD7C51"/>
    <w:rsid w:val="00FE0A9D"/>
    <w:rsid w:val="00FE1050"/>
    <w:rsid w:val="00FE1F21"/>
    <w:rsid w:val="00FE264F"/>
    <w:rsid w:val="00FE278A"/>
    <w:rsid w:val="00FE2AF4"/>
    <w:rsid w:val="00FE2F3C"/>
    <w:rsid w:val="00FE4C23"/>
    <w:rsid w:val="00FE566E"/>
    <w:rsid w:val="00FE584F"/>
    <w:rsid w:val="00FE6107"/>
    <w:rsid w:val="00FE6472"/>
    <w:rsid w:val="00FE6685"/>
    <w:rsid w:val="00FE6ED9"/>
    <w:rsid w:val="00FE7B04"/>
    <w:rsid w:val="00FF0A5B"/>
    <w:rsid w:val="00FF0FBF"/>
    <w:rsid w:val="00FF14E8"/>
    <w:rsid w:val="00FF1A25"/>
    <w:rsid w:val="00FF2369"/>
    <w:rsid w:val="00FF2A45"/>
    <w:rsid w:val="00FF54F1"/>
    <w:rsid w:val="00FF5698"/>
    <w:rsid w:val="00FF62DB"/>
    <w:rsid w:val="00FF6618"/>
    <w:rsid w:val="00FF675D"/>
    <w:rsid w:val="00FF6B07"/>
    <w:rsid w:val="00FF6BB1"/>
    <w:rsid w:val="00FF7A02"/>
    <w:rsid w:val="010C8675"/>
    <w:rsid w:val="015969EF"/>
    <w:rsid w:val="01FE39C3"/>
    <w:rsid w:val="02BD5FA7"/>
    <w:rsid w:val="02C7BCFA"/>
    <w:rsid w:val="03DBDA5B"/>
    <w:rsid w:val="04010F0A"/>
    <w:rsid w:val="0412A2D2"/>
    <w:rsid w:val="0450EBA1"/>
    <w:rsid w:val="045C962B"/>
    <w:rsid w:val="0472603D"/>
    <w:rsid w:val="048F1273"/>
    <w:rsid w:val="04900E92"/>
    <w:rsid w:val="04910AB1"/>
    <w:rsid w:val="049EF76E"/>
    <w:rsid w:val="04CBE90B"/>
    <w:rsid w:val="05155FCA"/>
    <w:rsid w:val="0562E2E5"/>
    <w:rsid w:val="056F6BE2"/>
    <w:rsid w:val="05905C2F"/>
    <w:rsid w:val="05A6B672"/>
    <w:rsid w:val="06156019"/>
    <w:rsid w:val="062F92A2"/>
    <w:rsid w:val="066AF6C5"/>
    <w:rsid w:val="06BC8A6C"/>
    <w:rsid w:val="06C5A5E7"/>
    <w:rsid w:val="06D5B2C9"/>
    <w:rsid w:val="06F4F82A"/>
    <w:rsid w:val="07C08C17"/>
    <w:rsid w:val="082DAD7C"/>
    <w:rsid w:val="08585ACD"/>
    <w:rsid w:val="086612A8"/>
    <w:rsid w:val="08E4D2AE"/>
    <w:rsid w:val="08F31393"/>
    <w:rsid w:val="09062193"/>
    <w:rsid w:val="09924F5C"/>
    <w:rsid w:val="09CEB7C6"/>
    <w:rsid w:val="09E9494B"/>
    <w:rsid w:val="0A023751"/>
    <w:rsid w:val="0A481A50"/>
    <w:rsid w:val="0AAB2EE8"/>
    <w:rsid w:val="0AEAAAFF"/>
    <w:rsid w:val="0AF34AD6"/>
    <w:rsid w:val="0B3E30FA"/>
    <w:rsid w:val="0B952A4F"/>
    <w:rsid w:val="0BF1E39F"/>
    <w:rsid w:val="0C565477"/>
    <w:rsid w:val="0C720682"/>
    <w:rsid w:val="0D4E78DA"/>
    <w:rsid w:val="0D4F4696"/>
    <w:rsid w:val="0DC71C0A"/>
    <w:rsid w:val="0DE31784"/>
    <w:rsid w:val="0E2F40C8"/>
    <w:rsid w:val="0E331E7B"/>
    <w:rsid w:val="0EB2D2EB"/>
    <w:rsid w:val="0ED8AFEA"/>
    <w:rsid w:val="0EDF91F2"/>
    <w:rsid w:val="0EED7ACF"/>
    <w:rsid w:val="0EEF5329"/>
    <w:rsid w:val="0F6519C7"/>
    <w:rsid w:val="0F7377B9"/>
    <w:rsid w:val="0F760C87"/>
    <w:rsid w:val="0FAE2E3E"/>
    <w:rsid w:val="109EA95D"/>
    <w:rsid w:val="10BD717A"/>
    <w:rsid w:val="10C3022D"/>
    <w:rsid w:val="10C3CC3D"/>
    <w:rsid w:val="1105BCA4"/>
    <w:rsid w:val="110B7A20"/>
    <w:rsid w:val="11131B59"/>
    <w:rsid w:val="11185D1A"/>
    <w:rsid w:val="1137B99D"/>
    <w:rsid w:val="116878B4"/>
    <w:rsid w:val="11690ACD"/>
    <w:rsid w:val="11B355B8"/>
    <w:rsid w:val="11C2E6D5"/>
    <w:rsid w:val="11ED37F3"/>
    <w:rsid w:val="11F37E2B"/>
    <w:rsid w:val="1217B152"/>
    <w:rsid w:val="125418AB"/>
    <w:rsid w:val="125B7951"/>
    <w:rsid w:val="1263CD47"/>
    <w:rsid w:val="12797882"/>
    <w:rsid w:val="12CE16E9"/>
    <w:rsid w:val="12CF7987"/>
    <w:rsid w:val="12D2E5AB"/>
    <w:rsid w:val="12E850F4"/>
    <w:rsid w:val="12F6CFB9"/>
    <w:rsid w:val="130BEA9B"/>
    <w:rsid w:val="133C24DA"/>
    <w:rsid w:val="13890854"/>
    <w:rsid w:val="13A66A29"/>
    <w:rsid w:val="13AC1675"/>
    <w:rsid w:val="14083C88"/>
    <w:rsid w:val="1433957D"/>
    <w:rsid w:val="147B298C"/>
    <w:rsid w:val="14898210"/>
    <w:rsid w:val="14B1AD81"/>
    <w:rsid w:val="14D93B1D"/>
    <w:rsid w:val="14E40EE7"/>
    <w:rsid w:val="15014123"/>
    <w:rsid w:val="159BA916"/>
    <w:rsid w:val="15C9CA88"/>
    <w:rsid w:val="15D3D78A"/>
    <w:rsid w:val="15E0A4DA"/>
    <w:rsid w:val="15E6D8C9"/>
    <w:rsid w:val="15FFD09E"/>
    <w:rsid w:val="161AB505"/>
    <w:rsid w:val="162E564F"/>
    <w:rsid w:val="16302A12"/>
    <w:rsid w:val="163F7043"/>
    <w:rsid w:val="167A3DAA"/>
    <w:rsid w:val="169F4CC9"/>
    <w:rsid w:val="16B69FDF"/>
    <w:rsid w:val="16E55FFE"/>
    <w:rsid w:val="16FB886B"/>
    <w:rsid w:val="1740EC0E"/>
    <w:rsid w:val="1770A40A"/>
    <w:rsid w:val="17C071E5"/>
    <w:rsid w:val="17CD9466"/>
    <w:rsid w:val="1803A26C"/>
    <w:rsid w:val="1856F23F"/>
    <w:rsid w:val="1858736C"/>
    <w:rsid w:val="187BE155"/>
    <w:rsid w:val="18A7FE0C"/>
    <w:rsid w:val="18A9E4CC"/>
    <w:rsid w:val="18C588DF"/>
    <w:rsid w:val="18EE4BBC"/>
    <w:rsid w:val="190005D1"/>
    <w:rsid w:val="19086F3D"/>
    <w:rsid w:val="197D5906"/>
    <w:rsid w:val="19C5A4BE"/>
    <w:rsid w:val="19EC949E"/>
    <w:rsid w:val="1A61A523"/>
    <w:rsid w:val="1A75E3F4"/>
    <w:rsid w:val="1A77E42C"/>
    <w:rsid w:val="1AADC0BB"/>
    <w:rsid w:val="1AC7D17C"/>
    <w:rsid w:val="1B002E60"/>
    <w:rsid w:val="1B026E1B"/>
    <w:rsid w:val="1B3834D2"/>
    <w:rsid w:val="1B41FC15"/>
    <w:rsid w:val="1B454919"/>
    <w:rsid w:val="1B61A666"/>
    <w:rsid w:val="1C18F5B7"/>
    <w:rsid w:val="1C3B2C83"/>
    <w:rsid w:val="1C81B354"/>
    <w:rsid w:val="1C97BAAA"/>
    <w:rsid w:val="1CC290E0"/>
    <w:rsid w:val="1D15780E"/>
    <w:rsid w:val="1DFC5783"/>
    <w:rsid w:val="1E24A9AC"/>
    <w:rsid w:val="1E2CC908"/>
    <w:rsid w:val="1E2E392E"/>
    <w:rsid w:val="1E2EEAF8"/>
    <w:rsid w:val="1E638FCF"/>
    <w:rsid w:val="1E6A02ED"/>
    <w:rsid w:val="1E76B825"/>
    <w:rsid w:val="1E77B444"/>
    <w:rsid w:val="1F21978C"/>
    <w:rsid w:val="1F8CBEF0"/>
    <w:rsid w:val="1F929FDF"/>
    <w:rsid w:val="1FC8D7CF"/>
    <w:rsid w:val="200B6549"/>
    <w:rsid w:val="203D99E4"/>
    <w:rsid w:val="20784810"/>
    <w:rsid w:val="20A98DEE"/>
    <w:rsid w:val="20B9F677"/>
    <w:rsid w:val="2163ABF3"/>
    <w:rsid w:val="21C559A2"/>
    <w:rsid w:val="21D1E209"/>
    <w:rsid w:val="223B5477"/>
    <w:rsid w:val="23361A70"/>
    <w:rsid w:val="233A1D61"/>
    <w:rsid w:val="234B5CF4"/>
    <w:rsid w:val="23B42262"/>
    <w:rsid w:val="23B4A49A"/>
    <w:rsid w:val="23B9EF1F"/>
    <w:rsid w:val="23E7EFB8"/>
    <w:rsid w:val="23F204E0"/>
    <w:rsid w:val="2401C858"/>
    <w:rsid w:val="2405061F"/>
    <w:rsid w:val="24206385"/>
    <w:rsid w:val="24285B47"/>
    <w:rsid w:val="244051F9"/>
    <w:rsid w:val="24A2D896"/>
    <w:rsid w:val="24A2FBF3"/>
    <w:rsid w:val="24AD0896"/>
    <w:rsid w:val="24ED8E56"/>
    <w:rsid w:val="257DC85F"/>
    <w:rsid w:val="259C2653"/>
    <w:rsid w:val="25C68161"/>
    <w:rsid w:val="25D1D64A"/>
    <w:rsid w:val="25E5C73C"/>
    <w:rsid w:val="2617CDB7"/>
    <w:rsid w:val="261B1304"/>
    <w:rsid w:val="26227B0A"/>
    <w:rsid w:val="26260D5A"/>
    <w:rsid w:val="2641584A"/>
    <w:rsid w:val="264CEEBD"/>
    <w:rsid w:val="265FD645"/>
    <w:rsid w:val="2668C67D"/>
    <w:rsid w:val="267E73D4"/>
    <w:rsid w:val="2686E152"/>
    <w:rsid w:val="269193FB"/>
    <w:rsid w:val="26DC5367"/>
    <w:rsid w:val="26F87021"/>
    <w:rsid w:val="270B47B0"/>
    <w:rsid w:val="2748BF92"/>
    <w:rsid w:val="274938E5"/>
    <w:rsid w:val="27712FE0"/>
    <w:rsid w:val="2875388A"/>
    <w:rsid w:val="29227B51"/>
    <w:rsid w:val="29666034"/>
    <w:rsid w:val="29BB630A"/>
    <w:rsid w:val="29C9E52E"/>
    <w:rsid w:val="29D43DD0"/>
    <w:rsid w:val="29E927A8"/>
    <w:rsid w:val="2A624283"/>
    <w:rsid w:val="2A7CA829"/>
    <w:rsid w:val="2AE9A46C"/>
    <w:rsid w:val="2B123D77"/>
    <w:rsid w:val="2B133996"/>
    <w:rsid w:val="2B1CC9BB"/>
    <w:rsid w:val="2B2118AF"/>
    <w:rsid w:val="2B2B64B9"/>
    <w:rsid w:val="2B59555B"/>
    <w:rsid w:val="2B991706"/>
    <w:rsid w:val="2B9F34E2"/>
    <w:rsid w:val="2BB77F3F"/>
    <w:rsid w:val="2BB79669"/>
    <w:rsid w:val="2C5B0340"/>
    <w:rsid w:val="2C6C60D9"/>
    <w:rsid w:val="2C8B8378"/>
    <w:rsid w:val="2C9D9FBC"/>
    <w:rsid w:val="2CAF09F7"/>
    <w:rsid w:val="2CDD2CBB"/>
    <w:rsid w:val="2D0310AE"/>
    <w:rsid w:val="2D05DB04"/>
    <w:rsid w:val="2D18C7A0"/>
    <w:rsid w:val="2D8915EE"/>
    <w:rsid w:val="2E084BE1"/>
    <w:rsid w:val="2E2FEC8E"/>
    <w:rsid w:val="2E3EF242"/>
    <w:rsid w:val="2E4FA88E"/>
    <w:rsid w:val="2E57332C"/>
    <w:rsid w:val="2ECF0C25"/>
    <w:rsid w:val="2EE45FAE"/>
    <w:rsid w:val="2F67A956"/>
    <w:rsid w:val="2F6BAEA3"/>
    <w:rsid w:val="2FAC838D"/>
    <w:rsid w:val="2FD384F6"/>
    <w:rsid w:val="2FF489D2"/>
    <w:rsid w:val="3011BA95"/>
    <w:rsid w:val="301F90D5"/>
    <w:rsid w:val="302ABAB9"/>
    <w:rsid w:val="302F3CD1"/>
    <w:rsid w:val="310379B7"/>
    <w:rsid w:val="3110048A"/>
    <w:rsid w:val="312F7082"/>
    <w:rsid w:val="31820B60"/>
    <w:rsid w:val="31833E62"/>
    <w:rsid w:val="31BBCEB6"/>
    <w:rsid w:val="321663EC"/>
    <w:rsid w:val="32194DB1"/>
    <w:rsid w:val="3270743C"/>
    <w:rsid w:val="329C9AF3"/>
    <w:rsid w:val="3320A7B2"/>
    <w:rsid w:val="333DC3AD"/>
    <w:rsid w:val="336A32D6"/>
    <w:rsid w:val="33D60AC1"/>
    <w:rsid w:val="33DC7272"/>
    <w:rsid w:val="3423240C"/>
    <w:rsid w:val="3469E31F"/>
    <w:rsid w:val="346F30A0"/>
    <w:rsid w:val="352BC400"/>
    <w:rsid w:val="354081A6"/>
    <w:rsid w:val="354134BB"/>
    <w:rsid w:val="3548CF17"/>
    <w:rsid w:val="357240C4"/>
    <w:rsid w:val="35C91738"/>
    <w:rsid w:val="35D684C3"/>
    <w:rsid w:val="35E877BB"/>
    <w:rsid w:val="35F6121C"/>
    <w:rsid w:val="361FC42A"/>
    <w:rsid w:val="3632DF17"/>
    <w:rsid w:val="36A2850C"/>
    <w:rsid w:val="3709189C"/>
    <w:rsid w:val="372FF417"/>
    <w:rsid w:val="3754D69E"/>
    <w:rsid w:val="375B7860"/>
    <w:rsid w:val="37897201"/>
    <w:rsid w:val="378AB4A8"/>
    <w:rsid w:val="37ADCAD1"/>
    <w:rsid w:val="37BDA677"/>
    <w:rsid w:val="381080D9"/>
    <w:rsid w:val="387493BE"/>
    <w:rsid w:val="38F22110"/>
    <w:rsid w:val="39A74AA5"/>
    <w:rsid w:val="39D9745A"/>
    <w:rsid w:val="39E3B5A6"/>
    <w:rsid w:val="3A0AA89A"/>
    <w:rsid w:val="3A24A797"/>
    <w:rsid w:val="3A38CE94"/>
    <w:rsid w:val="3A4310A5"/>
    <w:rsid w:val="3A4B7DEB"/>
    <w:rsid w:val="3A7AB41F"/>
    <w:rsid w:val="3A9EB3E5"/>
    <w:rsid w:val="3AA6FA49"/>
    <w:rsid w:val="3AF9D806"/>
    <w:rsid w:val="3B465EB4"/>
    <w:rsid w:val="3B4B31A9"/>
    <w:rsid w:val="3B518788"/>
    <w:rsid w:val="3BA1C268"/>
    <w:rsid w:val="3BEDEA31"/>
    <w:rsid w:val="3BF5002B"/>
    <w:rsid w:val="3C09D53C"/>
    <w:rsid w:val="3C57FEAD"/>
    <w:rsid w:val="3C611A28"/>
    <w:rsid w:val="3C790B29"/>
    <w:rsid w:val="3C8FCC7F"/>
    <w:rsid w:val="3CDE8AD8"/>
    <w:rsid w:val="3D07F9A1"/>
    <w:rsid w:val="3D65E504"/>
    <w:rsid w:val="3D6C2D97"/>
    <w:rsid w:val="3DBF226A"/>
    <w:rsid w:val="3DF3CF0E"/>
    <w:rsid w:val="3E25C4BE"/>
    <w:rsid w:val="3EA6331F"/>
    <w:rsid w:val="3EA73B55"/>
    <w:rsid w:val="3ECCEF9E"/>
    <w:rsid w:val="3ED3DBAE"/>
    <w:rsid w:val="3ED4F9C9"/>
    <w:rsid w:val="3EF4E6F4"/>
    <w:rsid w:val="3F47F18C"/>
    <w:rsid w:val="3F4D327A"/>
    <w:rsid w:val="3F72912E"/>
    <w:rsid w:val="3FBFEBF9"/>
    <w:rsid w:val="3FF74056"/>
    <w:rsid w:val="4015B427"/>
    <w:rsid w:val="404F7206"/>
    <w:rsid w:val="407D21C8"/>
    <w:rsid w:val="4094573A"/>
    <w:rsid w:val="40976DC5"/>
    <w:rsid w:val="40AE5AF5"/>
    <w:rsid w:val="40C563F9"/>
    <w:rsid w:val="4139AD3C"/>
    <w:rsid w:val="41489995"/>
    <w:rsid w:val="42C547F3"/>
    <w:rsid w:val="42FEE3A6"/>
    <w:rsid w:val="431BC4E4"/>
    <w:rsid w:val="43886CDD"/>
    <w:rsid w:val="438C426E"/>
    <w:rsid w:val="43B0EF4B"/>
    <w:rsid w:val="43C22661"/>
    <w:rsid w:val="43FE00DA"/>
    <w:rsid w:val="445F56B7"/>
    <w:rsid w:val="450B45DA"/>
    <w:rsid w:val="4539C544"/>
    <w:rsid w:val="45E4BC77"/>
    <w:rsid w:val="45FFC15E"/>
    <w:rsid w:val="4611F186"/>
    <w:rsid w:val="46121F98"/>
    <w:rsid w:val="4655E5DB"/>
    <w:rsid w:val="465B8997"/>
    <w:rsid w:val="468378E5"/>
    <w:rsid w:val="4684F97A"/>
    <w:rsid w:val="46AAF603"/>
    <w:rsid w:val="46B1954F"/>
    <w:rsid w:val="46BBE6F1"/>
    <w:rsid w:val="47222627"/>
    <w:rsid w:val="47304DA0"/>
    <w:rsid w:val="476277E0"/>
    <w:rsid w:val="47D6C777"/>
    <w:rsid w:val="47DCB3E6"/>
    <w:rsid w:val="4868FC52"/>
    <w:rsid w:val="4887BE8A"/>
    <w:rsid w:val="490748E9"/>
    <w:rsid w:val="497663D0"/>
    <w:rsid w:val="49994516"/>
    <w:rsid w:val="49F70A89"/>
    <w:rsid w:val="4A37FC83"/>
    <w:rsid w:val="4A470A5C"/>
    <w:rsid w:val="4A614E90"/>
    <w:rsid w:val="4A956F8C"/>
    <w:rsid w:val="4A98DFF8"/>
    <w:rsid w:val="4AB19A7E"/>
    <w:rsid w:val="4B189BE3"/>
    <w:rsid w:val="4B6A9B62"/>
    <w:rsid w:val="4B98D9BF"/>
    <w:rsid w:val="4C1B5389"/>
    <w:rsid w:val="4C7685B7"/>
    <w:rsid w:val="4C9B0278"/>
    <w:rsid w:val="4D393E35"/>
    <w:rsid w:val="4D7EAC3E"/>
    <w:rsid w:val="4D931DDD"/>
    <w:rsid w:val="4DB2496A"/>
    <w:rsid w:val="4E3AB998"/>
    <w:rsid w:val="4EF09F18"/>
    <w:rsid w:val="4EFED832"/>
    <w:rsid w:val="4F22E357"/>
    <w:rsid w:val="4F5E6C27"/>
    <w:rsid w:val="4FADF7BE"/>
    <w:rsid w:val="4FC00666"/>
    <w:rsid w:val="5004A7BD"/>
    <w:rsid w:val="500AF85C"/>
    <w:rsid w:val="5019B499"/>
    <w:rsid w:val="502FE4F7"/>
    <w:rsid w:val="50689C15"/>
    <w:rsid w:val="5068CEC0"/>
    <w:rsid w:val="50834830"/>
    <w:rsid w:val="5089D8D4"/>
    <w:rsid w:val="50A8A548"/>
    <w:rsid w:val="51182461"/>
    <w:rsid w:val="512487A0"/>
    <w:rsid w:val="515603A4"/>
    <w:rsid w:val="51EBE3BB"/>
    <w:rsid w:val="5207BE4D"/>
    <w:rsid w:val="5247B735"/>
    <w:rsid w:val="524D9064"/>
    <w:rsid w:val="527A957D"/>
    <w:rsid w:val="52DBA4AC"/>
    <w:rsid w:val="53632E8C"/>
    <w:rsid w:val="53863BB2"/>
    <w:rsid w:val="5388F300"/>
    <w:rsid w:val="53AE19C8"/>
    <w:rsid w:val="53C2A45A"/>
    <w:rsid w:val="53E55EFB"/>
    <w:rsid w:val="540F6820"/>
    <w:rsid w:val="54162CDF"/>
    <w:rsid w:val="545BBB98"/>
    <w:rsid w:val="545C3F9D"/>
    <w:rsid w:val="54BC003C"/>
    <w:rsid w:val="54C58269"/>
    <w:rsid w:val="5506EB78"/>
    <w:rsid w:val="5521511E"/>
    <w:rsid w:val="5552D2D3"/>
    <w:rsid w:val="556423D5"/>
    <w:rsid w:val="55F199F9"/>
    <w:rsid w:val="55F1C4C6"/>
    <w:rsid w:val="56537695"/>
    <w:rsid w:val="5661610E"/>
    <w:rsid w:val="56B1599F"/>
    <w:rsid w:val="56EBB96F"/>
    <w:rsid w:val="56FC3E7F"/>
    <w:rsid w:val="575FA042"/>
    <w:rsid w:val="57B119CF"/>
    <w:rsid w:val="57F86B17"/>
    <w:rsid w:val="582D1573"/>
    <w:rsid w:val="586C5E9D"/>
    <w:rsid w:val="58BC5118"/>
    <w:rsid w:val="58BD4BCD"/>
    <w:rsid w:val="58EB4383"/>
    <w:rsid w:val="5992D19F"/>
    <w:rsid w:val="599EDE39"/>
    <w:rsid w:val="59BC429A"/>
    <w:rsid w:val="59C233C7"/>
    <w:rsid w:val="59E79AB0"/>
    <w:rsid w:val="5A0A03E3"/>
    <w:rsid w:val="5A21FA1B"/>
    <w:rsid w:val="5A22D640"/>
    <w:rsid w:val="5B21EA55"/>
    <w:rsid w:val="5B3C4AC1"/>
    <w:rsid w:val="5BAB21EB"/>
    <w:rsid w:val="5BB2F515"/>
    <w:rsid w:val="5BC31076"/>
    <w:rsid w:val="5BCB1D2F"/>
    <w:rsid w:val="5BE08725"/>
    <w:rsid w:val="5BFF6FB3"/>
    <w:rsid w:val="5C99F1C8"/>
    <w:rsid w:val="5CA06BD4"/>
    <w:rsid w:val="5CC36083"/>
    <w:rsid w:val="5CD1CBE8"/>
    <w:rsid w:val="5D1F98A8"/>
    <w:rsid w:val="5D6DF19A"/>
    <w:rsid w:val="5D6EEDB9"/>
    <w:rsid w:val="5D742350"/>
    <w:rsid w:val="5D8A50CF"/>
    <w:rsid w:val="5DBBD133"/>
    <w:rsid w:val="5DD2BB5C"/>
    <w:rsid w:val="5E7307BE"/>
    <w:rsid w:val="5E76766D"/>
    <w:rsid w:val="5E9DC57E"/>
    <w:rsid w:val="5EA7E24A"/>
    <w:rsid w:val="5ED15832"/>
    <w:rsid w:val="5F23E83A"/>
    <w:rsid w:val="5F4FBAB3"/>
    <w:rsid w:val="5F53BBB0"/>
    <w:rsid w:val="5F5FC0F0"/>
    <w:rsid w:val="5FE58B81"/>
    <w:rsid w:val="5FEA8E47"/>
    <w:rsid w:val="5FFFB096"/>
    <w:rsid w:val="605F6AD2"/>
    <w:rsid w:val="60756B3E"/>
    <w:rsid w:val="608BF1A1"/>
    <w:rsid w:val="60BC8CF0"/>
    <w:rsid w:val="60F146B4"/>
    <w:rsid w:val="61136285"/>
    <w:rsid w:val="61276350"/>
    <w:rsid w:val="613A6802"/>
    <w:rsid w:val="62488D69"/>
    <w:rsid w:val="62D11217"/>
    <w:rsid w:val="631E8DEC"/>
    <w:rsid w:val="632E2952"/>
    <w:rsid w:val="63DE2F3D"/>
    <w:rsid w:val="63E449D6"/>
    <w:rsid w:val="641DD16D"/>
    <w:rsid w:val="64312367"/>
    <w:rsid w:val="64A7B9F0"/>
    <w:rsid w:val="64C28596"/>
    <w:rsid w:val="64C3F3F9"/>
    <w:rsid w:val="64DE5931"/>
    <w:rsid w:val="64F622C8"/>
    <w:rsid w:val="64FE9198"/>
    <w:rsid w:val="652ACD98"/>
    <w:rsid w:val="65C85A09"/>
    <w:rsid w:val="65CF6AFD"/>
    <w:rsid w:val="65DAE47A"/>
    <w:rsid w:val="65EA46FD"/>
    <w:rsid w:val="66295E23"/>
    <w:rsid w:val="66343122"/>
    <w:rsid w:val="663F3B1E"/>
    <w:rsid w:val="6648EC49"/>
    <w:rsid w:val="667E8EA7"/>
    <w:rsid w:val="668FAB5F"/>
    <w:rsid w:val="66BC2801"/>
    <w:rsid w:val="66F4CBD3"/>
    <w:rsid w:val="6734E28F"/>
    <w:rsid w:val="67416BC0"/>
    <w:rsid w:val="6744722B"/>
    <w:rsid w:val="67BB74C4"/>
    <w:rsid w:val="680C8B78"/>
    <w:rsid w:val="6853D921"/>
    <w:rsid w:val="686FD09F"/>
    <w:rsid w:val="688F6C09"/>
    <w:rsid w:val="68940156"/>
    <w:rsid w:val="689F7AD3"/>
    <w:rsid w:val="68F8B767"/>
    <w:rsid w:val="69094ED4"/>
    <w:rsid w:val="692E814C"/>
    <w:rsid w:val="69784830"/>
    <w:rsid w:val="69789B66"/>
    <w:rsid w:val="6980FFE8"/>
    <w:rsid w:val="69A664E4"/>
    <w:rsid w:val="69ACC7BA"/>
    <w:rsid w:val="6A6FC2F2"/>
    <w:rsid w:val="6B0AB43A"/>
    <w:rsid w:val="6BE025A7"/>
    <w:rsid w:val="6BE66924"/>
    <w:rsid w:val="6BF428C0"/>
    <w:rsid w:val="6C3E201C"/>
    <w:rsid w:val="6C96751D"/>
    <w:rsid w:val="6CCAFEF5"/>
    <w:rsid w:val="6CE8B0BF"/>
    <w:rsid w:val="6D18EB41"/>
    <w:rsid w:val="6D32FFB6"/>
    <w:rsid w:val="6DC1CC70"/>
    <w:rsid w:val="6E0FDEDA"/>
    <w:rsid w:val="6E5367B5"/>
    <w:rsid w:val="6EA1ADB0"/>
    <w:rsid w:val="6EDC2612"/>
    <w:rsid w:val="6EEF0CF3"/>
    <w:rsid w:val="6EF6CF83"/>
    <w:rsid w:val="6EFE9E0C"/>
    <w:rsid w:val="6F4F9B6B"/>
    <w:rsid w:val="6F6CC93F"/>
    <w:rsid w:val="6FBA71E3"/>
    <w:rsid w:val="70389176"/>
    <w:rsid w:val="703BD6C3"/>
    <w:rsid w:val="7047760F"/>
    <w:rsid w:val="70FA1659"/>
    <w:rsid w:val="7120A261"/>
    <w:rsid w:val="713679E6"/>
    <w:rsid w:val="71477F9C"/>
    <w:rsid w:val="718643DA"/>
    <w:rsid w:val="71C607A6"/>
    <w:rsid w:val="720574C1"/>
    <w:rsid w:val="725F2983"/>
    <w:rsid w:val="7261576C"/>
    <w:rsid w:val="726C2EC5"/>
    <w:rsid w:val="7288D108"/>
    <w:rsid w:val="729A5267"/>
    <w:rsid w:val="729C4AA5"/>
    <w:rsid w:val="729E85EF"/>
    <w:rsid w:val="72C8FD1C"/>
    <w:rsid w:val="7340BEBC"/>
    <w:rsid w:val="7341A794"/>
    <w:rsid w:val="735489C1"/>
    <w:rsid w:val="73936F24"/>
    <w:rsid w:val="73B54EA6"/>
    <w:rsid w:val="73F5530B"/>
    <w:rsid w:val="742E34A3"/>
    <w:rsid w:val="743B585F"/>
    <w:rsid w:val="74748DD2"/>
    <w:rsid w:val="749BCF0F"/>
    <w:rsid w:val="74A22548"/>
    <w:rsid w:val="7522F454"/>
    <w:rsid w:val="752F9380"/>
    <w:rsid w:val="7533FD55"/>
    <w:rsid w:val="759B149F"/>
    <w:rsid w:val="75A4DB30"/>
    <w:rsid w:val="75B3C5DA"/>
    <w:rsid w:val="7658B8DE"/>
    <w:rsid w:val="768429E0"/>
    <w:rsid w:val="76A657BE"/>
    <w:rsid w:val="771F4290"/>
    <w:rsid w:val="77356B37"/>
    <w:rsid w:val="77380C7A"/>
    <w:rsid w:val="77BF05FB"/>
    <w:rsid w:val="78370DBA"/>
    <w:rsid w:val="784802F7"/>
    <w:rsid w:val="7852BDBB"/>
    <w:rsid w:val="785D6197"/>
    <w:rsid w:val="786EEB1B"/>
    <w:rsid w:val="787AF854"/>
    <w:rsid w:val="7883AF28"/>
    <w:rsid w:val="78C8267E"/>
    <w:rsid w:val="78E0191F"/>
    <w:rsid w:val="79965980"/>
    <w:rsid w:val="79980B36"/>
    <w:rsid w:val="79E0BF7D"/>
    <w:rsid w:val="7A24BC63"/>
    <w:rsid w:val="7A275F08"/>
    <w:rsid w:val="7A6533AF"/>
    <w:rsid w:val="7A6C9DFC"/>
    <w:rsid w:val="7AA75C8A"/>
    <w:rsid w:val="7AAB60A6"/>
    <w:rsid w:val="7AD1F408"/>
    <w:rsid w:val="7B1DF05A"/>
    <w:rsid w:val="7B4CF29C"/>
    <w:rsid w:val="7B81F720"/>
    <w:rsid w:val="7BA80D0F"/>
    <w:rsid w:val="7C9F2BC0"/>
    <w:rsid w:val="7CB90F2C"/>
    <w:rsid w:val="7CC21BE6"/>
    <w:rsid w:val="7CC3AFD7"/>
    <w:rsid w:val="7CD0219D"/>
    <w:rsid w:val="7CDD0333"/>
    <w:rsid w:val="7CE14FD4"/>
    <w:rsid w:val="7D15EEB0"/>
    <w:rsid w:val="7D260AD6"/>
    <w:rsid w:val="7D2F0258"/>
    <w:rsid w:val="7D5AFE2A"/>
    <w:rsid w:val="7DBBF026"/>
    <w:rsid w:val="7E16A1EF"/>
    <w:rsid w:val="7E2E9418"/>
    <w:rsid w:val="7E42B5DB"/>
    <w:rsid w:val="7E461A72"/>
    <w:rsid w:val="7E4D3158"/>
    <w:rsid w:val="7E7F63FE"/>
    <w:rsid w:val="7E99D864"/>
    <w:rsid w:val="7ECF1908"/>
    <w:rsid w:val="7ED1E252"/>
    <w:rsid w:val="7F0BA65B"/>
    <w:rsid w:val="7F1E2AFC"/>
    <w:rsid w:val="7F3F9449"/>
    <w:rsid w:val="7F794ADF"/>
    <w:rsid w:val="7FAD8CAB"/>
    <w:rsid w:val="7FF6B27A"/>
    <w:rsid w:val="7FF77BC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6FD8C7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09CB"/>
    <w:pPr>
      <w:spacing w:after="180"/>
    </w:pPr>
    <w:rPr>
      <w:rFonts w:ascii="Arial" w:eastAsia="Times New Roman" w:hAnsi="Arial" w:cs="Times New Roman"/>
      <w:sz w:val="24"/>
      <w:szCs w:val="24"/>
    </w:rPr>
  </w:style>
  <w:style w:type="paragraph" w:styleId="Heading1">
    <w:name w:val="heading 1"/>
    <w:basedOn w:val="Normal"/>
    <w:next w:val="Heading2"/>
    <w:link w:val="Heading1Char"/>
    <w:uiPriority w:val="9"/>
    <w:qFormat/>
    <w:rsid w:val="003A46E8"/>
    <w:pPr>
      <w:keepNext/>
      <w:keepLines/>
      <w:pageBreakBefore/>
      <w:numPr>
        <w:numId w:val="1"/>
      </w:numPr>
      <w:spacing w:before="480"/>
      <w:outlineLvl w:val="0"/>
    </w:pPr>
    <w:rPr>
      <w:rFonts w:eastAsiaTheme="majorEastAsia"/>
      <w:b/>
      <w:caps/>
      <w:szCs w:val="32"/>
    </w:rPr>
  </w:style>
  <w:style w:type="paragraph" w:styleId="Heading2">
    <w:name w:val="heading 2"/>
    <w:basedOn w:val="Normal"/>
    <w:next w:val="BodyText"/>
    <w:link w:val="Heading2Char"/>
    <w:uiPriority w:val="9"/>
    <w:unhideWhenUsed/>
    <w:qFormat/>
    <w:rsid w:val="003A46E8"/>
    <w:pPr>
      <w:keepNext/>
      <w:keepLines/>
      <w:numPr>
        <w:ilvl w:val="1"/>
        <w:numId w:val="1"/>
      </w:numPr>
      <w:spacing w:before="240" w:after="120"/>
      <w:outlineLvl w:val="1"/>
    </w:pPr>
    <w:rPr>
      <w:rFonts w:eastAsiaTheme="majorEastAsia" w:cstheme="majorBidi"/>
      <w:b/>
      <w:szCs w:val="26"/>
    </w:rPr>
  </w:style>
  <w:style w:type="paragraph" w:styleId="Heading3">
    <w:name w:val="heading 3"/>
    <w:basedOn w:val="Normal"/>
    <w:next w:val="BodyText"/>
    <w:link w:val="Heading3Char"/>
    <w:uiPriority w:val="9"/>
    <w:unhideWhenUsed/>
    <w:qFormat/>
    <w:rsid w:val="003A46E8"/>
    <w:pPr>
      <w:keepNext/>
      <w:keepLines/>
      <w:numPr>
        <w:ilvl w:val="2"/>
        <w:numId w:val="1"/>
      </w:numPr>
      <w:spacing w:before="120" w:after="120"/>
      <w:outlineLvl w:val="2"/>
    </w:pPr>
    <w:rPr>
      <w:rFonts w:eastAsiaTheme="majorEastAsia" w:cstheme="majorBidi"/>
      <w:b/>
      <w:i/>
    </w:rPr>
  </w:style>
  <w:style w:type="paragraph" w:styleId="Heading4">
    <w:name w:val="heading 4"/>
    <w:basedOn w:val="Normal"/>
    <w:next w:val="BodyText"/>
    <w:link w:val="Heading4Char"/>
    <w:uiPriority w:val="9"/>
    <w:unhideWhenUsed/>
    <w:qFormat/>
    <w:rsid w:val="003C6F35"/>
    <w:pPr>
      <w:keepNext/>
      <w:keepLines/>
      <w:numPr>
        <w:ilvl w:val="3"/>
        <w:numId w:val="1"/>
      </w:numPr>
      <w:spacing w:before="60" w:after="120"/>
      <w:ind w:left="864"/>
      <w:outlineLvl w:val="3"/>
    </w:pPr>
    <w:rPr>
      <w:rFonts w:eastAsiaTheme="majorEastAsia" w:cstheme="majorBidi"/>
      <w:i/>
      <w:iCs/>
      <w:u w:val="single"/>
    </w:rPr>
  </w:style>
  <w:style w:type="paragraph" w:styleId="Heading5">
    <w:name w:val="heading 5"/>
    <w:basedOn w:val="Normal"/>
    <w:next w:val="BodyText"/>
    <w:link w:val="Heading5Char"/>
    <w:uiPriority w:val="9"/>
    <w:unhideWhenUsed/>
    <w:rsid w:val="00E74DA7"/>
    <w:pPr>
      <w:keepNext/>
      <w:keepLines/>
      <w:numPr>
        <w:ilvl w:val="4"/>
        <w:numId w:val="1"/>
      </w:numPr>
      <w:spacing w:before="40" w:after="0"/>
      <w:outlineLvl w:val="4"/>
    </w:pPr>
    <w:rPr>
      <w:rFonts w:eastAsiaTheme="majorEastAsia" w:cstheme="majorBidi"/>
      <w:u w:val="single"/>
    </w:rPr>
  </w:style>
  <w:style w:type="paragraph" w:styleId="Heading6">
    <w:name w:val="heading 6"/>
    <w:basedOn w:val="Normal"/>
    <w:next w:val="Normal"/>
    <w:link w:val="Heading6Char"/>
    <w:uiPriority w:val="9"/>
    <w:semiHidden/>
    <w:unhideWhenUsed/>
    <w:rsid w:val="0096573E"/>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96573E"/>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96573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6573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A46E8"/>
    <w:rPr>
      <w:rFonts w:ascii="Arial" w:eastAsiaTheme="majorEastAsia" w:hAnsi="Arial" w:cs="Times New Roman"/>
      <w:b/>
      <w:caps/>
      <w:sz w:val="24"/>
      <w:szCs w:val="32"/>
    </w:rPr>
  </w:style>
  <w:style w:type="character" w:customStyle="1" w:styleId="Heading2Char">
    <w:name w:val="Heading 2 Char"/>
    <w:basedOn w:val="DefaultParagraphFont"/>
    <w:link w:val="Heading2"/>
    <w:uiPriority w:val="9"/>
    <w:rsid w:val="003A46E8"/>
    <w:rPr>
      <w:rFonts w:ascii="Arial" w:eastAsiaTheme="majorEastAsia" w:hAnsi="Arial" w:cstheme="majorBidi"/>
      <w:b/>
      <w:sz w:val="24"/>
      <w:szCs w:val="26"/>
    </w:rPr>
  </w:style>
  <w:style w:type="character" w:customStyle="1" w:styleId="Heading3Char">
    <w:name w:val="Heading 3 Char"/>
    <w:basedOn w:val="DefaultParagraphFont"/>
    <w:link w:val="Heading3"/>
    <w:uiPriority w:val="9"/>
    <w:rsid w:val="003A46E8"/>
    <w:rPr>
      <w:rFonts w:ascii="Arial" w:eastAsiaTheme="majorEastAsia" w:hAnsi="Arial" w:cstheme="majorBidi"/>
      <w:b/>
      <w:i/>
      <w:sz w:val="24"/>
      <w:szCs w:val="24"/>
    </w:rPr>
  </w:style>
  <w:style w:type="character" w:customStyle="1" w:styleId="Heading4Char">
    <w:name w:val="Heading 4 Char"/>
    <w:basedOn w:val="DefaultParagraphFont"/>
    <w:link w:val="Heading4"/>
    <w:uiPriority w:val="9"/>
    <w:rsid w:val="003A46E8"/>
    <w:rPr>
      <w:rFonts w:ascii="Arial" w:eastAsiaTheme="majorEastAsia" w:hAnsi="Arial" w:cstheme="majorBidi"/>
      <w:i/>
      <w:iCs/>
      <w:sz w:val="24"/>
      <w:szCs w:val="24"/>
      <w:u w:val="single"/>
    </w:rPr>
  </w:style>
  <w:style w:type="character" w:customStyle="1" w:styleId="Heading5Char">
    <w:name w:val="Heading 5 Char"/>
    <w:basedOn w:val="DefaultParagraphFont"/>
    <w:link w:val="Heading5"/>
    <w:uiPriority w:val="9"/>
    <w:rsid w:val="00E74DA7"/>
    <w:rPr>
      <w:rFonts w:ascii="Arial" w:eastAsiaTheme="majorEastAsia" w:hAnsi="Arial" w:cstheme="majorBidi"/>
      <w:sz w:val="24"/>
      <w:szCs w:val="24"/>
      <w:u w:val="single"/>
    </w:rPr>
  </w:style>
  <w:style w:type="character" w:customStyle="1" w:styleId="Heading6Char">
    <w:name w:val="Heading 6 Char"/>
    <w:basedOn w:val="DefaultParagraphFont"/>
    <w:link w:val="Heading6"/>
    <w:uiPriority w:val="9"/>
    <w:semiHidden/>
    <w:rsid w:val="0096573E"/>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uiPriority w:val="9"/>
    <w:semiHidden/>
    <w:rsid w:val="0096573E"/>
    <w:rPr>
      <w:rFonts w:asciiTheme="majorHAnsi" w:eastAsiaTheme="majorEastAsia" w:hAnsiTheme="majorHAnsi" w:cstheme="majorBidi"/>
      <w:i/>
      <w:iCs/>
      <w:color w:val="1F4D78" w:themeColor="accent1" w:themeShade="7F"/>
      <w:sz w:val="24"/>
      <w:szCs w:val="24"/>
    </w:rPr>
  </w:style>
  <w:style w:type="character" w:customStyle="1" w:styleId="Heading8Char">
    <w:name w:val="Heading 8 Char"/>
    <w:basedOn w:val="DefaultParagraphFont"/>
    <w:link w:val="Heading8"/>
    <w:uiPriority w:val="9"/>
    <w:semiHidden/>
    <w:rsid w:val="0096573E"/>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6573E"/>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F016CE"/>
    <w:rPr>
      <w:rFonts w:ascii="Arial" w:hAnsi="Arial"/>
      <w:color w:val="0563C1" w:themeColor="hyperlink"/>
      <w:u w:val="single"/>
    </w:rPr>
  </w:style>
  <w:style w:type="paragraph" w:styleId="TOC1">
    <w:name w:val="toc 1"/>
    <w:basedOn w:val="Normal"/>
    <w:next w:val="Normal"/>
    <w:autoRedefine/>
    <w:uiPriority w:val="39"/>
    <w:unhideWhenUsed/>
    <w:rsid w:val="003C6F35"/>
    <w:pPr>
      <w:tabs>
        <w:tab w:val="left" w:pos="720"/>
        <w:tab w:val="right" w:leader="dot" w:pos="9350"/>
      </w:tabs>
      <w:spacing w:after="100"/>
    </w:pPr>
    <w:rPr>
      <w:noProof/>
    </w:rPr>
  </w:style>
  <w:style w:type="paragraph" w:styleId="ListParagraph">
    <w:name w:val="List Paragraph"/>
    <w:basedOn w:val="Normal"/>
    <w:uiPriority w:val="34"/>
    <w:qFormat/>
    <w:rsid w:val="003A46E8"/>
    <w:pPr>
      <w:spacing w:after="120"/>
      <w:ind w:left="720"/>
    </w:pPr>
  </w:style>
  <w:style w:type="paragraph" w:styleId="TOC2">
    <w:name w:val="toc 2"/>
    <w:basedOn w:val="Normal"/>
    <w:next w:val="Normal"/>
    <w:autoRedefine/>
    <w:uiPriority w:val="39"/>
    <w:unhideWhenUsed/>
    <w:rsid w:val="008205EB"/>
    <w:pPr>
      <w:tabs>
        <w:tab w:val="left" w:pos="1100"/>
        <w:tab w:val="right" w:leader="dot" w:pos="9350"/>
      </w:tabs>
      <w:spacing w:after="100"/>
      <w:ind w:left="245"/>
    </w:pPr>
    <w:rPr>
      <w:noProof/>
    </w:rPr>
  </w:style>
  <w:style w:type="paragraph" w:styleId="Subtitle">
    <w:name w:val="Subtitle"/>
    <w:aliases w:val="Table/Figure Footer"/>
    <w:basedOn w:val="Normal"/>
    <w:next w:val="Normal"/>
    <w:link w:val="SubtitleChar"/>
    <w:uiPriority w:val="11"/>
    <w:qFormat/>
    <w:rsid w:val="00F016CE"/>
    <w:pPr>
      <w:keepLines/>
      <w:numPr>
        <w:ilvl w:val="1"/>
      </w:numPr>
      <w:spacing w:after="240"/>
      <w:contextualSpacing/>
    </w:pPr>
    <w:rPr>
      <w:rFonts w:eastAsiaTheme="minorEastAsia" w:cstheme="minorBidi"/>
      <w:sz w:val="18"/>
      <w:szCs w:val="22"/>
    </w:rPr>
  </w:style>
  <w:style w:type="character" w:customStyle="1" w:styleId="SubtitleChar">
    <w:name w:val="Subtitle Char"/>
    <w:aliases w:val="Table/Figure Footer Char"/>
    <w:basedOn w:val="DefaultParagraphFont"/>
    <w:link w:val="Subtitle"/>
    <w:uiPriority w:val="11"/>
    <w:rsid w:val="00F016CE"/>
    <w:rPr>
      <w:rFonts w:ascii="Arial" w:eastAsiaTheme="minorEastAsia" w:hAnsi="Arial"/>
      <w:sz w:val="18"/>
    </w:rPr>
  </w:style>
  <w:style w:type="paragraph" w:styleId="Title">
    <w:name w:val="Title"/>
    <w:basedOn w:val="BodyText"/>
    <w:next w:val="Normal"/>
    <w:link w:val="TitleChar"/>
    <w:uiPriority w:val="10"/>
    <w:qFormat/>
    <w:rsid w:val="008749F8"/>
    <w:pPr>
      <w:spacing w:after="0"/>
      <w:contextualSpacing/>
      <w:jc w:val="center"/>
    </w:pPr>
    <w:rPr>
      <w:rFonts w:eastAsiaTheme="majorEastAsia" w:cstheme="majorBidi"/>
      <w:b/>
      <w:caps/>
      <w:spacing w:val="-10"/>
      <w:kern w:val="28"/>
      <w:sz w:val="32"/>
      <w:szCs w:val="32"/>
    </w:rPr>
  </w:style>
  <w:style w:type="character" w:customStyle="1" w:styleId="TitleChar">
    <w:name w:val="Title Char"/>
    <w:basedOn w:val="DefaultParagraphFont"/>
    <w:link w:val="Title"/>
    <w:uiPriority w:val="10"/>
    <w:rsid w:val="003A46E8"/>
    <w:rPr>
      <w:rFonts w:eastAsiaTheme="majorEastAsia" w:cstheme="majorBidi"/>
      <w:b/>
      <w:caps/>
      <w:spacing w:val="-10"/>
      <w:kern w:val="28"/>
      <w:sz w:val="32"/>
      <w:szCs w:val="32"/>
    </w:rPr>
  </w:style>
  <w:style w:type="paragraph" w:styleId="Header">
    <w:name w:val="header"/>
    <w:basedOn w:val="Normal"/>
    <w:link w:val="HeaderChar"/>
    <w:uiPriority w:val="99"/>
    <w:unhideWhenUsed/>
    <w:rsid w:val="00F016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16CE"/>
    <w:rPr>
      <w:rFonts w:ascii="Arial" w:eastAsia="Times New Roman" w:hAnsi="Arial" w:cs="Times New Roman"/>
      <w:sz w:val="24"/>
      <w:szCs w:val="24"/>
    </w:rPr>
  </w:style>
  <w:style w:type="paragraph" w:styleId="Footer">
    <w:name w:val="footer"/>
    <w:basedOn w:val="Normal"/>
    <w:link w:val="FooterChar"/>
    <w:uiPriority w:val="99"/>
    <w:unhideWhenUsed/>
    <w:rsid w:val="00F016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6CE"/>
    <w:rPr>
      <w:rFonts w:ascii="Arial" w:eastAsia="Times New Roman" w:hAnsi="Arial" w:cs="Times New Roman"/>
      <w:sz w:val="24"/>
      <w:szCs w:val="24"/>
    </w:rPr>
  </w:style>
  <w:style w:type="paragraph" w:styleId="Caption">
    <w:name w:val="caption"/>
    <w:aliases w:val="Table/Figure Title,Table Heading,Caption-Table,Caption Table"/>
    <w:basedOn w:val="Normal"/>
    <w:next w:val="Normal"/>
    <w:link w:val="CaptionChar"/>
    <w:qFormat/>
    <w:rsid w:val="00CA1A60"/>
    <w:pPr>
      <w:keepNext/>
      <w:keepLines/>
      <w:spacing w:before="120" w:after="60"/>
    </w:pPr>
    <w:rPr>
      <w:b/>
      <w:iCs/>
      <w:szCs w:val="18"/>
    </w:rPr>
  </w:style>
  <w:style w:type="paragraph" w:styleId="TOCHeading">
    <w:name w:val="TOC Heading"/>
    <w:basedOn w:val="Heading1"/>
    <w:next w:val="Normal"/>
    <w:uiPriority w:val="39"/>
    <w:unhideWhenUsed/>
    <w:qFormat/>
    <w:rsid w:val="004C5814"/>
    <w:pPr>
      <w:numPr>
        <w:numId w:val="0"/>
      </w:numPr>
      <w:spacing w:before="240" w:after="0"/>
      <w:outlineLvl w:val="9"/>
    </w:pPr>
    <w:rPr>
      <w:rFonts w:asciiTheme="majorHAnsi" w:hAnsiTheme="majorHAnsi" w:cstheme="majorBidi"/>
      <w:b w:val="0"/>
      <w:caps w:val="0"/>
      <w:color w:val="2E74B5" w:themeColor="accent1" w:themeShade="BF"/>
      <w:sz w:val="32"/>
    </w:rPr>
  </w:style>
  <w:style w:type="paragraph" w:styleId="TOC3">
    <w:name w:val="toc 3"/>
    <w:basedOn w:val="Normal"/>
    <w:next w:val="Normal"/>
    <w:autoRedefine/>
    <w:uiPriority w:val="39"/>
    <w:unhideWhenUsed/>
    <w:rsid w:val="00E43296"/>
    <w:pPr>
      <w:keepNext/>
      <w:tabs>
        <w:tab w:val="left" w:pos="1080"/>
        <w:tab w:val="right" w:leader="dot" w:pos="9350"/>
      </w:tabs>
      <w:spacing w:after="0" w:line="240" w:lineRule="auto"/>
      <w:ind w:left="115" w:firstLine="335"/>
    </w:pPr>
    <w:rPr>
      <w:rFonts w:ascii="Times New Roman" w:eastAsia="SimSun" w:hAnsi="Times New Roman"/>
      <w:b/>
      <w:kern w:val="20"/>
      <w:sz w:val="20"/>
      <w:szCs w:val="20"/>
    </w:rPr>
  </w:style>
  <w:style w:type="paragraph" w:styleId="TableofFigures">
    <w:name w:val="table of figures"/>
    <w:basedOn w:val="Normal"/>
    <w:next w:val="Normal"/>
    <w:uiPriority w:val="99"/>
    <w:unhideWhenUsed/>
    <w:rsid w:val="00037486"/>
    <w:pPr>
      <w:tabs>
        <w:tab w:val="left" w:pos="1008"/>
        <w:tab w:val="right" w:leader="dot" w:pos="9360"/>
      </w:tabs>
      <w:spacing w:after="120"/>
      <w:ind w:left="1008" w:hanging="1008"/>
    </w:pPr>
  </w:style>
  <w:style w:type="paragraph" w:styleId="TOC4">
    <w:name w:val="toc 4"/>
    <w:basedOn w:val="Normal"/>
    <w:next w:val="Normal"/>
    <w:autoRedefine/>
    <w:uiPriority w:val="39"/>
    <w:unhideWhenUsed/>
    <w:rsid w:val="002F106D"/>
    <w:pPr>
      <w:spacing w:after="100"/>
      <w:ind w:left="720"/>
    </w:pPr>
  </w:style>
  <w:style w:type="table" w:styleId="TableGrid">
    <w:name w:val="Table Grid"/>
    <w:basedOn w:val="TableNormal"/>
    <w:rsid w:val="002F10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aliases w:val="Table Text"/>
    <w:uiPriority w:val="1"/>
    <w:rsid w:val="005A0F9B"/>
    <w:pPr>
      <w:spacing w:before="60" w:after="60"/>
      <w:jc w:val="center"/>
    </w:pPr>
    <w:rPr>
      <w:rFonts w:ascii="Arial" w:eastAsia="Times New Roman" w:hAnsi="Arial" w:cs="Times New Roman"/>
      <w:sz w:val="20"/>
      <w:szCs w:val="24"/>
    </w:rPr>
  </w:style>
  <w:style w:type="character" w:styleId="Emphasis">
    <w:name w:val="Emphasis"/>
    <w:aliases w:val="Summary Box Heading"/>
    <w:basedOn w:val="DefaultParagraphFont"/>
    <w:uiPriority w:val="20"/>
    <w:semiHidden/>
    <w:qFormat/>
    <w:rsid w:val="00916AF3"/>
    <w:rPr>
      <w:rFonts w:ascii="Times New Roman Bold"/>
      <w:b/>
      <w:i w:val="0"/>
      <w:iCs/>
      <w:caps w:val="0"/>
      <w:smallCaps/>
      <w:strike w:val="0"/>
      <w:dstrike w:val="0"/>
      <w:vanish w:val="0"/>
      <w:sz w:val="24"/>
      <w:vertAlign w:val="baseline"/>
    </w:rPr>
  </w:style>
  <w:style w:type="paragraph" w:customStyle="1" w:styleId="Subheading">
    <w:name w:val="Subheading"/>
    <w:basedOn w:val="Normal"/>
    <w:link w:val="SubheadingChar"/>
    <w:qFormat/>
    <w:rsid w:val="00F016CE"/>
    <w:pPr>
      <w:keepNext/>
    </w:pPr>
    <w:rPr>
      <w:u w:val="single"/>
    </w:rPr>
  </w:style>
  <w:style w:type="character" w:customStyle="1" w:styleId="SubheadingChar">
    <w:name w:val="Subheading Char"/>
    <w:basedOn w:val="DefaultParagraphFont"/>
    <w:link w:val="Subheading"/>
    <w:rsid w:val="00F016CE"/>
    <w:rPr>
      <w:rFonts w:ascii="Arial" w:eastAsia="Times New Roman" w:hAnsi="Arial" w:cs="Times New Roman"/>
      <w:sz w:val="24"/>
      <w:szCs w:val="24"/>
      <w:u w:val="single"/>
    </w:rPr>
  </w:style>
  <w:style w:type="paragraph" w:styleId="BalloonText">
    <w:name w:val="Balloon Text"/>
    <w:basedOn w:val="Normal"/>
    <w:link w:val="BalloonTextChar"/>
    <w:uiPriority w:val="99"/>
    <w:semiHidden/>
    <w:unhideWhenUsed/>
    <w:rsid w:val="004C7DE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7DEB"/>
    <w:rPr>
      <w:rFonts w:ascii="Segoe UI" w:eastAsia="Times New Roman" w:hAnsi="Segoe UI" w:cs="Segoe UI"/>
      <w:sz w:val="18"/>
      <w:szCs w:val="18"/>
    </w:rPr>
  </w:style>
  <w:style w:type="table" w:styleId="GridTable4">
    <w:name w:val="Grid Table 4"/>
    <w:basedOn w:val="TableNormal"/>
    <w:uiPriority w:val="49"/>
    <w:rsid w:val="00A0228D"/>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5">
    <w:name w:val="Grid Table 4 Accent 5"/>
    <w:basedOn w:val="TableNormal"/>
    <w:uiPriority w:val="49"/>
    <w:rsid w:val="00A0228D"/>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3DTable">
    <w:name w:val="3D Table"/>
    <w:basedOn w:val="TableNormal"/>
    <w:uiPriority w:val="99"/>
    <w:rsid w:val="004B6FBA"/>
    <w:pPr>
      <w:spacing w:after="0" w:line="240" w:lineRule="auto"/>
      <w:jc w:val="center"/>
    </w:pPr>
    <w:rPr>
      <w:rFonts w:ascii="Arial" w:hAnsi="Arial"/>
      <w:sz w:val="20"/>
    </w:rPr>
    <w:tblPr>
      <w:tblBorders>
        <w:insideH w:val="single" w:sz="4" w:space="0" w:color="auto"/>
      </w:tblBorders>
    </w:tblPr>
    <w:tcPr>
      <w:tcMar>
        <w:left w:w="0" w:type="dxa"/>
        <w:right w:w="0" w:type="dxa"/>
      </w:tcMar>
      <w:vAlign w:val="center"/>
    </w:tcPr>
    <w:tblStylePr w:type="firstRow">
      <w:pPr>
        <w:wordWrap/>
        <w:spacing w:afterLines="0" w:after="0" w:afterAutospacing="0"/>
        <w:jc w:val="center"/>
      </w:pPr>
      <w:rPr>
        <w:rFonts w:ascii="Arial" w:hAnsi="Arial"/>
        <w:b w:val="0"/>
        <w:sz w:val="20"/>
      </w:rPr>
      <w:tblPr/>
      <w:tcPr>
        <w:shd w:val="clear" w:color="auto" w:fill="BFBFBF" w:themeFill="background1" w:themeFillShade="BF"/>
      </w:tcPr>
    </w:tblStylePr>
    <w:tblStylePr w:type="lastRow">
      <w:rPr>
        <w:rFonts w:ascii="Arial" w:hAnsi="Arial"/>
        <w:b w:val="0"/>
        <w:i w:val="0"/>
        <w:sz w:val="18"/>
      </w:rPr>
      <w:tblPr/>
      <w:tcPr>
        <w:shd w:val="clear" w:color="auto" w:fill="FFFFFF" w:themeFill="background1"/>
      </w:tcPr>
    </w:tblStylePr>
    <w:tblStylePr w:type="firstCol">
      <w:pPr>
        <w:wordWrap/>
        <w:spacing w:beforeLines="0" w:before="0" w:beforeAutospacing="0" w:afterLines="0" w:after="0" w:afterAutospacing="0" w:line="240" w:lineRule="auto"/>
        <w:ind w:leftChars="0" w:left="115"/>
        <w:jc w:val="left"/>
      </w:pPr>
      <w:rPr>
        <w:rFonts w:ascii="Arial" w:hAnsi="Arial"/>
        <w:b w:val="0"/>
      </w:rPr>
      <w:tblPr/>
      <w:tcPr>
        <w:shd w:val="clear" w:color="auto" w:fill="D9D9D9" w:themeFill="background1" w:themeFillShade="D9"/>
      </w:tcPr>
    </w:tblStylePr>
    <w:tblStylePr w:type="lastCol">
      <w:rPr>
        <w:rFonts w:ascii="Arial" w:hAnsi="Arial"/>
      </w:rPr>
    </w:tblStylePr>
  </w:style>
  <w:style w:type="paragraph" w:customStyle="1" w:styleId="TableCellCenter">
    <w:name w:val="Table Cell Center"/>
    <w:basedOn w:val="TableCellLeft"/>
    <w:link w:val="TableCellCenterChar"/>
    <w:rsid w:val="00F016CE"/>
    <w:pPr>
      <w:jc w:val="center"/>
    </w:pPr>
  </w:style>
  <w:style w:type="paragraph" w:customStyle="1" w:styleId="TableCellLeft">
    <w:name w:val="Table Cell Left"/>
    <w:basedOn w:val="Normal"/>
    <w:link w:val="TableCellLeftChar"/>
    <w:rsid w:val="005A0F9B"/>
    <w:pPr>
      <w:spacing w:before="60" w:after="60" w:line="240" w:lineRule="auto"/>
    </w:pPr>
    <w:rPr>
      <w:rFonts w:eastAsia="Arial Unicode MS"/>
      <w:color w:val="000000" w:themeColor="text1"/>
      <w:sz w:val="20"/>
    </w:rPr>
  </w:style>
  <w:style w:type="paragraph" w:customStyle="1" w:styleId="TableHeaderCenter">
    <w:name w:val="Table Header Center"/>
    <w:basedOn w:val="Normal"/>
    <w:link w:val="TableHeaderCenterChar"/>
    <w:rsid w:val="00CE52BE"/>
    <w:pPr>
      <w:spacing w:before="60" w:after="60" w:line="240" w:lineRule="auto"/>
      <w:jc w:val="center"/>
    </w:pPr>
    <w:rPr>
      <w:rFonts w:eastAsia="Arial Unicode MS"/>
      <w:color w:val="000000" w:themeColor="text1"/>
      <w:sz w:val="20"/>
    </w:rPr>
  </w:style>
  <w:style w:type="character" w:customStyle="1" w:styleId="TableCellLeftChar">
    <w:name w:val="Table Cell Left Char"/>
    <w:basedOn w:val="DefaultParagraphFont"/>
    <w:link w:val="TableCellLeft"/>
    <w:rsid w:val="005A0F9B"/>
    <w:rPr>
      <w:rFonts w:ascii="Arial" w:eastAsia="Arial Unicode MS" w:hAnsi="Arial" w:cs="Times New Roman"/>
      <w:color w:val="000000" w:themeColor="text1"/>
      <w:sz w:val="20"/>
      <w:szCs w:val="24"/>
    </w:rPr>
  </w:style>
  <w:style w:type="character" w:customStyle="1" w:styleId="TableCellCenterChar">
    <w:name w:val="Table Cell Center Char"/>
    <w:link w:val="TableCellCenter"/>
    <w:locked/>
    <w:rsid w:val="00F016CE"/>
    <w:rPr>
      <w:rFonts w:ascii="Arial" w:eastAsia="Arial Unicode MS" w:hAnsi="Arial" w:cs="Times New Roman"/>
      <w:color w:val="000000" w:themeColor="text1"/>
      <w:sz w:val="20"/>
      <w:szCs w:val="24"/>
    </w:rPr>
  </w:style>
  <w:style w:type="paragraph" w:customStyle="1" w:styleId="TableParagraph">
    <w:name w:val="Table Paragraph"/>
    <w:basedOn w:val="Normal"/>
    <w:uiPriority w:val="1"/>
    <w:qFormat/>
    <w:rsid w:val="00F016CE"/>
    <w:pPr>
      <w:widowControl w:val="0"/>
      <w:autoSpaceDE w:val="0"/>
      <w:autoSpaceDN w:val="0"/>
      <w:spacing w:before="33" w:after="0" w:line="240" w:lineRule="auto"/>
    </w:pPr>
    <w:rPr>
      <w:sz w:val="22"/>
      <w:szCs w:val="22"/>
    </w:rPr>
  </w:style>
  <w:style w:type="table" w:customStyle="1" w:styleId="FigureTable">
    <w:name w:val="Figure Table"/>
    <w:basedOn w:val="TableNormal"/>
    <w:uiPriority w:val="99"/>
    <w:rsid w:val="00E869BA"/>
    <w:pPr>
      <w:spacing w:after="0" w:line="240" w:lineRule="auto"/>
    </w:pPr>
    <w:rPr>
      <w:rFonts w:ascii="Times New Roman" w:hAnsi="Times New Roman"/>
      <w:sz w:val="18"/>
    </w:rPr>
    <w:tblPr/>
    <w:tcPr>
      <w:tcMar>
        <w:left w:w="0" w:type="dxa"/>
        <w:right w:w="0" w:type="dxa"/>
      </w:tcMar>
    </w:tcPr>
  </w:style>
  <w:style w:type="character" w:styleId="CommentReference">
    <w:name w:val="annotation reference"/>
    <w:basedOn w:val="DefaultParagraphFont"/>
    <w:uiPriority w:val="99"/>
    <w:unhideWhenUsed/>
    <w:rsid w:val="00712DFD"/>
    <w:rPr>
      <w:sz w:val="16"/>
      <w:szCs w:val="16"/>
    </w:rPr>
  </w:style>
  <w:style w:type="paragraph" w:styleId="CommentText">
    <w:name w:val="annotation text"/>
    <w:basedOn w:val="Normal"/>
    <w:link w:val="CommentTextChar"/>
    <w:uiPriority w:val="99"/>
    <w:unhideWhenUsed/>
    <w:rsid w:val="00712DFD"/>
    <w:pPr>
      <w:spacing w:line="240" w:lineRule="auto"/>
    </w:pPr>
    <w:rPr>
      <w:sz w:val="20"/>
      <w:szCs w:val="20"/>
    </w:rPr>
  </w:style>
  <w:style w:type="character" w:customStyle="1" w:styleId="CommentTextChar">
    <w:name w:val="Comment Text Char"/>
    <w:basedOn w:val="DefaultParagraphFont"/>
    <w:link w:val="CommentText"/>
    <w:uiPriority w:val="99"/>
    <w:rsid w:val="00712DF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12DFD"/>
    <w:rPr>
      <w:b/>
      <w:bCs/>
    </w:rPr>
  </w:style>
  <w:style w:type="character" w:customStyle="1" w:styleId="CommentSubjectChar">
    <w:name w:val="Comment Subject Char"/>
    <w:basedOn w:val="CommentTextChar"/>
    <w:link w:val="CommentSubject"/>
    <w:uiPriority w:val="99"/>
    <w:semiHidden/>
    <w:rsid w:val="00712DFD"/>
    <w:rPr>
      <w:rFonts w:ascii="Times New Roman" w:eastAsia="Times New Roman" w:hAnsi="Times New Roman" w:cs="Times New Roman"/>
      <w:b/>
      <w:bCs/>
      <w:sz w:val="20"/>
      <w:szCs w:val="20"/>
    </w:rPr>
  </w:style>
  <w:style w:type="paragraph" w:customStyle="1" w:styleId="TableHeaderleft">
    <w:name w:val="Table Header left"/>
    <w:basedOn w:val="Normal"/>
    <w:link w:val="TableHeaderleftChar"/>
    <w:rsid w:val="00CE52BE"/>
    <w:pPr>
      <w:spacing w:before="60" w:after="60" w:line="240" w:lineRule="auto"/>
    </w:pPr>
    <w:rPr>
      <w:bCs/>
      <w:color w:val="000000" w:themeColor="text1"/>
      <w:sz w:val="20"/>
      <w:szCs w:val="20"/>
    </w:rPr>
  </w:style>
  <w:style w:type="paragraph" w:customStyle="1" w:styleId="DocumentTitle">
    <w:name w:val="Document Title"/>
    <w:basedOn w:val="Title"/>
    <w:link w:val="DocumentTitleChar"/>
    <w:qFormat/>
    <w:rsid w:val="008749F8"/>
    <w:pPr>
      <w:outlineLvl w:val="0"/>
    </w:pPr>
    <w:rPr>
      <w:rFonts w:ascii="Times New Roman Bold" w:hAnsi="Times New Roman Bold"/>
    </w:rPr>
  </w:style>
  <w:style w:type="character" w:customStyle="1" w:styleId="DocumentTitleChar">
    <w:name w:val="Document Title Char"/>
    <w:basedOn w:val="TitleChar"/>
    <w:link w:val="DocumentTitle"/>
    <w:rsid w:val="008749F8"/>
    <w:rPr>
      <w:rFonts w:ascii="Times New Roman Bold" w:eastAsiaTheme="majorEastAsia" w:hAnsi="Times New Roman Bold" w:cstheme="majorBidi"/>
      <w:b/>
      <w:caps/>
      <w:spacing w:val="-10"/>
      <w:kern w:val="28"/>
      <w:sz w:val="32"/>
      <w:szCs w:val="32"/>
    </w:rPr>
  </w:style>
  <w:style w:type="paragraph" w:customStyle="1" w:styleId="TitleItalics">
    <w:name w:val="Title Italics"/>
    <w:basedOn w:val="Title"/>
    <w:link w:val="TitleItalicsChar"/>
    <w:qFormat/>
    <w:rsid w:val="008749F8"/>
    <w:rPr>
      <w:i/>
      <w:iCs/>
    </w:rPr>
  </w:style>
  <w:style w:type="character" w:customStyle="1" w:styleId="TitleItalicsChar">
    <w:name w:val="Title Italics Char"/>
    <w:basedOn w:val="TitleChar"/>
    <w:link w:val="TitleItalics"/>
    <w:rsid w:val="008749F8"/>
    <w:rPr>
      <w:rFonts w:ascii="Times New Roman" w:eastAsiaTheme="majorEastAsia" w:hAnsi="Times New Roman" w:cstheme="majorBidi"/>
      <w:b/>
      <w:i/>
      <w:iCs/>
      <w:caps/>
      <w:spacing w:val="-10"/>
      <w:kern w:val="28"/>
      <w:sz w:val="32"/>
      <w:szCs w:val="32"/>
    </w:rPr>
  </w:style>
  <w:style w:type="table" w:customStyle="1" w:styleId="GTables">
    <w:name w:val="G Tables"/>
    <w:basedOn w:val="TableNormal"/>
    <w:uiPriority w:val="99"/>
    <w:rsid w:val="006441A7"/>
    <w:pPr>
      <w:spacing w:after="0" w:line="240" w:lineRule="auto"/>
    </w:pPr>
    <w:rPr>
      <w:rFonts w:ascii="Times New Roman" w:eastAsia="Times New Roman" w:hAnsi="Times New Roman" w:cs="Times New Roman"/>
      <w:sz w:val="20"/>
      <w:szCs w:val="20"/>
    </w:rPr>
    <w:tblPr>
      <w:tblInd w:w="0" w:type="nil"/>
      <w:tblBorders>
        <w:bottom w:val="single" w:sz="12" w:space="0" w:color="auto"/>
        <w:insideH w:val="single" w:sz="6" w:space="0" w:color="auto"/>
        <w:insideV w:val="single" w:sz="6" w:space="0" w:color="auto"/>
      </w:tblBorders>
      <w:tblCellMar>
        <w:left w:w="115" w:type="dxa"/>
        <w:right w:w="115" w:type="dxa"/>
      </w:tblCellMar>
    </w:tblPr>
    <w:tblStylePr w:type="firstRow">
      <w:pPr>
        <w:wordWrap/>
        <w:jc w:val="left"/>
      </w:pPr>
      <w:rPr>
        <w:rFonts w:ascii="Times New Roman" w:hAnsi="Times New Roman" w:cs="Times New Roman" w:hint="default"/>
        <w:sz w:val="20"/>
        <w:szCs w:val="20"/>
      </w:rPr>
      <w:tblPr/>
      <w:tcPr>
        <w:tcBorders>
          <w:top w:val="single" w:sz="12" w:space="0" w:color="auto"/>
          <w:left w:val="nil"/>
          <w:bottom w:val="single" w:sz="12" w:space="0" w:color="auto"/>
          <w:right w:val="nil"/>
          <w:insideH w:val="nil"/>
          <w:insideV w:val="single" w:sz="6" w:space="0" w:color="auto"/>
          <w:tl2br w:val="nil"/>
          <w:tr2bl w:val="nil"/>
        </w:tcBorders>
        <w:vAlign w:val="bottom"/>
      </w:tcPr>
    </w:tblStylePr>
    <w:tblStylePr w:type="lastRow">
      <w:rPr>
        <w:rFonts w:ascii="Times New Roman" w:hAnsi="Times New Roman" w:cs="Times New Roman" w:hint="default"/>
        <w:sz w:val="20"/>
        <w:szCs w:val="20"/>
      </w:rPr>
      <w:tblPr/>
      <w:tcPr>
        <w:tcBorders>
          <w:top w:val="single" w:sz="6" w:space="0" w:color="auto"/>
          <w:left w:val="nil"/>
          <w:bottom w:val="single" w:sz="12" w:space="0" w:color="auto"/>
          <w:right w:val="nil"/>
          <w:insideH w:val="nil"/>
          <w:insideV w:val="single" w:sz="6" w:space="0" w:color="auto"/>
          <w:tl2br w:val="nil"/>
          <w:tr2bl w:val="nil"/>
        </w:tcBorders>
      </w:tcPr>
    </w:tblStylePr>
    <w:tblStylePr w:type="firstCol">
      <w:pPr>
        <w:jc w:val="left"/>
      </w:pPr>
      <w:rPr>
        <w:rFonts w:ascii="Times New Roman" w:hAnsi="Times New Roman" w:cs="Times New Roman" w:hint="default"/>
        <w:sz w:val="20"/>
        <w:szCs w:val="20"/>
      </w:rPr>
    </w:tblStylePr>
  </w:style>
  <w:style w:type="character" w:customStyle="1" w:styleId="TableHeaderCenterChar">
    <w:name w:val="Table Header Center Char"/>
    <w:basedOn w:val="DefaultParagraphFont"/>
    <w:link w:val="TableHeaderCenter"/>
    <w:rsid w:val="00CE52BE"/>
    <w:rPr>
      <w:rFonts w:ascii="Arial" w:eastAsia="Arial Unicode MS" w:hAnsi="Arial" w:cs="Times New Roman"/>
      <w:color w:val="000000" w:themeColor="text1"/>
      <w:sz w:val="20"/>
      <w:szCs w:val="24"/>
    </w:rPr>
  </w:style>
  <w:style w:type="character" w:customStyle="1" w:styleId="TableHeaderleftChar">
    <w:name w:val="Table Header left Char"/>
    <w:basedOn w:val="DefaultParagraphFont"/>
    <w:link w:val="TableHeaderleft"/>
    <w:rsid w:val="00CE52BE"/>
    <w:rPr>
      <w:rFonts w:ascii="Arial" w:eastAsia="Times New Roman" w:hAnsi="Arial" w:cs="Times New Roman"/>
      <w:bCs/>
      <w:color w:val="000000" w:themeColor="text1"/>
      <w:sz w:val="20"/>
      <w:szCs w:val="20"/>
    </w:rPr>
  </w:style>
  <w:style w:type="paragraph" w:styleId="BodyText">
    <w:name w:val="Body Text"/>
    <w:basedOn w:val="Normal"/>
    <w:link w:val="BodyTextChar"/>
    <w:uiPriority w:val="99"/>
    <w:unhideWhenUsed/>
    <w:qFormat/>
    <w:rsid w:val="003A46E8"/>
  </w:style>
  <w:style w:type="character" w:customStyle="1" w:styleId="BodyTextChar">
    <w:name w:val="Body Text Char"/>
    <w:basedOn w:val="DefaultParagraphFont"/>
    <w:link w:val="BodyText"/>
    <w:uiPriority w:val="99"/>
    <w:rsid w:val="003A46E8"/>
    <w:rPr>
      <w:rFonts w:ascii="Arial" w:eastAsia="Times New Roman" w:hAnsi="Arial" w:cs="Times New Roman"/>
      <w:sz w:val="24"/>
      <w:szCs w:val="24"/>
    </w:rPr>
  </w:style>
  <w:style w:type="paragraph" w:styleId="BodyText2">
    <w:name w:val="Body Text 2"/>
    <w:basedOn w:val="Normal"/>
    <w:link w:val="BodyText2Char"/>
    <w:uiPriority w:val="99"/>
    <w:unhideWhenUsed/>
    <w:rsid w:val="004642C6"/>
    <w:pPr>
      <w:spacing w:before="120" w:after="120" w:line="480" w:lineRule="auto"/>
      <w:jc w:val="center"/>
    </w:pPr>
    <w:rPr>
      <w:b/>
      <w:u w:val="single"/>
    </w:rPr>
  </w:style>
  <w:style w:type="character" w:customStyle="1" w:styleId="BodyText2Char">
    <w:name w:val="Body Text 2 Char"/>
    <w:basedOn w:val="DefaultParagraphFont"/>
    <w:link w:val="BodyText2"/>
    <w:uiPriority w:val="99"/>
    <w:rsid w:val="004642C6"/>
    <w:rPr>
      <w:rFonts w:ascii="Arial" w:eastAsia="Times New Roman" w:hAnsi="Arial" w:cs="Times New Roman"/>
      <w:b/>
      <w:sz w:val="24"/>
      <w:szCs w:val="24"/>
      <w:u w:val="single"/>
    </w:rPr>
  </w:style>
  <w:style w:type="table" w:styleId="ListTable1Light-Accent4">
    <w:name w:val="List Table 1 Light Accent 4"/>
    <w:aliases w:val="3D Table 2"/>
    <w:basedOn w:val="TableNormal"/>
    <w:uiPriority w:val="46"/>
    <w:rsid w:val="00276CAD"/>
    <w:pPr>
      <w:spacing w:after="0" w:line="240" w:lineRule="auto"/>
      <w:jc w:val="center"/>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tblBorders>
    </w:tblPr>
    <w:tcPr>
      <w:vAlign w:val="center"/>
    </w:tcPr>
    <w:tblStylePr w:type="firstRow">
      <w:pPr>
        <w:wordWrap/>
        <w:spacing w:afterLines="0" w:after="440" w:afterAutospacing="0"/>
        <w:ind w:leftChars="0" w:left="0" w:rightChars="0" w:right="0"/>
        <w:contextualSpacing w:val="0"/>
        <w:jc w:val="center"/>
      </w:pPr>
      <w:rPr>
        <w:rFonts w:ascii="Arial" w:hAnsi="Arial"/>
        <w:b w:val="0"/>
        <w:bCs/>
        <w:sz w:val="20"/>
      </w:rPr>
      <w:tblPr/>
      <w:tcPr>
        <w:tcBorders>
          <w:top w:val="single" w:sz="4" w:space="0" w:color="auto"/>
          <w:left w:val="single" w:sz="4" w:space="0" w:color="auto"/>
          <w:bottom w:val="single" w:sz="4" w:space="0" w:color="auto"/>
          <w:right w:val="single" w:sz="4" w:space="0" w:color="auto"/>
        </w:tcBorders>
        <w:shd w:val="clear" w:color="auto" w:fill="FFFFFF" w:themeFill="background1"/>
        <w:vAlign w:val="bottom"/>
      </w:tcPr>
    </w:tblStylePr>
    <w:tblStylePr w:type="lastRow">
      <w:rPr>
        <w:rFonts w:ascii="Arial" w:hAnsi="Arial"/>
        <w:b w:val="0"/>
        <w:bCs/>
        <w:sz w:val="18"/>
      </w:rPr>
      <w:tblPr/>
      <w:tcPr>
        <w:tcBorders>
          <w:top w:val="single" w:sz="4" w:space="0" w:color="auto"/>
          <w:left w:val="nil"/>
          <w:bottom w:val="nil"/>
          <w:right w:val="nil"/>
          <w:insideH w:val="nil"/>
          <w:insideV w:val="nil"/>
          <w:tl2br w:val="nil"/>
          <w:tr2bl w:val="nil"/>
        </w:tcBorders>
      </w:tcPr>
    </w:tblStylePr>
    <w:tblStylePr w:type="firstCol">
      <w:pPr>
        <w:wordWrap/>
        <w:spacing w:beforeLines="0" w:before="0" w:beforeAutospacing="0" w:afterLines="0" w:after="0" w:afterAutospacing="0"/>
        <w:ind w:leftChars="0" w:left="0" w:rightChars="0" w:right="0"/>
        <w:contextualSpacing w:val="0"/>
        <w:jc w:val="left"/>
      </w:pPr>
      <w:rPr>
        <w:rFonts w:ascii="Arial" w:hAnsi="Arial"/>
        <w:b w:val="0"/>
        <w:bCs/>
        <w:sz w:val="20"/>
      </w:rPr>
    </w:tblStylePr>
    <w:tblStylePr w:type="lastCol">
      <w:rPr>
        <w:rFonts w:ascii="Arial" w:hAnsi="Arial"/>
        <w:b w:val="0"/>
        <w:bCs/>
        <w:sz w:val="20"/>
      </w:rPr>
    </w:tblStylePr>
    <w:tblStylePr w:type="band1Vert">
      <w:tblPr/>
      <w:tcPr>
        <w:shd w:val="clear" w:color="auto" w:fill="FFFFFF" w:themeFill="background1"/>
      </w:tcPr>
    </w:tblStylePr>
    <w:tblStylePr w:type="band1Horz">
      <w:tblPr/>
      <w:tcPr>
        <w:shd w:val="clear" w:color="auto" w:fill="FFF2CC" w:themeFill="accent4" w:themeFillTint="33"/>
      </w:tcPr>
    </w:tblStylePr>
  </w:style>
  <w:style w:type="table" w:customStyle="1" w:styleId="3Dupdatedtable">
    <w:name w:val="3D updated table"/>
    <w:basedOn w:val="TableGrid1"/>
    <w:uiPriority w:val="99"/>
    <w:rsid w:val="00C14E41"/>
    <w:pPr>
      <w:spacing w:after="0" w:line="240" w:lineRule="auto"/>
    </w:pP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ableCellText10pt">
    <w:name w:val="Table Cell Text 10pt"/>
    <w:basedOn w:val="Normal"/>
    <w:link w:val="TableCellText10ptChar"/>
    <w:qFormat/>
    <w:rsid w:val="00CE52BE"/>
    <w:pPr>
      <w:keepNext/>
      <w:spacing w:after="0" w:line="240" w:lineRule="auto"/>
    </w:pPr>
    <w:rPr>
      <w:kern w:val="24"/>
      <w:sz w:val="20"/>
    </w:rPr>
  </w:style>
  <w:style w:type="character" w:customStyle="1" w:styleId="TableCellText10ptChar">
    <w:name w:val="Table Cell Text 10pt Char"/>
    <w:link w:val="TableCellText10pt"/>
    <w:rsid w:val="00CE52BE"/>
    <w:rPr>
      <w:rFonts w:ascii="Arial" w:eastAsia="Times New Roman" w:hAnsi="Arial" w:cs="Times New Roman"/>
      <w:kern w:val="24"/>
      <w:sz w:val="20"/>
      <w:szCs w:val="24"/>
    </w:rPr>
  </w:style>
  <w:style w:type="table" w:styleId="TableGrid1">
    <w:name w:val="Table Grid 1"/>
    <w:basedOn w:val="TableNormal"/>
    <w:uiPriority w:val="99"/>
    <w:semiHidden/>
    <w:unhideWhenUsed/>
    <w:rsid w:val="00C14E41"/>
    <w:pPr>
      <w:spacing w:after="1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dTable5Dark">
    <w:name w:val="Grid Table 5 Dark"/>
    <w:basedOn w:val="TableNormal"/>
    <w:uiPriority w:val="50"/>
    <w:rsid w:val="008B09C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TableCellHeading10pt">
    <w:name w:val="Table Cell Heading 10pt"/>
    <w:basedOn w:val="Normal"/>
    <w:qFormat/>
    <w:rsid w:val="00CE52BE"/>
    <w:pPr>
      <w:keepNext/>
      <w:spacing w:after="60" w:line="240" w:lineRule="auto"/>
      <w:jc w:val="center"/>
    </w:pPr>
    <w:rPr>
      <w:rFonts w:ascii="Times New Roman" w:hAnsi="Times New Roman"/>
      <w:b/>
      <w:kern w:val="20"/>
      <w:sz w:val="20"/>
    </w:rPr>
  </w:style>
  <w:style w:type="paragraph" w:styleId="BlockText">
    <w:name w:val="Block Text"/>
    <w:basedOn w:val="Normal"/>
    <w:uiPriority w:val="99"/>
    <w:unhideWhenUsed/>
    <w:rsid w:val="001A6153"/>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customStyle="1" w:styleId="TOCTitle">
    <w:name w:val="TOC Title"/>
    <w:basedOn w:val="Heading1"/>
    <w:link w:val="TOCTitleChar"/>
    <w:qFormat/>
    <w:rsid w:val="00811F57"/>
    <w:pPr>
      <w:numPr>
        <w:numId w:val="0"/>
      </w:numPr>
      <w:ind w:left="432" w:hanging="432"/>
    </w:pPr>
  </w:style>
  <w:style w:type="paragraph" w:customStyle="1" w:styleId="ListofTablesandFigures">
    <w:name w:val="List of Tables and Figures"/>
    <w:basedOn w:val="Heading2"/>
    <w:link w:val="ListofTablesandFiguresChar"/>
    <w:qFormat/>
    <w:rsid w:val="00811F57"/>
    <w:pPr>
      <w:numPr>
        <w:ilvl w:val="0"/>
        <w:numId w:val="0"/>
      </w:numPr>
      <w:ind w:left="576" w:hanging="576"/>
    </w:pPr>
  </w:style>
  <w:style w:type="character" w:customStyle="1" w:styleId="TOCTitleChar">
    <w:name w:val="TOC Title Char"/>
    <w:basedOn w:val="Heading1Char"/>
    <w:link w:val="TOCTitle"/>
    <w:rsid w:val="00811F57"/>
    <w:rPr>
      <w:rFonts w:ascii="Arial" w:eastAsiaTheme="majorEastAsia" w:hAnsi="Arial" w:cs="Times New Roman"/>
      <w:b/>
      <w:caps/>
      <w:sz w:val="24"/>
      <w:szCs w:val="32"/>
    </w:rPr>
  </w:style>
  <w:style w:type="character" w:customStyle="1" w:styleId="ListofTablesandFiguresChar">
    <w:name w:val="List of Tables and Figures Char"/>
    <w:basedOn w:val="Heading2Char"/>
    <w:link w:val="ListofTablesandFigures"/>
    <w:rsid w:val="00811F57"/>
    <w:rPr>
      <w:rFonts w:ascii="Arial" w:eastAsiaTheme="majorEastAsia" w:hAnsi="Arial" w:cstheme="majorBidi"/>
      <w:b/>
      <w:sz w:val="24"/>
      <w:szCs w:val="26"/>
    </w:rPr>
  </w:style>
  <w:style w:type="paragraph" w:customStyle="1" w:styleId="DocumentText">
    <w:name w:val="Document Text"/>
    <w:basedOn w:val="Normal"/>
    <w:link w:val="DocumentTextChar"/>
    <w:qFormat/>
    <w:rsid w:val="00DF05E7"/>
    <w:pPr>
      <w:spacing w:after="240" w:line="300" w:lineRule="auto"/>
      <w:jc w:val="both"/>
    </w:pPr>
    <w:rPr>
      <w:rFonts w:ascii="Times New Roman" w:eastAsia="MS Mincho" w:hAnsi="Times New Roman"/>
      <w:kern w:val="24"/>
      <w:lang w:eastAsia="ja-JP"/>
    </w:rPr>
  </w:style>
  <w:style w:type="character" w:customStyle="1" w:styleId="DocumentTextChar">
    <w:name w:val="Document Text Char"/>
    <w:link w:val="DocumentText"/>
    <w:rsid w:val="00DF05E7"/>
    <w:rPr>
      <w:rFonts w:ascii="Times New Roman" w:eastAsia="MS Mincho" w:hAnsi="Times New Roman" w:cs="Times New Roman"/>
      <w:kern w:val="24"/>
      <w:sz w:val="24"/>
      <w:szCs w:val="24"/>
      <w:lang w:eastAsia="ja-JP"/>
    </w:rPr>
  </w:style>
  <w:style w:type="paragraph" w:customStyle="1" w:styleId="Default">
    <w:name w:val="Default"/>
    <w:rsid w:val="00AB195E"/>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CaptionChar">
    <w:name w:val="Caption Char"/>
    <w:aliases w:val="Table/Figure Title Char,Table Heading Char,Caption-Table Char,Caption Table Char"/>
    <w:basedOn w:val="DefaultParagraphFont"/>
    <w:link w:val="Caption"/>
    <w:rsid w:val="00AB195E"/>
    <w:rPr>
      <w:rFonts w:ascii="Arial" w:eastAsia="Times New Roman" w:hAnsi="Arial" w:cs="Times New Roman"/>
      <w:b/>
      <w:iCs/>
      <w:sz w:val="24"/>
      <w:szCs w:val="18"/>
    </w:rPr>
  </w:style>
  <w:style w:type="paragraph" w:customStyle="1" w:styleId="TableCellHeading12pt">
    <w:name w:val="Table Cell Heading 12pt"/>
    <w:basedOn w:val="DocumentText"/>
    <w:rsid w:val="00814F2B"/>
    <w:pPr>
      <w:keepNext/>
      <w:spacing w:before="40" w:after="40" w:line="240" w:lineRule="auto"/>
      <w:jc w:val="center"/>
    </w:pPr>
    <w:rPr>
      <w:rFonts w:eastAsia="Times New Roman"/>
      <w:b/>
    </w:rPr>
  </w:style>
  <w:style w:type="paragraph" w:customStyle="1" w:styleId="TableCellText12pt">
    <w:name w:val="Table Cell Text 12pt"/>
    <w:basedOn w:val="DocumentText"/>
    <w:rsid w:val="00814F2B"/>
    <w:pPr>
      <w:keepNext/>
      <w:spacing w:before="40" w:after="40" w:line="240" w:lineRule="auto"/>
    </w:pPr>
    <w:rPr>
      <w:rFonts w:eastAsia="Times New Roman"/>
    </w:rPr>
  </w:style>
  <w:style w:type="paragraph" w:customStyle="1" w:styleId="C-TableText">
    <w:name w:val="C-Table Text"/>
    <w:rsid w:val="00424C46"/>
    <w:pPr>
      <w:spacing w:before="60" w:after="60" w:line="240" w:lineRule="auto"/>
    </w:pPr>
    <w:rPr>
      <w:rFonts w:ascii="Times New Roman" w:eastAsia="Times New Roman" w:hAnsi="Times New Roman" w:cs="Times New Roman"/>
      <w:szCs w:val="20"/>
    </w:rPr>
  </w:style>
  <w:style w:type="paragraph" w:customStyle="1" w:styleId="TableCellText09pt">
    <w:name w:val="Table Cell Text 09pt"/>
    <w:basedOn w:val="TableCellText10pt"/>
    <w:rsid w:val="00E27E86"/>
    <w:pPr>
      <w:spacing w:before="40" w:after="40"/>
    </w:pPr>
    <w:rPr>
      <w:rFonts w:ascii="Times New Roman" w:hAnsi="Times New Roman"/>
      <w:kern w:val="20"/>
      <w:sz w:val="18"/>
      <w:lang w:eastAsia="ja-JP"/>
    </w:rPr>
  </w:style>
  <w:style w:type="paragraph" w:customStyle="1" w:styleId="TableFootnote">
    <w:name w:val="Table Footnote"/>
    <w:basedOn w:val="DocumentText"/>
    <w:next w:val="DocumentText"/>
    <w:link w:val="TableFootnoteChar"/>
    <w:qFormat/>
    <w:rsid w:val="008F2BDC"/>
    <w:pPr>
      <w:keepNext/>
      <w:keepLines/>
      <w:spacing w:before="40" w:after="0" w:line="240" w:lineRule="auto"/>
      <w:ind w:left="360" w:hanging="360"/>
      <w:jc w:val="left"/>
    </w:pPr>
    <w:rPr>
      <w:rFonts w:eastAsia="Times New Roman"/>
      <w:kern w:val="20"/>
      <w:sz w:val="20"/>
      <w:szCs w:val="20"/>
    </w:rPr>
  </w:style>
  <w:style w:type="character" w:customStyle="1" w:styleId="TableFootnoteChar">
    <w:name w:val="Table Footnote Char"/>
    <w:link w:val="TableFootnote"/>
    <w:rsid w:val="008F2BDC"/>
    <w:rPr>
      <w:rFonts w:ascii="Times New Roman" w:eastAsia="Times New Roman" w:hAnsi="Times New Roman" w:cs="Times New Roman"/>
      <w:kern w:val="20"/>
      <w:sz w:val="20"/>
      <w:szCs w:val="20"/>
      <w:lang w:eastAsia="ja-JP"/>
    </w:rPr>
  </w:style>
  <w:style w:type="table" w:styleId="ColorfulShading-Accent1">
    <w:name w:val="Colorful Shading Accent 1"/>
    <w:basedOn w:val="TableNormal"/>
    <w:uiPriority w:val="71"/>
    <w:rsid w:val="00846CC3"/>
    <w:pPr>
      <w:spacing w:after="0" w:line="240" w:lineRule="auto"/>
    </w:pPr>
    <w:rPr>
      <w:rFonts w:ascii="Times New Roman" w:eastAsia="MS Mincho" w:hAnsi="Times New Roman" w:cs="Times New Roman"/>
      <w:color w:val="000000"/>
      <w:sz w:val="20"/>
      <w:szCs w:val="2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character" w:styleId="Mention">
    <w:name w:val="Mention"/>
    <w:basedOn w:val="DefaultParagraphFont"/>
    <w:uiPriority w:val="99"/>
    <w:unhideWhenUsed/>
    <w:rsid w:val="00B17ADC"/>
    <w:rPr>
      <w:color w:val="2B579A"/>
      <w:shd w:val="clear" w:color="auto" w:fill="E1DFDD"/>
    </w:rPr>
  </w:style>
  <w:style w:type="table" w:styleId="TableClassic1">
    <w:name w:val="Table Classic 1"/>
    <w:basedOn w:val="TableNormal"/>
    <w:rsid w:val="00EE66FD"/>
    <w:pPr>
      <w:spacing w:after="240" w:line="300" w:lineRule="auto"/>
    </w:pPr>
    <w:rPr>
      <w:rFonts w:ascii="Times New Roman" w:eastAsia="MS Mincho"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CellText10ptleft">
    <w:name w:val="Table Cell Text 10 pt left"/>
    <w:basedOn w:val="Normal"/>
    <w:rsid w:val="00F56347"/>
    <w:pPr>
      <w:keepNext/>
      <w:spacing w:before="40" w:after="40" w:line="240" w:lineRule="auto"/>
      <w:jc w:val="both"/>
    </w:pPr>
    <w:rPr>
      <w:rFonts w:ascii="Times New Roman" w:hAnsi="Times New Roman"/>
      <w:kern w:val="24"/>
      <w:sz w:val="20"/>
      <w:lang w:eastAsia="ja-JP"/>
    </w:rPr>
  </w:style>
  <w:style w:type="table" w:styleId="DarkList">
    <w:name w:val="Dark List"/>
    <w:basedOn w:val="TableNormal"/>
    <w:uiPriority w:val="70"/>
    <w:rsid w:val="00C95796"/>
    <w:pPr>
      <w:spacing w:after="0" w:line="240" w:lineRule="auto"/>
    </w:pPr>
    <w:rPr>
      <w:rFonts w:ascii="Times New Roman" w:eastAsia="MS Mincho" w:hAnsi="Times New Roman" w:cs="Times New Roman"/>
      <w:color w:val="FFFFFF"/>
      <w:sz w:val="20"/>
      <w:szCs w:val="20"/>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GridTable2-Accent3">
    <w:name w:val="Grid Table 2 Accent 3"/>
    <w:basedOn w:val="TableNormal"/>
    <w:uiPriority w:val="47"/>
    <w:rsid w:val="00593529"/>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UnresolvedMention">
    <w:name w:val="Unresolved Mention"/>
    <w:basedOn w:val="DefaultParagraphFont"/>
    <w:uiPriority w:val="99"/>
    <w:unhideWhenUsed/>
    <w:rsid w:val="00A950E7"/>
    <w:rPr>
      <w:color w:val="605E5C"/>
      <w:shd w:val="clear" w:color="auto" w:fill="E1DFDD"/>
    </w:rPr>
  </w:style>
  <w:style w:type="paragraph" w:styleId="FootnoteText">
    <w:name w:val="footnote text"/>
    <w:basedOn w:val="Normal"/>
    <w:link w:val="FootnoteTextChar"/>
    <w:uiPriority w:val="99"/>
    <w:semiHidden/>
    <w:unhideWhenUsed/>
    <w:rsid w:val="008D366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3665"/>
    <w:rPr>
      <w:rFonts w:ascii="Arial" w:eastAsia="Times New Roman" w:hAnsi="Arial" w:cs="Times New Roman"/>
      <w:sz w:val="20"/>
      <w:szCs w:val="20"/>
    </w:rPr>
  </w:style>
  <w:style w:type="character" w:styleId="FootnoteReference">
    <w:name w:val="footnote reference"/>
    <w:basedOn w:val="DefaultParagraphFont"/>
    <w:uiPriority w:val="99"/>
    <w:semiHidden/>
    <w:unhideWhenUsed/>
    <w:rsid w:val="008D3665"/>
    <w:rPr>
      <w:vertAlign w:val="superscript"/>
    </w:rPr>
  </w:style>
  <w:style w:type="paragraph" w:customStyle="1" w:styleId="EndNoteBibliographyTitle">
    <w:name w:val="EndNote Bibliography Title"/>
    <w:basedOn w:val="Normal"/>
    <w:link w:val="EndNoteBibliographyTitleChar"/>
    <w:rsid w:val="00665519"/>
    <w:pPr>
      <w:spacing w:after="0"/>
      <w:jc w:val="center"/>
    </w:pPr>
    <w:rPr>
      <w:rFonts w:cs="Arial"/>
      <w:noProof/>
    </w:rPr>
  </w:style>
  <w:style w:type="character" w:customStyle="1" w:styleId="EndNoteBibliographyTitleChar">
    <w:name w:val="EndNote Bibliography Title Char"/>
    <w:basedOn w:val="BodyTextChar"/>
    <w:link w:val="EndNoteBibliographyTitle"/>
    <w:rsid w:val="00665519"/>
    <w:rPr>
      <w:rFonts w:ascii="Arial" w:eastAsia="Times New Roman" w:hAnsi="Arial" w:cs="Arial"/>
      <w:noProof/>
      <w:sz w:val="24"/>
      <w:szCs w:val="24"/>
    </w:rPr>
  </w:style>
  <w:style w:type="paragraph" w:customStyle="1" w:styleId="EndNoteBibliography">
    <w:name w:val="EndNote Bibliography"/>
    <w:basedOn w:val="Normal"/>
    <w:link w:val="EndNoteBibliographyChar"/>
    <w:rsid w:val="00665519"/>
    <w:pPr>
      <w:spacing w:line="240" w:lineRule="auto"/>
    </w:pPr>
    <w:rPr>
      <w:rFonts w:cs="Arial"/>
      <w:noProof/>
    </w:rPr>
  </w:style>
  <w:style w:type="character" w:customStyle="1" w:styleId="EndNoteBibliographyChar">
    <w:name w:val="EndNote Bibliography Char"/>
    <w:basedOn w:val="BodyTextChar"/>
    <w:link w:val="EndNoteBibliography"/>
    <w:rsid w:val="00665519"/>
    <w:rPr>
      <w:rFonts w:ascii="Arial" w:eastAsia="Times New Roman" w:hAnsi="Arial" w:cs="Arial"/>
      <w:noProof/>
      <w:sz w:val="24"/>
      <w:szCs w:val="24"/>
    </w:rPr>
  </w:style>
  <w:style w:type="character" w:styleId="FollowedHyperlink">
    <w:name w:val="FollowedHyperlink"/>
    <w:basedOn w:val="DefaultParagraphFont"/>
    <w:uiPriority w:val="99"/>
    <w:semiHidden/>
    <w:unhideWhenUsed/>
    <w:rsid w:val="00CE50CB"/>
    <w:rPr>
      <w:color w:val="954F72" w:themeColor="followedHyperlink"/>
      <w:u w:val="single"/>
    </w:rPr>
  </w:style>
  <w:style w:type="paragraph" w:customStyle="1" w:styleId="f-body--sm">
    <w:name w:val="f-body--sm"/>
    <w:basedOn w:val="Normal"/>
    <w:rsid w:val="00BC2E0F"/>
    <w:pPr>
      <w:spacing w:before="100" w:beforeAutospacing="1" w:after="100" w:afterAutospacing="1" w:line="240" w:lineRule="auto"/>
    </w:pPr>
    <w:rPr>
      <w:rFonts w:ascii="Times New Roman" w:hAnsi="Times New Roman"/>
    </w:rPr>
  </w:style>
  <w:style w:type="character" w:customStyle="1" w:styleId="nlmstring-name">
    <w:name w:val="nlm_string-name"/>
    <w:basedOn w:val="DefaultParagraphFont"/>
    <w:rsid w:val="00BC2E0F"/>
  </w:style>
  <w:style w:type="character" w:customStyle="1" w:styleId="nlmmonth">
    <w:name w:val="nlm_month"/>
    <w:basedOn w:val="DefaultParagraphFont"/>
    <w:rsid w:val="00BC2E0F"/>
  </w:style>
  <w:style w:type="character" w:customStyle="1" w:styleId="nlmday">
    <w:name w:val="nlm_day"/>
    <w:basedOn w:val="DefaultParagraphFont"/>
    <w:rsid w:val="00BC2E0F"/>
  </w:style>
  <w:style w:type="character" w:customStyle="1" w:styleId="nlmyear">
    <w:name w:val="nlm_year"/>
    <w:basedOn w:val="DefaultParagraphFont"/>
    <w:rsid w:val="00BC2E0F"/>
  </w:style>
  <w:style w:type="character" w:customStyle="1" w:styleId="sr-only">
    <w:name w:val="sr-only"/>
    <w:basedOn w:val="DefaultParagraphFont"/>
    <w:rsid w:val="00BC2E0F"/>
  </w:style>
  <w:style w:type="character" w:customStyle="1" w:styleId="titledefault">
    <w:name w:val="title_default"/>
    <w:basedOn w:val="DefaultParagraphFont"/>
    <w:rsid w:val="008E4654"/>
  </w:style>
  <w:style w:type="paragraph" w:customStyle="1" w:styleId="m-article-headerauthorsshow-all">
    <w:name w:val="m-article-header__authors__show-all"/>
    <w:basedOn w:val="Normal"/>
    <w:rsid w:val="008E4654"/>
    <w:pPr>
      <w:spacing w:before="100" w:beforeAutospacing="1" w:after="100" w:afterAutospacing="1" w:line="240" w:lineRule="auto"/>
    </w:pPr>
    <w:rPr>
      <w:rFonts w:ascii="Times New Roman" w:hAnsi="Times New Roman"/>
    </w:rPr>
  </w:style>
  <w:style w:type="paragraph" w:customStyle="1" w:styleId="m-article-headerauthorsgroup">
    <w:name w:val="m-article-header__authors__group"/>
    <w:basedOn w:val="Normal"/>
    <w:rsid w:val="008E4654"/>
    <w:pPr>
      <w:spacing w:before="100" w:beforeAutospacing="1" w:after="100" w:afterAutospacing="1" w:line="240" w:lineRule="auto"/>
    </w:pPr>
    <w:rPr>
      <w:rFonts w:ascii="Times New Roman" w:hAnsi="Times New Roman"/>
    </w:rPr>
  </w:style>
  <w:style w:type="character" w:customStyle="1" w:styleId="normaltextrun">
    <w:name w:val="normaltextrun"/>
    <w:rsid w:val="00F372F4"/>
  </w:style>
  <w:style w:type="character" w:customStyle="1" w:styleId="findhit">
    <w:name w:val="findhit"/>
    <w:basedOn w:val="DefaultParagraphFont"/>
    <w:rsid w:val="00F372F4"/>
  </w:style>
  <w:style w:type="paragraph" w:customStyle="1" w:styleId="paragraph">
    <w:name w:val="paragraph"/>
    <w:basedOn w:val="Normal"/>
    <w:rsid w:val="00B12583"/>
    <w:pPr>
      <w:spacing w:before="100" w:beforeAutospacing="1" w:after="100" w:afterAutospacing="1" w:line="240" w:lineRule="auto"/>
    </w:pPr>
    <w:rPr>
      <w:rFonts w:ascii="Times New Roman" w:hAnsi="Times New Roman"/>
    </w:rPr>
  </w:style>
  <w:style w:type="character" w:customStyle="1" w:styleId="eop">
    <w:name w:val="eop"/>
    <w:basedOn w:val="DefaultParagraphFont"/>
    <w:rsid w:val="00B12583"/>
  </w:style>
  <w:style w:type="character" w:customStyle="1" w:styleId="scxw87453501">
    <w:name w:val="scxw87453501"/>
    <w:basedOn w:val="DefaultParagraphFont"/>
    <w:rsid w:val="00B12583"/>
  </w:style>
  <w:style w:type="character" w:customStyle="1" w:styleId="scxw59761042">
    <w:name w:val="scxw59761042"/>
    <w:basedOn w:val="DefaultParagraphFont"/>
    <w:rsid w:val="00DF688F"/>
  </w:style>
  <w:style w:type="character" w:customStyle="1" w:styleId="TableTextCenterZchn">
    <w:name w:val="TableTextCenter Zchn"/>
    <w:link w:val="TableTextCenter"/>
    <w:locked/>
    <w:rsid w:val="00C2766F"/>
    <w:rPr>
      <w:lang w:val="fr-FR"/>
    </w:rPr>
  </w:style>
  <w:style w:type="paragraph" w:customStyle="1" w:styleId="TableTextCenter">
    <w:name w:val="TableTextCenter"/>
    <w:basedOn w:val="Normal"/>
    <w:link w:val="TableTextCenterZchn"/>
    <w:qFormat/>
    <w:rsid w:val="00C2766F"/>
    <w:pPr>
      <w:widowControl w:val="0"/>
      <w:spacing w:after="0" w:line="240" w:lineRule="auto"/>
    </w:pPr>
    <w:rPr>
      <w:rFonts w:asciiTheme="minorHAnsi" w:eastAsiaTheme="minorHAnsi" w:hAnsiTheme="minorHAnsi" w:cstheme="minorBidi"/>
      <w:sz w:val="22"/>
      <w:szCs w:val="22"/>
      <w:lang w:val="fr-FR"/>
    </w:rPr>
  </w:style>
  <w:style w:type="paragraph" w:styleId="Revision">
    <w:name w:val="Revision"/>
    <w:hidden/>
    <w:uiPriority w:val="99"/>
    <w:semiHidden/>
    <w:rsid w:val="004C1772"/>
    <w:pPr>
      <w:spacing w:after="0" w:line="240" w:lineRule="auto"/>
    </w:pPr>
    <w:rPr>
      <w:rFonts w:ascii="Arial" w:eastAsia="Times New Roman" w:hAnsi="Arial" w:cs="Times New Roman"/>
      <w:sz w:val="24"/>
      <w:szCs w:val="24"/>
    </w:rPr>
  </w:style>
  <w:style w:type="character" w:customStyle="1" w:styleId="BodytextAgencyChar">
    <w:name w:val="Body text (Agency) Char"/>
    <w:basedOn w:val="DefaultParagraphFont"/>
    <w:link w:val="BodytextAgency"/>
    <w:locked/>
    <w:rsid w:val="00086B75"/>
    <w:rPr>
      <w:rFonts w:ascii="Verdana" w:hAnsi="Verdana"/>
    </w:rPr>
  </w:style>
  <w:style w:type="paragraph" w:customStyle="1" w:styleId="BodytextAgency">
    <w:name w:val="Body text (Agency)"/>
    <w:basedOn w:val="Normal"/>
    <w:link w:val="BodytextAgencyChar"/>
    <w:qFormat/>
    <w:rsid w:val="00086B75"/>
    <w:pPr>
      <w:spacing w:after="140" w:line="280" w:lineRule="atLeast"/>
    </w:pPr>
    <w:rPr>
      <w:rFonts w:ascii="Verdana" w:eastAsiaTheme="minorHAnsi" w:hAnsi="Verdana" w:cstheme="minorBidi"/>
      <w:sz w:val="22"/>
      <w:szCs w:val="22"/>
    </w:rPr>
  </w:style>
  <w:style w:type="character" w:customStyle="1" w:styleId="ReplaceText">
    <w:name w:val="Replace Text"/>
    <w:rsid w:val="00A00F3D"/>
    <w:rPr>
      <w:color w:val="FF00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409221">
      <w:bodyDiv w:val="1"/>
      <w:marLeft w:val="0"/>
      <w:marRight w:val="0"/>
      <w:marTop w:val="0"/>
      <w:marBottom w:val="0"/>
      <w:divBdr>
        <w:top w:val="none" w:sz="0" w:space="0" w:color="auto"/>
        <w:left w:val="none" w:sz="0" w:space="0" w:color="auto"/>
        <w:bottom w:val="none" w:sz="0" w:space="0" w:color="auto"/>
        <w:right w:val="none" w:sz="0" w:space="0" w:color="auto"/>
      </w:divBdr>
      <w:divsChild>
        <w:div w:id="177544411">
          <w:marLeft w:val="0"/>
          <w:marRight w:val="0"/>
          <w:marTop w:val="0"/>
          <w:marBottom w:val="0"/>
          <w:divBdr>
            <w:top w:val="none" w:sz="0" w:space="0" w:color="auto"/>
            <w:left w:val="none" w:sz="0" w:space="0" w:color="auto"/>
            <w:bottom w:val="none" w:sz="0" w:space="0" w:color="auto"/>
            <w:right w:val="none" w:sz="0" w:space="0" w:color="auto"/>
          </w:divBdr>
        </w:div>
      </w:divsChild>
    </w:div>
    <w:div w:id="116027387">
      <w:bodyDiv w:val="1"/>
      <w:marLeft w:val="0"/>
      <w:marRight w:val="0"/>
      <w:marTop w:val="0"/>
      <w:marBottom w:val="0"/>
      <w:divBdr>
        <w:top w:val="none" w:sz="0" w:space="0" w:color="auto"/>
        <w:left w:val="none" w:sz="0" w:space="0" w:color="auto"/>
        <w:bottom w:val="none" w:sz="0" w:space="0" w:color="auto"/>
        <w:right w:val="none" w:sz="0" w:space="0" w:color="auto"/>
      </w:divBdr>
    </w:div>
    <w:div w:id="256836115">
      <w:bodyDiv w:val="1"/>
      <w:marLeft w:val="0"/>
      <w:marRight w:val="0"/>
      <w:marTop w:val="0"/>
      <w:marBottom w:val="0"/>
      <w:divBdr>
        <w:top w:val="none" w:sz="0" w:space="0" w:color="auto"/>
        <w:left w:val="none" w:sz="0" w:space="0" w:color="auto"/>
        <w:bottom w:val="none" w:sz="0" w:space="0" w:color="auto"/>
        <w:right w:val="none" w:sz="0" w:space="0" w:color="auto"/>
      </w:divBdr>
    </w:div>
    <w:div w:id="434399641">
      <w:bodyDiv w:val="1"/>
      <w:marLeft w:val="0"/>
      <w:marRight w:val="0"/>
      <w:marTop w:val="0"/>
      <w:marBottom w:val="0"/>
      <w:divBdr>
        <w:top w:val="none" w:sz="0" w:space="0" w:color="auto"/>
        <w:left w:val="none" w:sz="0" w:space="0" w:color="auto"/>
        <w:bottom w:val="none" w:sz="0" w:space="0" w:color="auto"/>
        <w:right w:val="none" w:sz="0" w:space="0" w:color="auto"/>
      </w:divBdr>
    </w:div>
    <w:div w:id="454180204">
      <w:bodyDiv w:val="1"/>
      <w:marLeft w:val="0"/>
      <w:marRight w:val="0"/>
      <w:marTop w:val="0"/>
      <w:marBottom w:val="0"/>
      <w:divBdr>
        <w:top w:val="none" w:sz="0" w:space="0" w:color="auto"/>
        <w:left w:val="none" w:sz="0" w:space="0" w:color="auto"/>
        <w:bottom w:val="none" w:sz="0" w:space="0" w:color="auto"/>
        <w:right w:val="none" w:sz="0" w:space="0" w:color="auto"/>
      </w:divBdr>
      <w:divsChild>
        <w:div w:id="12151281">
          <w:marLeft w:val="0"/>
          <w:marRight w:val="0"/>
          <w:marTop w:val="0"/>
          <w:marBottom w:val="0"/>
          <w:divBdr>
            <w:top w:val="none" w:sz="0" w:space="0" w:color="auto"/>
            <w:left w:val="none" w:sz="0" w:space="0" w:color="auto"/>
            <w:bottom w:val="none" w:sz="0" w:space="0" w:color="auto"/>
            <w:right w:val="none" w:sz="0" w:space="0" w:color="auto"/>
          </w:divBdr>
          <w:divsChild>
            <w:div w:id="752166474">
              <w:marLeft w:val="0"/>
              <w:marRight w:val="0"/>
              <w:marTop w:val="0"/>
              <w:marBottom w:val="0"/>
              <w:divBdr>
                <w:top w:val="none" w:sz="0" w:space="0" w:color="auto"/>
                <w:left w:val="none" w:sz="0" w:space="0" w:color="auto"/>
                <w:bottom w:val="none" w:sz="0" w:space="0" w:color="auto"/>
                <w:right w:val="none" w:sz="0" w:space="0" w:color="auto"/>
              </w:divBdr>
            </w:div>
          </w:divsChild>
        </w:div>
        <w:div w:id="58135506">
          <w:marLeft w:val="0"/>
          <w:marRight w:val="0"/>
          <w:marTop w:val="0"/>
          <w:marBottom w:val="0"/>
          <w:divBdr>
            <w:top w:val="none" w:sz="0" w:space="0" w:color="auto"/>
            <w:left w:val="none" w:sz="0" w:space="0" w:color="auto"/>
            <w:bottom w:val="none" w:sz="0" w:space="0" w:color="auto"/>
            <w:right w:val="none" w:sz="0" w:space="0" w:color="auto"/>
          </w:divBdr>
          <w:divsChild>
            <w:div w:id="461121038">
              <w:marLeft w:val="0"/>
              <w:marRight w:val="0"/>
              <w:marTop w:val="0"/>
              <w:marBottom w:val="0"/>
              <w:divBdr>
                <w:top w:val="none" w:sz="0" w:space="0" w:color="auto"/>
                <w:left w:val="none" w:sz="0" w:space="0" w:color="auto"/>
                <w:bottom w:val="none" w:sz="0" w:space="0" w:color="auto"/>
                <w:right w:val="none" w:sz="0" w:space="0" w:color="auto"/>
              </w:divBdr>
            </w:div>
            <w:div w:id="1231575063">
              <w:marLeft w:val="0"/>
              <w:marRight w:val="0"/>
              <w:marTop w:val="0"/>
              <w:marBottom w:val="0"/>
              <w:divBdr>
                <w:top w:val="none" w:sz="0" w:space="0" w:color="auto"/>
                <w:left w:val="none" w:sz="0" w:space="0" w:color="auto"/>
                <w:bottom w:val="none" w:sz="0" w:space="0" w:color="auto"/>
                <w:right w:val="none" w:sz="0" w:space="0" w:color="auto"/>
              </w:divBdr>
            </w:div>
          </w:divsChild>
        </w:div>
        <w:div w:id="104077336">
          <w:marLeft w:val="0"/>
          <w:marRight w:val="0"/>
          <w:marTop w:val="0"/>
          <w:marBottom w:val="0"/>
          <w:divBdr>
            <w:top w:val="none" w:sz="0" w:space="0" w:color="auto"/>
            <w:left w:val="none" w:sz="0" w:space="0" w:color="auto"/>
            <w:bottom w:val="none" w:sz="0" w:space="0" w:color="auto"/>
            <w:right w:val="none" w:sz="0" w:space="0" w:color="auto"/>
          </w:divBdr>
          <w:divsChild>
            <w:div w:id="1446146580">
              <w:marLeft w:val="0"/>
              <w:marRight w:val="0"/>
              <w:marTop w:val="0"/>
              <w:marBottom w:val="0"/>
              <w:divBdr>
                <w:top w:val="none" w:sz="0" w:space="0" w:color="auto"/>
                <w:left w:val="none" w:sz="0" w:space="0" w:color="auto"/>
                <w:bottom w:val="none" w:sz="0" w:space="0" w:color="auto"/>
                <w:right w:val="none" w:sz="0" w:space="0" w:color="auto"/>
              </w:divBdr>
            </w:div>
          </w:divsChild>
        </w:div>
        <w:div w:id="180120827">
          <w:marLeft w:val="0"/>
          <w:marRight w:val="0"/>
          <w:marTop w:val="0"/>
          <w:marBottom w:val="0"/>
          <w:divBdr>
            <w:top w:val="none" w:sz="0" w:space="0" w:color="auto"/>
            <w:left w:val="none" w:sz="0" w:space="0" w:color="auto"/>
            <w:bottom w:val="none" w:sz="0" w:space="0" w:color="auto"/>
            <w:right w:val="none" w:sz="0" w:space="0" w:color="auto"/>
          </w:divBdr>
          <w:divsChild>
            <w:div w:id="1097097633">
              <w:marLeft w:val="0"/>
              <w:marRight w:val="0"/>
              <w:marTop w:val="0"/>
              <w:marBottom w:val="0"/>
              <w:divBdr>
                <w:top w:val="none" w:sz="0" w:space="0" w:color="auto"/>
                <w:left w:val="none" w:sz="0" w:space="0" w:color="auto"/>
                <w:bottom w:val="none" w:sz="0" w:space="0" w:color="auto"/>
                <w:right w:val="none" w:sz="0" w:space="0" w:color="auto"/>
              </w:divBdr>
            </w:div>
            <w:div w:id="1977031008">
              <w:marLeft w:val="0"/>
              <w:marRight w:val="0"/>
              <w:marTop w:val="0"/>
              <w:marBottom w:val="0"/>
              <w:divBdr>
                <w:top w:val="none" w:sz="0" w:space="0" w:color="auto"/>
                <w:left w:val="none" w:sz="0" w:space="0" w:color="auto"/>
                <w:bottom w:val="none" w:sz="0" w:space="0" w:color="auto"/>
                <w:right w:val="none" w:sz="0" w:space="0" w:color="auto"/>
              </w:divBdr>
            </w:div>
          </w:divsChild>
        </w:div>
        <w:div w:id="233207257">
          <w:marLeft w:val="0"/>
          <w:marRight w:val="0"/>
          <w:marTop w:val="0"/>
          <w:marBottom w:val="0"/>
          <w:divBdr>
            <w:top w:val="none" w:sz="0" w:space="0" w:color="auto"/>
            <w:left w:val="none" w:sz="0" w:space="0" w:color="auto"/>
            <w:bottom w:val="none" w:sz="0" w:space="0" w:color="auto"/>
            <w:right w:val="none" w:sz="0" w:space="0" w:color="auto"/>
          </w:divBdr>
          <w:divsChild>
            <w:div w:id="1840807331">
              <w:marLeft w:val="0"/>
              <w:marRight w:val="0"/>
              <w:marTop w:val="0"/>
              <w:marBottom w:val="0"/>
              <w:divBdr>
                <w:top w:val="none" w:sz="0" w:space="0" w:color="auto"/>
                <w:left w:val="none" w:sz="0" w:space="0" w:color="auto"/>
                <w:bottom w:val="none" w:sz="0" w:space="0" w:color="auto"/>
                <w:right w:val="none" w:sz="0" w:space="0" w:color="auto"/>
              </w:divBdr>
            </w:div>
          </w:divsChild>
        </w:div>
        <w:div w:id="319116389">
          <w:marLeft w:val="0"/>
          <w:marRight w:val="0"/>
          <w:marTop w:val="0"/>
          <w:marBottom w:val="0"/>
          <w:divBdr>
            <w:top w:val="none" w:sz="0" w:space="0" w:color="auto"/>
            <w:left w:val="none" w:sz="0" w:space="0" w:color="auto"/>
            <w:bottom w:val="none" w:sz="0" w:space="0" w:color="auto"/>
            <w:right w:val="none" w:sz="0" w:space="0" w:color="auto"/>
          </w:divBdr>
          <w:divsChild>
            <w:div w:id="545606495">
              <w:marLeft w:val="0"/>
              <w:marRight w:val="0"/>
              <w:marTop w:val="0"/>
              <w:marBottom w:val="0"/>
              <w:divBdr>
                <w:top w:val="none" w:sz="0" w:space="0" w:color="auto"/>
                <w:left w:val="none" w:sz="0" w:space="0" w:color="auto"/>
                <w:bottom w:val="none" w:sz="0" w:space="0" w:color="auto"/>
                <w:right w:val="none" w:sz="0" w:space="0" w:color="auto"/>
              </w:divBdr>
            </w:div>
          </w:divsChild>
        </w:div>
        <w:div w:id="326132851">
          <w:marLeft w:val="0"/>
          <w:marRight w:val="0"/>
          <w:marTop w:val="0"/>
          <w:marBottom w:val="0"/>
          <w:divBdr>
            <w:top w:val="none" w:sz="0" w:space="0" w:color="auto"/>
            <w:left w:val="none" w:sz="0" w:space="0" w:color="auto"/>
            <w:bottom w:val="none" w:sz="0" w:space="0" w:color="auto"/>
            <w:right w:val="none" w:sz="0" w:space="0" w:color="auto"/>
          </w:divBdr>
          <w:divsChild>
            <w:div w:id="1545293153">
              <w:marLeft w:val="0"/>
              <w:marRight w:val="0"/>
              <w:marTop w:val="0"/>
              <w:marBottom w:val="0"/>
              <w:divBdr>
                <w:top w:val="none" w:sz="0" w:space="0" w:color="auto"/>
                <w:left w:val="none" w:sz="0" w:space="0" w:color="auto"/>
                <w:bottom w:val="none" w:sz="0" w:space="0" w:color="auto"/>
                <w:right w:val="none" w:sz="0" w:space="0" w:color="auto"/>
              </w:divBdr>
            </w:div>
          </w:divsChild>
        </w:div>
        <w:div w:id="332880649">
          <w:marLeft w:val="0"/>
          <w:marRight w:val="0"/>
          <w:marTop w:val="0"/>
          <w:marBottom w:val="0"/>
          <w:divBdr>
            <w:top w:val="none" w:sz="0" w:space="0" w:color="auto"/>
            <w:left w:val="none" w:sz="0" w:space="0" w:color="auto"/>
            <w:bottom w:val="none" w:sz="0" w:space="0" w:color="auto"/>
            <w:right w:val="none" w:sz="0" w:space="0" w:color="auto"/>
          </w:divBdr>
          <w:divsChild>
            <w:div w:id="653067158">
              <w:marLeft w:val="0"/>
              <w:marRight w:val="0"/>
              <w:marTop w:val="0"/>
              <w:marBottom w:val="0"/>
              <w:divBdr>
                <w:top w:val="none" w:sz="0" w:space="0" w:color="auto"/>
                <w:left w:val="none" w:sz="0" w:space="0" w:color="auto"/>
                <w:bottom w:val="none" w:sz="0" w:space="0" w:color="auto"/>
                <w:right w:val="none" w:sz="0" w:space="0" w:color="auto"/>
              </w:divBdr>
            </w:div>
          </w:divsChild>
        </w:div>
        <w:div w:id="346562501">
          <w:marLeft w:val="0"/>
          <w:marRight w:val="0"/>
          <w:marTop w:val="0"/>
          <w:marBottom w:val="0"/>
          <w:divBdr>
            <w:top w:val="none" w:sz="0" w:space="0" w:color="auto"/>
            <w:left w:val="none" w:sz="0" w:space="0" w:color="auto"/>
            <w:bottom w:val="none" w:sz="0" w:space="0" w:color="auto"/>
            <w:right w:val="none" w:sz="0" w:space="0" w:color="auto"/>
          </w:divBdr>
          <w:divsChild>
            <w:div w:id="1540436389">
              <w:marLeft w:val="0"/>
              <w:marRight w:val="0"/>
              <w:marTop w:val="0"/>
              <w:marBottom w:val="0"/>
              <w:divBdr>
                <w:top w:val="none" w:sz="0" w:space="0" w:color="auto"/>
                <w:left w:val="none" w:sz="0" w:space="0" w:color="auto"/>
                <w:bottom w:val="none" w:sz="0" w:space="0" w:color="auto"/>
                <w:right w:val="none" w:sz="0" w:space="0" w:color="auto"/>
              </w:divBdr>
            </w:div>
          </w:divsChild>
        </w:div>
        <w:div w:id="424149621">
          <w:marLeft w:val="0"/>
          <w:marRight w:val="0"/>
          <w:marTop w:val="0"/>
          <w:marBottom w:val="0"/>
          <w:divBdr>
            <w:top w:val="none" w:sz="0" w:space="0" w:color="auto"/>
            <w:left w:val="none" w:sz="0" w:space="0" w:color="auto"/>
            <w:bottom w:val="none" w:sz="0" w:space="0" w:color="auto"/>
            <w:right w:val="none" w:sz="0" w:space="0" w:color="auto"/>
          </w:divBdr>
          <w:divsChild>
            <w:div w:id="79327568">
              <w:marLeft w:val="0"/>
              <w:marRight w:val="0"/>
              <w:marTop w:val="0"/>
              <w:marBottom w:val="0"/>
              <w:divBdr>
                <w:top w:val="none" w:sz="0" w:space="0" w:color="auto"/>
                <w:left w:val="none" w:sz="0" w:space="0" w:color="auto"/>
                <w:bottom w:val="none" w:sz="0" w:space="0" w:color="auto"/>
                <w:right w:val="none" w:sz="0" w:space="0" w:color="auto"/>
              </w:divBdr>
            </w:div>
            <w:div w:id="685205745">
              <w:marLeft w:val="0"/>
              <w:marRight w:val="0"/>
              <w:marTop w:val="0"/>
              <w:marBottom w:val="0"/>
              <w:divBdr>
                <w:top w:val="none" w:sz="0" w:space="0" w:color="auto"/>
                <w:left w:val="none" w:sz="0" w:space="0" w:color="auto"/>
                <w:bottom w:val="none" w:sz="0" w:space="0" w:color="auto"/>
                <w:right w:val="none" w:sz="0" w:space="0" w:color="auto"/>
              </w:divBdr>
            </w:div>
          </w:divsChild>
        </w:div>
        <w:div w:id="482745305">
          <w:marLeft w:val="0"/>
          <w:marRight w:val="0"/>
          <w:marTop w:val="0"/>
          <w:marBottom w:val="0"/>
          <w:divBdr>
            <w:top w:val="none" w:sz="0" w:space="0" w:color="auto"/>
            <w:left w:val="none" w:sz="0" w:space="0" w:color="auto"/>
            <w:bottom w:val="none" w:sz="0" w:space="0" w:color="auto"/>
            <w:right w:val="none" w:sz="0" w:space="0" w:color="auto"/>
          </w:divBdr>
          <w:divsChild>
            <w:div w:id="794175391">
              <w:marLeft w:val="0"/>
              <w:marRight w:val="0"/>
              <w:marTop w:val="0"/>
              <w:marBottom w:val="0"/>
              <w:divBdr>
                <w:top w:val="none" w:sz="0" w:space="0" w:color="auto"/>
                <w:left w:val="none" w:sz="0" w:space="0" w:color="auto"/>
                <w:bottom w:val="none" w:sz="0" w:space="0" w:color="auto"/>
                <w:right w:val="none" w:sz="0" w:space="0" w:color="auto"/>
              </w:divBdr>
            </w:div>
          </w:divsChild>
        </w:div>
        <w:div w:id="494610941">
          <w:marLeft w:val="0"/>
          <w:marRight w:val="0"/>
          <w:marTop w:val="0"/>
          <w:marBottom w:val="0"/>
          <w:divBdr>
            <w:top w:val="none" w:sz="0" w:space="0" w:color="auto"/>
            <w:left w:val="none" w:sz="0" w:space="0" w:color="auto"/>
            <w:bottom w:val="none" w:sz="0" w:space="0" w:color="auto"/>
            <w:right w:val="none" w:sz="0" w:space="0" w:color="auto"/>
          </w:divBdr>
          <w:divsChild>
            <w:div w:id="1348824251">
              <w:marLeft w:val="0"/>
              <w:marRight w:val="0"/>
              <w:marTop w:val="0"/>
              <w:marBottom w:val="0"/>
              <w:divBdr>
                <w:top w:val="none" w:sz="0" w:space="0" w:color="auto"/>
                <w:left w:val="none" w:sz="0" w:space="0" w:color="auto"/>
                <w:bottom w:val="none" w:sz="0" w:space="0" w:color="auto"/>
                <w:right w:val="none" w:sz="0" w:space="0" w:color="auto"/>
              </w:divBdr>
            </w:div>
            <w:div w:id="1486125562">
              <w:marLeft w:val="0"/>
              <w:marRight w:val="0"/>
              <w:marTop w:val="0"/>
              <w:marBottom w:val="0"/>
              <w:divBdr>
                <w:top w:val="none" w:sz="0" w:space="0" w:color="auto"/>
                <w:left w:val="none" w:sz="0" w:space="0" w:color="auto"/>
                <w:bottom w:val="none" w:sz="0" w:space="0" w:color="auto"/>
                <w:right w:val="none" w:sz="0" w:space="0" w:color="auto"/>
              </w:divBdr>
            </w:div>
          </w:divsChild>
        </w:div>
        <w:div w:id="563219414">
          <w:marLeft w:val="0"/>
          <w:marRight w:val="0"/>
          <w:marTop w:val="0"/>
          <w:marBottom w:val="0"/>
          <w:divBdr>
            <w:top w:val="none" w:sz="0" w:space="0" w:color="auto"/>
            <w:left w:val="none" w:sz="0" w:space="0" w:color="auto"/>
            <w:bottom w:val="none" w:sz="0" w:space="0" w:color="auto"/>
            <w:right w:val="none" w:sz="0" w:space="0" w:color="auto"/>
          </w:divBdr>
          <w:divsChild>
            <w:div w:id="186334039">
              <w:marLeft w:val="0"/>
              <w:marRight w:val="0"/>
              <w:marTop w:val="0"/>
              <w:marBottom w:val="0"/>
              <w:divBdr>
                <w:top w:val="none" w:sz="0" w:space="0" w:color="auto"/>
                <w:left w:val="none" w:sz="0" w:space="0" w:color="auto"/>
                <w:bottom w:val="none" w:sz="0" w:space="0" w:color="auto"/>
                <w:right w:val="none" w:sz="0" w:space="0" w:color="auto"/>
              </w:divBdr>
            </w:div>
          </w:divsChild>
        </w:div>
        <w:div w:id="576212527">
          <w:marLeft w:val="0"/>
          <w:marRight w:val="0"/>
          <w:marTop w:val="0"/>
          <w:marBottom w:val="0"/>
          <w:divBdr>
            <w:top w:val="none" w:sz="0" w:space="0" w:color="auto"/>
            <w:left w:val="none" w:sz="0" w:space="0" w:color="auto"/>
            <w:bottom w:val="none" w:sz="0" w:space="0" w:color="auto"/>
            <w:right w:val="none" w:sz="0" w:space="0" w:color="auto"/>
          </w:divBdr>
          <w:divsChild>
            <w:div w:id="187182311">
              <w:marLeft w:val="0"/>
              <w:marRight w:val="0"/>
              <w:marTop w:val="0"/>
              <w:marBottom w:val="0"/>
              <w:divBdr>
                <w:top w:val="none" w:sz="0" w:space="0" w:color="auto"/>
                <w:left w:val="none" w:sz="0" w:space="0" w:color="auto"/>
                <w:bottom w:val="none" w:sz="0" w:space="0" w:color="auto"/>
                <w:right w:val="none" w:sz="0" w:space="0" w:color="auto"/>
              </w:divBdr>
            </w:div>
          </w:divsChild>
        </w:div>
        <w:div w:id="602107989">
          <w:marLeft w:val="0"/>
          <w:marRight w:val="0"/>
          <w:marTop w:val="0"/>
          <w:marBottom w:val="0"/>
          <w:divBdr>
            <w:top w:val="none" w:sz="0" w:space="0" w:color="auto"/>
            <w:left w:val="none" w:sz="0" w:space="0" w:color="auto"/>
            <w:bottom w:val="none" w:sz="0" w:space="0" w:color="auto"/>
            <w:right w:val="none" w:sz="0" w:space="0" w:color="auto"/>
          </w:divBdr>
          <w:divsChild>
            <w:div w:id="1463764431">
              <w:marLeft w:val="0"/>
              <w:marRight w:val="0"/>
              <w:marTop w:val="0"/>
              <w:marBottom w:val="0"/>
              <w:divBdr>
                <w:top w:val="none" w:sz="0" w:space="0" w:color="auto"/>
                <w:left w:val="none" w:sz="0" w:space="0" w:color="auto"/>
                <w:bottom w:val="none" w:sz="0" w:space="0" w:color="auto"/>
                <w:right w:val="none" w:sz="0" w:space="0" w:color="auto"/>
              </w:divBdr>
            </w:div>
          </w:divsChild>
        </w:div>
        <w:div w:id="693194356">
          <w:marLeft w:val="0"/>
          <w:marRight w:val="0"/>
          <w:marTop w:val="0"/>
          <w:marBottom w:val="0"/>
          <w:divBdr>
            <w:top w:val="none" w:sz="0" w:space="0" w:color="auto"/>
            <w:left w:val="none" w:sz="0" w:space="0" w:color="auto"/>
            <w:bottom w:val="none" w:sz="0" w:space="0" w:color="auto"/>
            <w:right w:val="none" w:sz="0" w:space="0" w:color="auto"/>
          </w:divBdr>
          <w:divsChild>
            <w:div w:id="1269896021">
              <w:marLeft w:val="0"/>
              <w:marRight w:val="0"/>
              <w:marTop w:val="0"/>
              <w:marBottom w:val="0"/>
              <w:divBdr>
                <w:top w:val="none" w:sz="0" w:space="0" w:color="auto"/>
                <w:left w:val="none" w:sz="0" w:space="0" w:color="auto"/>
                <w:bottom w:val="none" w:sz="0" w:space="0" w:color="auto"/>
                <w:right w:val="none" w:sz="0" w:space="0" w:color="auto"/>
              </w:divBdr>
            </w:div>
          </w:divsChild>
        </w:div>
        <w:div w:id="850409381">
          <w:marLeft w:val="0"/>
          <w:marRight w:val="0"/>
          <w:marTop w:val="0"/>
          <w:marBottom w:val="0"/>
          <w:divBdr>
            <w:top w:val="none" w:sz="0" w:space="0" w:color="auto"/>
            <w:left w:val="none" w:sz="0" w:space="0" w:color="auto"/>
            <w:bottom w:val="none" w:sz="0" w:space="0" w:color="auto"/>
            <w:right w:val="none" w:sz="0" w:space="0" w:color="auto"/>
          </w:divBdr>
          <w:divsChild>
            <w:div w:id="500313890">
              <w:marLeft w:val="0"/>
              <w:marRight w:val="0"/>
              <w:marTop w:val="0"/>
              <w:marBottom w:val="0"/>
              <w:divBdr>
                <w:top w:val="none" w:sz="0" w:space="0" w:color="auto"/>
                <w:left w:val="none" w:sz="0" w:space="0" w:color="auto"/>
                <w:bottom w:val="none" w:sz="0" w:space="0" w:color="auto"/>
                <w:right w:val="none" w:sz="0" w:space="0" w:color="auto"/>
              </w:divBdr>
            </w:div>
          </w:divsChild>
        </w:div>
        <w:div w:id="891355527">
          <w:marLeft w:val="0"/>
          <w:marRight w:val="0"/>
          <w:marTop w:val="0"/>
          <w:marBottom w:val="0"/>
          <w:divBdr>
            <w:top w:val="none" w:sz="0" w:space="0" w:color="auto"/>
            <w:left w:val="none" w:sz="0" w:space="0" w:color="auto"/>
            <w:bottom w:val="none" w:sz="0" w:space="0" w:color="auto"/>
            <w:right w:val="none" w:sz="0" w:space="0" w:color="auto"/>
          </w:divBdr>
          <w:divsChild>
            <w:div w:id="1865248080">
              <w:marLeft w:val="0"/>
              <w:marRight w:val="0"/>
              <w:marTop w:val="0"/>
              <w:marBottom w:val="0"/>
              <w:divBdr>
                <w:top w:val="none" w:sz="0" w:space="0" w:color="auto"/>
                <w:left w:val="none" w:sz="0" w:space="0" w:color="auto"/>
                <w:bottom w:val="none" w:sz="0" w:space="0" w:color="auto"/>
                <w:right w:val="none" w:sz="0" w:space="0" w:color="auto"/>
              </w:divBdr>
            </w:div>
          </w:divsChild>
        </w:div>
        <w:div w:id="919800893">
          <w:marLeft w:val="0"/>
          <w:marRight w:val="0"/>
          <w:marTop w:val="0"/>
          <w:marBottom w:val="0"/>
          <w:divBdr>
            <w:top w:val="none" w:sz="0" w:space="0" w:color="auto"/>
            <w:left w:val="none" w:sz="0" w:space="0" w:color="auto"/>
            <w:bottom w:val="none" w:sz="0" w:space="0" w:color="auto"/>
            <w:right w:val="none" w:sz="0" w:space="0" w:color="auto"/>
          </w:divBdr>
          <w:divsChild>
            <w:div w:id="832181838">
              <w:marLeft w:val="0"/>
              <w:marRight w:val="0"/>
              <w:marTop w:val="0"/>
              <w:marBottom w:val="0"/>
              <w:divBdr>
                <w:top w:val="none" w:sz="0" w:space="0" w:color="auto"/>
                <w:left w:val="none" w:sz="0" w:space="0" w:color="auto"/>
                <w:bottom w:val="none" w:sz="0" w:space="0" w:color="auto"/>
                <w:right w:val="none" w:sz="0" w:space="0" w:color="auto"/>
              </w:divBdr>
            </w:div>
          </w:divsChild>
        </w:div>
        <w:div w:id="956910269">
          <w:marLeft w:val="0"/>
          <w:marRight w:val="0"/>
          <w:marTop w:val="0"/>
          <w:marBottom w:val="0"/>
          <w:divBdr>
            <w:top w:val="none" w:sz="0" w:space="0" w:color="auto"/>
            <w:left w:val="none" w:sz="0" w:space="0" w:color="auto"/>
            <w:bottom w:val="none" w:sz="0" w:space="0" w:color="auto"/>
            <w:right w:val="none" w:sz="0" w:space="0" w:color="auto"/>
          </w:divBdr>
          <w:divsChild>
            <w:div w:id="918564775">
              <w:marLeft w:val="0"/>
              <w:marRight w:val="0"/>
              <w:marTop w:val="0"/>
              <w:marBottom w:val="0"/>
              <w:divBdr>
                <w:top w:val="none" w:sz="0" w:space="0" w:color="auto"/>
                <w:left w:val="none" w:sz="0" w:space="0" w:color="auto"/>
                <w:bottom w:val="none" w:sz="0" w:space="0" w:color="auto"/>
                <w:right w:val="none" w:sz="0" w:space="0" w:color="auto"/>
              </w:divBdr>
            </w:div>
          </w:divsChild>
        </w:div>
        <w:div w:id="975254893">
          <w:marLeft w:val="0"/>
          <w:marRight w:val="0"/>
          <w:marTop w:val="0"/>
          <w:marBottom w:val="0"/>
          <w:divBdr>
            <w:top w:val="none" w:sz="0" w:space="0" w:color="auto"/>
            <w:left w:val="none" w:sz="0" w:space="0" w:color="auto"/>
            <w:bottom w:val="none" w:sz="0" w:space="0" w:color="auto"/>
            <w:right w:val="none" w:sz="0" w:space="0" w:color="auto"/>
          </w:divBdr>
          <w:divsChild>
            <w:div w:id="105272374">
              <w:marLeft w:val="0"/>
              <w:marRight w:val="0"/>
              <w:marTop w:val="0"/>
              <w:marBottom w:val="0"/>
              <w:divBdr>
                <w:top w:val="none" w:sz="0" w:space="0" w:color="auto"/>
                <w:left w:val="none" w:sz="0" w:space="0" w:color="auto"/>
                <w:bottom w:val="none" w:sz="0" w:space="0" w:color="auto"/>
                <w:right w:val="none" w:sz="0" w:space="0" w:color="auto"/>
              </w:divBdr>
            </w:div>
            <w:div w:id="584192672">
              <w:marLeft w:val="0"/>
              <w:marRight w:val="0"/>
              <w:marTop w:val="0"/>
              <w:marBottom w:val="0"/>
              <w:divBdr>
                <w:top w:val="none" w:sz="0" w:space="0" w:color="auto"/>
                <w:left w:val="none" w:sz="0" w:space="0" w:color="auto"/>
                <w:bottom w:val="none" w:sz="0" w:space="0" w:color="auto"/>
                <w:right w:val="none" w:sz="0" w:space="0" w:color="auto"/>
              </w:divBdr>
            </w:div>
          </w:divsChild>
        </w:div>
        <w:div w:id="993141649">
          <w:marLeft w:val="0"/>
          <w:marRight w:val="0"/>
          <w:marTop w:val="0"/>
          <w:marBottom w:val="0"/>
          <w:divBdr>
            <w:top w:val="none" w:sz="0" w:space="0" w:color="auto"/>
            <w:left w:val="none" w:sz="0" w:space="0" w:color="auto"/>
            <w:bottom w:val="none" w:sz="0" w:space="0" w:color="auto"/>
            <w:right w:val="none" w:sz="0" w:space="0" w:color="auto"/>
          </w:divBdr>
          <w:divsChild>
            <w:div w:id="840121650">
              <w:marLeft w:val="0"/>
              <w:marRight w:val="0"/>
              <w:marTop w:val="0"/>
              <w:marBottom w:val="0"/>
              <w:divBdr>
                <w:top w:val="none" w:sz="0" w:space="0" w:color="auto"/>
                <w:left w:val="none" w:sz="0" w:space="0" w:color="auto"/>
                <w:bottom w:val="none" w:sz="0" w:space="0" w:color="auto"/>
                <w:right w:val="none" w:sz="0" w:space="0" w:color="auto"/>
              </w:divBdr>
            </w:div>
          </w:divsChild>
        </w:div>
        <w:div w:id="1077899544">
          <w:marLeft w:val="0"/>
          <w:marRight w:val="0"/>
          <w:marTop w:val="0"/>
          <w:marBottom w:val="0"/>
          <w:divBdr>
            <w:top w:val="none" w:sz="0" w:space="0" w:color="auto"/>
            <w:left w:val="none" w:sz="0" w:space="0" w:color="auto"/>
            <w:bottom w:val="none" w:sz="0" w:space="0" w:color="auto"/>
            <w:right w:val="none" w:sz="0" w:space="0" w:color="auto"/>
          </w:divBdr>
          <w:divsChild>
            <w:div w:id="330959554">
              <w:marLeft w:val="0"/>
              <w:marRight w:val="0"/>
              <w:marTop w:val="0"/>
              <w:marBottom w:val="0"/>
              <w:divBdr>
                <w:top w:val="none" w:sz="0" w:space="0" w:color="auto"/>
                <w:left w:val="none" w:sz="0" w:space="0" w:color="auto"/>
                <w:bottom w:val="none" w:sz="0" w:space="0" w:color="auto"/>
                <w:right w:val="none" w:sz="0" w:space="0" w:color="auto"/>
              </w:divBdr>
            </w:div>
          </w:divsChild>
        </w:div>
        <w:div w:id="1101100143">
          <w:marLeft w:val="0"/>
          <w:marRight w:val="0"/>
          <w:marTop w:val="0"/>
          <w:marBottom w:val="0"/>
          <w:divBdr>
            <w:top w:val="none" w:sz="0" w:space="0" w:color="auto"/>
            <w:left w:val="none" w:sz="0" w:space="0" w:color="auto"/>
            <w:bottom w:val="none" w:sz="0" w:space="0" w:color="auto"/>
            <w:right w:val="none" w:sz="0" w:space="0" w:color="auto"/>
          </w:divBdr>
          <w:divsChild>
            <w:div w:id="8677598">
              <w:marLeft w:val="0"/>
              <w:marRight w:val="0"/>
              <w:marTop w:val="0"/>
              <w:marBottom w:val="0"/>
              <w:divBdr>
                <w:top w:val="none" w:sz="0" w:space="0" w:color="auto"/>
                <w:left w:val="none" w:sz="0" w:space="0" w:color="auto"/>
                <w:bottom w:val="none" w:sz="0" w:space="0" w:color="auto"/>
                <w:right w:val="none" w:sz="0" w:space="0" w:color="auto"/>
              </w:divBdr>
            </w:div>
          </w:divsChild>
        </w:div>
        <w:div w:id="1139688423">
          <w:marLeft w:val="0"/>
          <w:marRight w:val="0"/>
          <w:marTop w:val="0"/>
          <w:marBottom w:val="0"/>
          <w:divBdr>
            <w:top w:val="none" w:sz="0" w:space="0" w:color="auto"/>
            <w:left w:val="none" w:sz="0" w:space="0" w:color="auto"/>
            <w:bottom w:val="none" w:sz="0" w:space="0" w:color="auto"/>
            <w:right w:val="none" w:sz="0" w:space="0" w:color="auto"/>
          </w:divBdr>
          <w:divsChild>
            <w:div w:id="1579753262">
              <w:marLeft w:val="0"/>
              <w:marRight w:val="0"/>
              <w:marTop w:val="0"/>
              <w:marBottom w:val="0"/>
              <w:divBdr>
                <w:top w:val="none" w:sz="0" w:space="0" w:color="auto"/>
                <w:left w:val="none" w:sz="0" w:space="0" w:color="auto"/>
                <w:bottom w:val="none" w:sz="0" w:space="0" w:color="auto"/>
                <w:right w:val="none" w:sz="0" w:space="0" w:color="auto"/>
              </w:divBdr>
            </w:div>
          </w:divsChild>
        </w:div>
        <w:div w:id="1145274168">
          <w:marLeft w:val="0"/>
          <w:marRight w:val="0"/>
          <w:marTop w:val="0"/>
          <w:marBottom w:val="0"/>
          <w:divBdr>
            <w:top w:val="none" w:sz="0" w:space="0" w:color="auto"/>
            <w:left w:val="none" w:sz="0" w:space="0" w:color="auto"/>
            <w:bottom w:val="none" w:sz="0" w:space="0" w:color="auto"/>
            <w:right w:val="none" w:sz="0" w:space="0" w:color="auto"/>
          </w:divBdr>
          <w:divsChild>
            <w:div w:id="1453095312">
              <w:marLeft w:val="0"/>
              <w:marRight w:val="0"/>
              <w:marTop w:val="0"/>
              <w:marBottom w:val="0"/>
              <w:divBdr>
                <w:top w:val="none" w:sz="0" w:space="0" w:color="auto"/>
                <w:left w:val="none" w:sz="0" w:space="0" w:color="auto"/>
                <w:bottom w:val="none" w:sz="0" w:space="0" w:color="auto"/>
                <w:right w:val="none" w:sz="0" w:space="0" w:color="auto"/>
              </w:divBdr>
            </w:div>
          </w:divsChild>
        </w:div>
        <w:div w:id="1145274318">
          <w:marLeft w:val="0"/>
          <w:marRight w:val="0"/>
          <w:marTop w:val="0"/>
          <w:marBottom w:val="0"/>
          <w:divBdr>
            <w:top w:val="none" w:sz="0" w:space="0" w:color="auto"/>
            <w:left w:val="none" w:sz="0" w:space="0" w:color="auto"/>
            <w:bottom w:val="none" w:sz="0" w:space="0" w:color="auto"/>
            <w:right w:val="none" w:sz="0" w:space="0" w:color="auto"/>
          </w:divBdr>
          <w:divsChild>
            <w:div w:id="446968801">
              <w:marLeft w:val="0"/>
              <w:marRight w:val="0"/>
              <w:marTop w:val="0"/>
              <w:marBottom w:val="0"/>
              <w:divBdr>
                <w:top w:val="none" w:sz="0" w:space="0" w:color="auto"/>
                <w:left w:val="none" w:sz="0" w:space="0" w:color="auto"/>
                <w:bottom w:val="none" w:sz="0" w:space="0" w:color="auto"/>
                <w:right w:val="none" w:sz="0" w:space="0" w:color="auto"/>
              </w:divBdr>
            </w:div>
            <w:div w:id="667172482">
              <w:marLeft w:val="0"/>
              <w:marRight w:val="0"/>
              <w:marTop w:val="0"/>
              <w:marBottom w:val="0"/>
              <w:divBdr>
                <w:top w:val="none" w:sz="0" w:space="0" w:color="auto"/>
                <w:left w:val="none" w:sz="0" w:space="0" w:color="auto"/>
                <w:bottom w:val="none" w:sz="0" w:space="0" w:color="auto"/>
                <w:right w:val="none" w:sz="0" w:space="0" w:color="auto"/>
              </w:divBdr>
            </w:div>
          </w:divsChild>
        </w:div>
        <w:div w:id="1159157877">
          <w:marLeft w:val="0"/>
          <w:marRight w:val="0"/>
          <w:marTop w:val="0"/>
          <w:marBottom w:val="0"/>
          <w:divBdr>
            <w:top w:val="none" w:sz="0" w:space="0" w:color="auto"/>
            <w:left w:val="none" w:sz="0" w:space="0" w:color="auto"/>
            <w:bottom w:val="none" w:sz="0" w:space="0" w:color="auto"/>
            <w:right w:val="none" w:sz="0" w:space="0" w:color="auto"/>
          </w:divBdr>
          <w:divsChild>
            <w:div w:id="659118472">
              <w:marLeft w:val="0"/>
              <w:marRight w:val="0"/>
              <w:marTop w:val="0"/>
              <w:marBottom w:val="0"/>
              <w:divBdr>
                <w:top w:val="none" w:sz="0" w:space="0" w:color="auto"/>
                <w:left w:val="none" w:sz="0" w:space="0" w:color="auto"/>
                <w:bottom w:val="none" w:sz="0" w:space="0" w:color="auto"/>
                <w:right w:val="none" w:sz="0" w:space="0" w:color="auto"/>
              </w:divBdr>
            </w:div>
            <w:div w:id="1533347475">
              <w:marLeft w:val="0"/>
              <w:marRight w:val="0"/>
              <w:marTop w:val="0"/>
              <w:marBottom w:val="0"/>
              <w:divBdr>
                <w:top w:val="none" w:sz="0" w:space="0" w:color="auto"/>
                <w:left w:val="none" w:sz="0" w:space="0" w:color="auto"/>
                <w:bottom w:val="none" w:sz="0" w:space="0" w:color="auto"/>
                <w:right w:val="none" w:sz="0" w:space="0" w:color="auto"/>
              </w:divBdr>
            </w:div>
          </w:divsChild>
        </w:div>
        <w:div w:id="1230924984">
          <w:marLeft w:val="0"/>
          <w:marRight w:val="0"/>
          <w:marTop w:val="0"/>
          <w:marBottom w:val="0"/>
          <w:divBdr>
            <w:top w:val="none" w:sz="0" w:space="0" w:color="auto"/>
            <w:left w:val="none" w:sz="0" w:space="0" w:color="auto"/>
            <w:bottom w:val="none" w:sz="0" w:space="0" w:color="auto"/>
            <w:right w:val="none" w:sz="0" w:space="0" w:color="auto"/>
          </w:divBdr>
          <w:divsChild>
            <w:div w:id="1705205411">
              <w:marLeft w:val="0"/>
              <w:marRight w:val="0"/>
              <w:marTop w:val="0"/>
              <w:marBottom w:val="0"/>
              <w:divBdr>
                <w:top w:val="none" w:sz="0" w:space="0" w:color="auto"/>
                <w:left w:val="none" w:sz="0" w:space="0" w:color="auto"/>
                <w:bottom w:val="none" w:sz="0" w:space="0" w:color="auto"/>
                <w:right w:val="none" w:sz="0" w:space="0" w:color="auto"/>
              </w:divBdr>
            </w:div>
          </w:divsChild>
        </w:div>
        <w:div w:id="1234855276">
          <w:marLeft w:val="0"/>
          <w:marRight w:val="0"/>
          <w:marTop w:val="0"/>
          <w:marBottom w:val="0"/>
          <w:divBdr>
            <w:top w:val="none" w:sz="0" w:space="0" w:color="auto"/>
            <w:left w:val="none" w:sz="0" w:space="0" w:color="auto"/>
            <w:bottom w:val="none" w:sz="0" w:space="0" w:color="auto"/>
            <w:right w:val="none" w:sz="0" w:space="0" w:color="auto"/>
          </w:divBdr>
          <w:divsChild>
            <w:div w:id="878276828">
              <w:marLeft w:val="0"/>
              <w:marRight w:val="0"/>
              <w:marTop w:val="0"/>
              <w:marBottom w:val="0"/>
              <w:divBdr>
                <w:top w:val="none" w:sz="0" w:space="0" w:color="auto"/>
                <w:left w:val="none" w:sz="0" w:space="0" w:color="auto"/>
                <w:bottom w:val="none" w:sz="0" w:space="0" w:color="auto"/>
                <w:right w:val="none" w:sz="0" w:space="0" w:color="auto"/>
              </w:divBdr>
            </w:div>
          </w:divsChild>
        </w:div>
        <w:div w:id="1253974793">
          <w:marLeft w:val="0"/>
          <w:marRight w:val="0"/>
          <w:marTop w:val="0"/>
          <w:marBottom w:val="0"/>
          <w:divBdr>
            <w:top w:val="none" w:sz="0" w:space="0" w:color="auto"/>
            <w:left w:val="none" w:sz="0" w:space="0" w:color="auto"/>
            <w:bottom w:val="none" w:sz="0" w:space="0" w:color="auto"/>
            <w:right w:val="none" w:sz="0" w:space="0" w:color="auto"/>
          </w:divBdr>
          <w:divsChild>
            <w:div w:id="444737290">
              <w:marLeft w:val="0"/>
              <w:marRight w:val="0"/>
              <w:marTop w:val="0"/>
              <w:marBottom w:val="0"/>
              <w:divBdr>
                <w:top w:val="none" w:sz="0" w:space="0" w:color="auto"/>
                <w:left w:val="none" w:sz="0" w:space="0" w:color="auto"/>
                <w:bottom w:val="none" w:sz="0" w:space="0" w:color="auto"/>
                <w:right w:val="none" w:sz="0" w:space="0" w:color="auto"/>
              </w:divBdr>
            </w:div>
            <w:div w:id="1500851124">
              <w:marLeft w:val="0"/>
              <w:marRight w:val="0"/>
              <w:marTop w:val="0"/>
              <w:marBottom w:val="0"/>
              <w:divBdr>
                <w:top w:val="none" w:sz="0" w:space="0" w:color="auto"/>
                <w:left w:val="none" w:sz="0" w:space="0" w:color="auto"/>
                <w:bottom w:val="none" w:sz="0" w:space="0" w:color="auto"/>
                <w:right w:val="none" w:sz="0" w:space="0" w:color="auto"/>
              </w:divBdr>
            </w:div>
          </w:divsChild>
        </w:div>
        <w:div w:id="1270356971">
          <w:marLeft w:val="0"/>
          <w:marRight w:val="0"/>
          <w:marTop w:val="0"/>
          <w:marBottom w:val="0"/>
          <w:divBdr>
            <w:top w:val="none" w:sz="0" w:space="0" w:color="auto"/>
            <w:left w:val="none" w:sz="0" w:space="0" w:color="auto"/>
            <w:bottom w:val="none" w:sz="0" w:space="0" w:color="auto"/>
            <w:right w:val="none" w:sz="0" w:space="0" w:color="auto"/>
          </w:divBdr>
          <w:divsChild>
            <w:div w:id="1133986099">
              <w:marLeft w:val="0"/>
              <w:marRight w:val="0"/>
              <w:marTop w:val="0"/>
              <w:marBottom w:val="0"/>
              <w:divBdr>
                <w:top w:val="none" w:sz="0" w:space="0" w:color="auto"/>
                <w:left w:val="none" w:sz="0" w:space="0" w:color="auto"/>
                <w:bottom w:val="none" w:sz="0" w:space="0" w:color="auto"/>
                <w:right w:val="none" w:sz="0" w:space="0" w:color="auto"/>
              </w:divBdr>
            </w:div>
          </w:divsChild>
        </w:div>
        <w:div w:id="1289437413">
          <w:marLeft w:val="0"/>
          <w:marRight w:val="0"/>
          <w:marTop w:val="0"/>
          <w:marBottom w:val="0"/>
          <w:divBdr>
            <w:top w:val="none" w:sz="0" w:space="0" w:color="auto"/>
            <w:left w:val="none" w:sz="0" w:space="0" w:color="auto"/>
            <w:bottom w:val="none" w:sz="0" w:space="0" w:color="auto"/>
            <w:right w:val="none" w:sz="0" w:space="0" w:color="auto"/>
          </w:divBdr>
          <w:divsChild>
            <w:div w:id="1426880048">
              <w:marLeft w:val="0"/>
              <w:marRight w:val="0"/>
              <w:marTop w:val="0"/>
              <w:marBottom w:val="0"/>
              <w:divBdr>
                <w:top w:val="none" w:sz="0" w:space="0" w:color="auto"/>
                <w:left w:val="none" w:sz="0" w:space="0" w:color="auto"/>
                <w:bottom w:val="none" w:sz="0" w:space="0" w:color="auto"/>
                <w:right w:val="none" w:sz="0" w:space="0" w:color="auto"/>
              </w:divBdr>
            </w:div>
          </w:divsChild>
        </w:div>
        <w:div w:id="1290941970">
          <w:marLeft w:val="0"/>
          <w:marRight w:val="0"/>
          <w:marTop w:val="0"/>
          <w:marBottom w:val="0"/>
          <w:divBdr>
            <w:top w:val="none" w:sz="0" w:space="0" w:color="auto"/>
            <w:left w:val="none" w:sz="0" w:space="0" w:color="auto"/>
            <w:bottom w:val="none" w:sz="0" w:space="0" w:color="auto"/>
            <w:right w:val="none" w:sz="0" w:space="0" w:color="auto"/>
          </w:divBdr>
          <w:divsChild>
            <w:div w:id="1794472380">
              <w:marLeft w:val="0"/>
              <w:marRight w:val="0"/>
              <w:marTop w:val="0"/>
              <w:marBottom w:val="0"/>
              <w:divBdr>
                <w:top w:val="none" w:sz="0" w:space="0" w:color="auto"/>
                <w:left w:val="none" w:sz="0" w:space="0" w:color="auto"/>
                <w:bottom w:val="none" w:sz="0" w:space="0" w:color="auto"/>
                <w:right w:val="none" w:sz="0" w:space="0" w:color="auto"/>
              </w:divBdr>
            </w:div>
          </w:divsChild>
        </w:div>
        <w:div w:id="1338342531">
          <w:marLeft w:val="0"/>
          <w:marRight w:val="0"/>
          <w:marTop w:val="0"/>
          <w:marBottom w:val="0"/>
          <w:divBdr>
            <w:top w:val="none" w:sz="0" w:space="0" w:color="auto"/>
            <w:left w:val="none" w:sz="0" w:space="0" w:color="auto"/>
            <w:bottom w:val="none" w:sz="0" w:space="0" w:color="auto"/>
            <w:right w:val="none" w:sz="0" w:space="0" w:color="auto"/>
          </w:divBdr>
          <w:divsChild>
            <w:div w:id="2015450043">
              <w:marLeft w:val="0"/>
              <w:marRight w:val="0"/>
              <w:marTop w:val="0"/>
              <w:marBottom w:val="0"/>
              <w:divBdr>
                <w:top w:val="none" w:sz="0" w:space="0" w:color="auto"/>
                <w:left w:val="none" w:sz="0" w:space="0" w:color="auto"/>
                <w:bottom w:val="none" w:sz="0" w:space="0" w:color="auto"/>
                <w:right w:val="none" w:sz="0" w:space="0" w:color="auto"/>
              </w:divBdr>
            </w:div>
            <w:div w:id="2075930447">
              <w:marLeft w:val="0"/>
              <w:marRight w:val="0"/>
              <w:marTop w:val="0"/>
              <w:marBottom w:val="0"/>
              <w:divBdr>
                <w:top w:val="none" w:sz="0" w:space="0" w:color="auto"/>
                <w:left w:val="none" w:sz="0" w:space="0" w:color="auto"/>
                <w:bottom w:val="none" w:sz="0" w:space="0" w:color="auto"/>
                <w:right w:val="none" w:sz="0" w:space="0" w:color="auto"/>
              </w:divBdr>
            </w:div>
          </w:divsChild>
        </w:div>
        <w:div w:id="1343774072">
          <w:marLeft w:val="0"/>
          <w:marRight w:val="0"/>
          <w:marTop w:val="0"/>
          <w:marBottom w:val="0"/>
          <w:divBdr>
            <w:top w:val="none" w:sz="0" w:space="0" w:color="auto"/>
            <w:left w:val="none" w:sz="0" w:space="0" w:color="auto"/>
            <w:bottom w:val="none" w:sz="0" w:space="0" w:color="auto"/>
            <w:right w:val="none" w:sz="0" w:space="0" w:color="auto"/>
          </w:divBdr>
          <w:divsChild>
            <w:div w:id="797916253">
              <w:marLeft w:val="0"/>
              <w:marRight w:val="0"/>
              <w:marTop w:val="0"/>
              <w:marBottom w:val="0"/>
              <w:divBdr>
                <w:top w:val="none" w:sz="0" w:space="0" w:color="auto"/>
                <w:left w:val="none" w:sz="0" w:space="0" w:color="auto"/>
                <w:bottom w:val="none" w:sz="0" w:space="0" w:color="auto"/>
                <w:right w:val="none" w:sz="0" w:space="0" w:color="auto"/>
              </w:divBdr>
            </w:div>
          </w:divsChild>
        </w:div>
        <w:div w:id="1347295161">
          <w:marLeft w:val="0"/>
          <w:marRight w:val="0"/>
          <w:marTop w:val="0"/>
          <w:marBottom w:val="0"/>
          <w:divBdr>
            <w:top w:val="none" w:sz="0" w:space="0" w:color="auto"/>
            <w:left w:val="none" w:sz="0" w:space="0" w:color="auto"/>
            <w:bottom w:val="none" w:sz="0" w:space="0" w:color="auto"/>
            <w:right w:val="none" w:sz="0" w:space="0" w:color="auto"/>
          </w:divBdr>
          <w:divsChild>
            <w:div w:id="46534766">
              <w:marLeft w:val="0"/>
              <w:marRight w:val="0"/>
              <w:marTop w:val="0"/>
              <w:marBottom w:val="0"/>
              <w:divBdr>
                <w:top w:val="none" w:sz="0" w:space="0" w:color="auto"/>
                <w:left w:val="none" w:sz="0" w:space="0" w:color="auto"/>
                <w:bottom w:val="none" w:sz="0" w:space="0" w:color="auto"/>
                <w:right w:val="none" w:sz="0" w:space="0" w:color="auto"/>
              </w:divBdr>
            </w:div>
          </w:divsChild>
        </w:div>
        <w:div w:id="1527985948">
          <w:marLeft w:val="0"/>
          <w:marRight w:val="0"/>
          <w:marTop w:val="0"/>
          <w:marBottom w:val="0"/>
          <w:divBdr>
            <w:top w:val="none" w:sz="0" w:space="0" w:color="auto"/>
            <w:left w:val="none" w:sz="0" w:space="0" w:color="auto"/>
            <w:bottom w:val="none" w:sz="0" w:space="0" w:color="auto"/>
            <w:right w:val="none" w:sz="0" w:space="0" w:color="auto"/>
          </w:divBdr>
          <w:divsChild>
            <w:div w:id="1781293752">
              <w:marLeft w:val="0"/>
              <w:marRight w:val="0"/>
              <w:marTop w:val="0"/>
              <w:marBottom w:val="0"/>
              <w:divBdr>
                <w:top w:val="none" w:sz="0" w:space="0" w:color="auto"/>
                <w:left w:val="none" w:sz="0" w:space="0" w:color="auto"/>
                <w:bottom w:val="none" w:sz="0" w:space="0" w:color="auto"/>
                <w:right w:val="none" w:sz="0" w:space="0" w:color="auto"/>
              </w:divBdr>
            </w:div>
          </w:divsChild>
        </w:div>
        <w:div w:id="1552420899">
          <w:marLeft w:val="0"/>
          <w:marRight w:val="0"/>
          <w:marTop w:val="0"/>
          <w:marBottom w:val="0"/>
          <w:divBdr>
            <w:top w:val="none" w:sz="0" w:space="0" w:color="auto"/>
            <w:left w:val="none" w:sz="0" w:space="0" w:color="auto"/>
            <w:bottom w:val="none" w:sz="0" w:space="0" w:color="auto"/>
            <w:right w:val="none" w:sz="0" w:space="0" w:color="auto"/>
          </w:divBdr>
          <w:divsChild>
            <w:div w:id="840395929">
              <w:marLeft w:val="0"/>
              <w:marRight w:val="0"/>
              <w:marTop w:val="0"/>
              <w:marBottom w:val="0"/>
              <w:divBdr>
                <w:top w:val="none" w:sz="0" w:space="0" w:color="auto"/>
                <w:left w:val="none" w:sz="0" w:space="0" w:color="auto"/>
                <w:bottom w:val="none" w:sz="0" w:space="0" w:color="auto"/>
                <w:right w:val="none" w:sz="0" w:space="0" w:color="auto"/>
              </w:divBdr>
            </w:div>
          </w:divsChild>
        </w:div>
        <w:div w:id="1558004702">
          <w:marLeft w:val="0"/>
          <w:marRight w:val="0"/>
          <w:marTop w:val="0"/>
          <w:marBottom w:val="0"/>
          <w:divBdr>
            <w:top w:val="none" w:sz="0" w:space="0" w:color="auto"/>
            <w:left w:val="none" w:sz="0" w:space="0" w:color="auto"/>
            <w:bottom w:val="none" w:sz="0" w:space="0" w:color="auto"/>
            <w:right w:val="none" w:sz="0" w:space="0" w:color="auto"/>
          </w:divBdr>
          <w:divsChild>
            <w:div w:id="1226064513">
              <w:marLeft w:val="0"/>
              <w:marRight w:val="0"/>
              <w:marTop w:val="0"/>
              <w:marBottom w:val="0"/>
              <w:divBdr>
                <w:top w:val="none" w:sz="0" w:space="0" w:color="auto"/>
                <w:left w:val="none" w:sz="0" w:space="0" w:color="auto"/>
                <w:bottom w:val="none" w:sz="0" w:space="0" w:color="auto"/>
                <w:right w:val="none" w:sz="0" w:space="0" w:color="auto"/>
              </w:divBdr>
            </w:div>
            <w:div w:id="1500583049">
              <w:marLeft w:val="0"/>
              <w:marRight w:val="0"/>
              <w:marTop w:val="0"/>
              <w:marBottom w:val="0"/>
              <w:divBdr>
                <w:top w:val="none" w:sz="0" w:space="0" w:color="auto"/>
                <w:left w:val="none" w:sz="0" w:space="0" w:color="auto"/>
                <w:bottom w:val="none" w:sz="0" w:space="0" w:color="auto"/>
                <w:right w:val="none" w:sz="0" w:space="0" w:color="auto"/>
              </w:divBdr>
            </w:div>
            <w:div w:id="1692295013">
              <w:marLeft w:val="0"/>
              <w:marRight w:val="0"/>
              <w:marTop w:val="0"/>
              <w:marBottom w:val="0"/>
              <w:divBdr>
                <w:top w:val="none" w:sz="0" w:space="0" w:color="auto"/>
                <w:left w:val="none" w:sz="0" w:space="0" w:color="auto"/>
                <w:bottom w:val="none" w:sz="0" w:space="0" w:color="auto"/>
                <w:right w:val="none" w:sz="0" w:space="0" w:color="auto"/>
              </w:divBdr>
            </w:div>
            <w:div w:id="2102876502">
              <w:marLeft w:val="0"/>
              <w:marRight w:val="0"/>
              <w:marTop w:val="0"/>
              <w:marBottom w:val="0"/>
              <w:divBdr>
                <w:top w:val="none" w:sz="0" w:space="0" w:color="auto"/>
                <w:left w:val="none" w:sz="0" w:space="0" w:color="auto"/>
                <w:bottom w:val="none" w:sz="0" w:space="0" w:color="auto"/>
                <w:right w:val="none" w:sz="0" w:space="0" w:color="auto"/>
              </w:divBdr>
            </w:div>
          </w:divsChild>
        </w:div>
        <w:div w:id="1586919878">
          <w:marLeft w:val="0"/>
          <w:marRight w:val="0"/>
          <w:marTop w:val="0"/>
          <w:marBottom w:val="0"/>
          <w:divBdr>
            <w:top w:val="none" w:sz="0" w:space="0" w:color="auto"/>
            <w:left w:val="none" w:sz="0" w:space="0" w:color="auto"/>
            <w:bottom w:val="none" w:sz="0" w:space="0" w:color="auto"/>
            <w:right w:val="none" w:sz="0" w:space="0" w:color="auto"/>
          </w:divBdr>
          <w:divsChild>
            <w:div w:id="1575050012">
              <w:marLeft w:val="0"/>
              <w:marRight w:val="0"/>
              <w:marTop w:val="0"/>
              <w:marBottom w:val="0"/>
              <w:divBdr>
                <w:top w:val="none" w:sz="0" w:space="0" w:color="auto"/>
                <w:left w:val="none" w:sz="0" w:space="0" w:color="auto"/>
                <w:bottom w:val="none" w:sz="0" w:space="0" w:color="auto"/>
                <w:right w:val="none" w:sz="0" w:space="0" w:color="auto"/>
              </w:divBdr>
            </w:div>
            <w:div w:id="1611890172">
              <w:marLeft w:val="0"/>
              <w:marRight w:val="0"/>
              <w:marTop w:val="0"/>
              <w:marBottom w:val="0"/>
              <w:divBdr>
                <w:top w:val="none" w:sz="0" w:space="0" w:color="auto"/>
                <w:left w:val="none" w:sz="0" w:space="0" w:color="auto"/>
                <w:bottom w:val="none" w:sz="0" w:space="0" w:color="auto"/>
                <w:right w:val="none" w:sz="0" w:space="0" w:color="auto"/>
              </w:divBdr>
            </w:div>
          </w:divsChild>
        </w:div>
        <w:div w:id="1593315734">
          <w:marLeft w:val="0"/>
          <w:marRight w:val="0"/>
          <w:marTop w:val="0"/>
          <w:marBottom w:val="0"/>
          <w:divBdr>
            <w:top w:val="none" w:sz="0" w:space="0" w:color="auto"/>
            <w:left w:val="none" w:sz="0" w:space="0" w:color="auto"/>
            <w:bottom w:val="none" w:sz="0" w:space="0" w:color="auto"/>
            <w:right w:val="none" w:sz="0" w:space="0" w:color="auto"/>
          </w:divBdr>
          <w:divsChild>
            <w:div w:id="1134179094">
              <w:marLeft w:val="0"/>
              <w:marRight w:val="0"/>
              <w:marTop w:val="0"/>
              <w:marBottom w:val="0"/>
              <w:divBdr>
                <w:top w:val="none" w:sz="0" w:space="0" w:color="auto"/>
                <w:left w:val="none" w:sz="0" w:space="0" w:color="auto"/>
                <w:bottom w:val="none" w:sz="0" w:space="0" w:color="auto"/>
                <w:right w:val="none" w:sz="0" w:space="0" w:color="auto"/>
              </w:divBdr>
            </w:div>
          </w:divsChild>
        </w:div>
        <w:div w:id="1639455460">
          <w:marLeft w:val="0"/>
          <w:marRight w:val="0"/>
          <w:marTop w:val="0"/>
          <w:marBottom w:val="0"/>
          <w:divBdr>
            <w:top w:val="none" w:sz="0" w:space="0" w:color="auto"/>
            <w:left w:val="none" w:sz="0" w:space="0" w:color="auto"/>
            <w:bottom w:val="none" w:sz="0" w:space="0" w:color="auto"/>
            <w:right w:val="none" w:sz="0" w:space="0" w:color="auto"/>
          </w:divBdr>
          <w:divsChild>
            <w:div w:id="884563910">
              <w:marLeft w:val="0"/>
              <w:marRight w:val="0"/>
              <w:marTop w:val="0"/>
              <w:marBottom w:val="0"/>
              <w:divBdr>
                <w:top w:val="none" w:sz="0" w:space="0" w:color="auto"/>
                <w:left w:val="none" w:sz="0" w:space="0" w:color="auto"/>
                <w:bottom w:val="none" w:sz="0" w:space="0" w:color="auto"/>
                <w:right w:val="none" w:sz="0" w:space="0" w:color="auto"/>
              </w:divBdr>
            </w:div>
          </w:divsChild>
        </w:div>
        <w:div w:id="1721052207">
          <w:marLeft w:val="0"/>
          <w:marRight w:val="0"/>
          <w:marTop w:val="0"/>
          <w:marBottom w:val="0"/>
          <w:divBdr>
            <w:top w:val="none" w:sz="0" w:space="0" w:color="auto"/>
            <w:left w:val="none" w:sz="0" w:space="0" w:color="auto"/>
            <w:bottom w:val="none" w:sz="0" w:space="0" w:color="auto"/>
            <w:right w:val="none" w:sz="0" w:space="0" w:color="auto"/>
          </w:divBdr>
          <w:divsChild>
            <w:div w:id="331415921">
              <w:marLeft w:val="0"/>
              <w:marRight w:val="0"/>
              <w:marTop w:val="0"/>
              <w:marBottom w:val="0"/>
              <w:divBdr>
                <w:top w:val="none" w:sz="0" w:space="0" w:color="auto"/>
                <w:left w:val="none" w:sz="0" w:space="0" w:color="auto"/>
                <w:bottom w:val="none" w:sz="0" w:space="0" w:color="auto"/>
                <w:right w:val="none" w:sz="0" w:space="0" w:color="auto"/>
              </w:divBdr>
            </w:div>
            <w:div w:id="1362899787">
              <w:marLeft w:val="0"/>
              <w:marRight w:val="0"/>
              <w:marTop w:val="0"/>
              <w:marBottom w:val="0"/>
              <w:divBdr>
                <w:top w:val="none" w:sz="0" w:space="0" w:color="auto"/>
                <w:left w:val="none" w:sz="0" w:space="0" w:color="auto"/>
                <w:bottom w:val="none" w:sz="0" w:space="0" w:color="auto"/>
                <w:right w:val="none" w:sz="0" w:space="0" w:color="auto"/>
              </w:divBdr>
            </w:div>
          </w:divsChild>
        </w:div>
        <w:div w:id="1766463701">
          <w:marLeft w:val="0"/>
          <w:marRight w:val="0"/>
          <w:marTop w:val="0"/>
          <w:marBottom w:val="0"/>
          <w:divBdr>
            <w:top w:val="none" w:sz="0" w:space="0" w:color="auto"/>
            <w:left w:val="none" w:sz="0" w:space="0" w:color="auto"/>
            <w:bottom w:val="none" w:sz="0" w:space="0" w:color="auto"/>
            <w:right w:val="none" w:sz="0" w:space="0" w:color="auto"/>
          </w:divBdr>
          <w:divsChild>
            <w:div w:id="431705203">
              <w:marLeft w:val="0"/>
              <w:marRight w:val="0"/>
              <w:marTop w:val="0"/>
              <w:marBottom w:val="0"/>
              <w:divBdr>
                <w:top w:val="none" w:sz="0" w:space="0" w:color="auto"/>
                <w:left w:val="none" w:sz="0" w:space="0" w:color="auto"/>
                <w:bottom w:val="none" w:sz="0" w:space="0" w:color="auto"/>
                <w:right w:val="none" w:sz="0" w:space="0" w:color="auto"/>
              </w:divBdr>
            </w:div>
          </w:divsChild>
        </w:div>
        <w:div w:id="1773357530">
          <w:marLeft w:val="0"/>
          <w:marRight w:val="0"/>
          <w:marTop w:val="0"/>
          <w:marBottom w:val="0"/>
          <w:divBdr>
            <w:top w:val="none" w:sz="0" w:space="0" w:color="auto"/>
            <w:left w:val="none" w:sz="0" w:space="0" w:color="auto"/>
            <w:bottom w:val="none" w:sz="0" w:space="0" w:color="auto"/>
            <w:right w:val="none" w:sz="0" w:space="0" w:color="auto"/>
          </w:divBdr>
          <w:divsChild>
            <w:div w:id="1193349314">
              <w:marLeft w:val="0"/>
              <w:marRight w:val="0"/>
              <w:marTop w:val="0"/>
              <w:marBottom w:val="0"/>
              <w:divBdr>
                <w:top w:val="none" w:sz="0" w:space="0" w:color="auto"/>
                <w:left w:val="none" w:sz="0" w:space="0" w:color="auto"/>
                <w:bottom w:val="none" w:sz="0" w:space="0" w:color="auto"/>
                <w:right w:val="none" w:sz="0" w:space="0" w:color="auto"/>
              </w:divBdr>
            </w:div>
          </w:divsChild>
        </w:div>
        <w:div w:id="1775397812">
          <w:marLeft w:val="0"/>
          <w:marRight w:val="0"/>
          <w:marTop w:val="0"/>
          <w:marBottom w:val="0"/>
          <w:divBdr>
            <w:top w:val="none" w:sz="0" w:space="0" w:color="auto"/>
            <w:left w:val="none" w:sz="0" w:space="0" w:color="auto"/>
            <w:bottom w:val="none" w:sz="0" w:space="0" w:color="auto"/>
            <w:right w:val="none" w:sz="0" w:space="0" w:color="auto"/>
          </w:divBdr>
          <w:divsChild>
            <w:div w:id="1504315275">
              <w:marLeft w:val="0"/>
              <w:marRight w:val="0"/>
              <w:marTop w:val="0"/>
              <w:marBottom w:val="0"/>
              <w:divBdr>
                <w:top w:val="none" w:sz="0" w:space="0" w:color="auto"/>
                <w:left w:val="none" w:sz="0" w:space="0" w:color="auto"/>
                <w:bottom w:val="none" w:sz="0" w:space="0" w:color="auto"/>
                <w:right w:val="none" w:sz="0" w:space="0" w:color="auto"/>
              </w:divBdr>
            </w:div>
          </w:divsChild>
        </w:div>
        <w:div w:id="1776443344">
          <w:marLeft w:val="0"/>
          <w:marRight w:val="0"/>
          <w:marTop w:val="0"/>
          <w:marBottom w:val="0"/>
          <w:divBdr>
            <w:top w:val="none" w:sz="0" w:space="0" w:color="auto"/>
            <w:left w:val="none" w:sz="0" w:space="0" w:color="auto"/>
            <w:bottom w:val="none" w:sz="0" w:space="0" w:color="auto"/>
            <w:right w:val="none" w:sz="0" w:space="0" w:color="auto"/>
          </w:divBdr>
          <w:divsChild>
            <w:div w:id="359940567">
              <w:marLeft w:val="0"/>
              <w:marRight w:val="0"/>
              <w:marTop w:val="0"/>
              <w:marBottom w:val="0"/>
              <w:divBdr>
                <w:top w:val="none" w:sz="0" w:space="0" w:color="auto"/>
                <w:left w:val="none" w:sz="0" w:space="0" w:color="auto"/>
                <w:bottom w:val="none" w:sz="0" w:space="0" w:color="auto"/>
                <w:right w:val="none" w:sz="0" w:space="0" w:color="auto"/>
              </w:divBdr>
            </w:div>
          </w:divsChild>
        </w:div>
        <w:div w:id="1806657855">
          <w:marLeft w:val="0"/>
          <w:marRight w:val="0"/>
          <w:marTop w:val="0"/>
          <w:marBottom w:val="0"/>
          <w:divBdr>
            <w:top w:val="none" w:sz="0" w:space="0" w:color="auto"/>
            <w:left w:val="none" w:sz="0" w:space="0" w:color="auto"/>
            <w:bottom w:val="none" w:sz="0" w:space="0" w:color="auto"/>
            <w:right w:val="none" w:sz="0" w:space="0" w:color="auto"/>
          </w:divBdr>
          <w:divsChild>
            <w:div w:id="628971045">
              <w:marLeft w:val="0"/>
              <w:marRight w:val="0"/>
              <w:marTop w:val="0"/>
              <w:marBottom w:val="0"/>
              <w:divBdr>
                <w:top w:val="none" w:sz="0" w:space="0" w:color="auto"/>
                <w:left w:val="none" w:sz="0" w:space="0" w:color="auto"/>
                <w:bottom w:val="none" w:sz="0" w:space="0" w:color="auto"/>
                <w:right w:val="none" w:sz="0" w:space="0" w:color="auto"/>
              </w:divBdr>
            </w:div>
          </w:divsChild>
        </w:div>
        <w:div w:id="1807777764">
          <w:marLeft w:val="0"/>
          <w:marRight w:val="0"/>
          <w:marTop w:val="0"/>
          <w:marBottom w:val="0"/>
          <w:divBdr>
            <w:top w:val="none" w:sz="0" w:space="0" w:color="auto"/>
            <w:left w:val="none" w:sz="0" w:space="0" w:color="auto"/>
            <w:bottom w:val="none" w:sz="0" w:space="0" w:color="auto"/>
            <w:right w:val="none" w:sz="0" w:space="0" w:color="auto"/>
          </w:divBdr>
          <w:divsChild>
            <w:div w:id="861935587">
              <w:marLeft w:val="0"/>
              <w:marRight w:val="0"/>
              <w:marTop w:val="0"/>
              <w:marBottom w:val="0"/>
              <w:divBdr>
                <w:top w:val="none" w:sz="0" w:space="0" w:color="auto"/>
                <w:left w:val="none" w:sz="0" w:space="0" w:color="auto"/>
                <w:bottom w:val="none" w:sz="0" w:space="0" w:color="auto"/>
                <w:right w:val="none" w:sz="0" w:space="0" w:color="auto"/>
              </w:divBdr>
            </w:div>
          </w:divsChild>
        </w:div>
        <w:div w:id="1871456341">
          <w:marLeft w:val="0"/>
          <w:marRight w:val="0"/>
          <w:marTop w:val="0"/>
          <w:marBottom w:val="0"/>
          <w:divBdr>
            <w:top w:val="none" w:sz="0" w:space="0" w:color="auto"/>
            <w:left w:val="none" w:sz="0" w:space="0" w:color="auto"/>
            <w:bottom w:val="none" w:sz="0" w:space="0" w:color="auto"/>
            <w:right w:val="none" w:sz="0" w:space="0" w:color="auto"/>
          </w:divBdr>
          <w:divsChild>
            <w:div w:id="51780412">
              <w:marLeft w:val="0"/>
              <w:marRight w:val="0"/>
              <w:marTop w:val="0"/>
              <w:marBottom w:val="0"/>
              <w:divBdr>
                <w:top w:val="none" w:sz="0" w:space="0" w:color="auto"/>
                <w:left w:val="none" w:sz="0" w:space="0" w:color="auto"/>
                <w:bottom w:val="none" w:sz="0" w:space="0" w:color="auto"/>
                <w:right w:val="none" w:sz="0" w:space="0" w:color="auto"/>
              </w:divBdr>
            </w:div>
          </w:divsChild>
        </w:div>
        <w:div w:id="1913153754">
          <w:marLeft w:val="0"/>
          <w:marRight w:val="0"/>
          <w:marTop w:val="0"/>
          <w:marBottom w:val="0"/>
          <w:divBdr>
            <w:top w:val="none" w:sz="0" w:space="0" w:color="auto"/>
            <w:left w:val="none" w:sz="0" w:space="0" w:color="auto"/>
            <w:bottom w:val="none" w:sz="0" w:space="0" w:color="auto"/>
            <w:right w:val="none" w:sz="0" w:space="0" w:color="auto"/>
          </w:divBdr>
          <w:divsChild>
            <w:div w:id="587545036">
              <w:marLeft w:val="0"/>
              <w:marRight w:val="0"/>
              <w:marTop w:val="0"/>
              <w:marBottom w:val="0"/>
              <w:divBdr>
                <w:top w:val="none" w:sz="0" w:space="0" w:color="auto"/>
                <w:left w:val="none" w:sz="0" w:space="0" w:color="auto"/>
                <w:bottom w:val="none" w:sz="0" w:space="0" w:color="auto"/>
                <w:right w:val="none" w:sz="0" w:space="0" w:color="auto"/>
              </w:divBdr>
            </w:div>
          </w:divsChild>
        </w:div>
        <w:div w:id="1935477552">
          <w:marLeft w:val="0"/>
          <w:marRight w:val="0"/>
          <w:marTop w:val="0"/>
          <w:marBottom w:val="0"/>
          <w:divBdr>
            <w:top w:val="none" w:sz="0" w:space="0" w:color="auto"/>
            <w:left w:val="none" w:sz="0" w:space="0" w:color="auto"/>
            <w:bottom w:val="none" w:sz="0" w:space="0" w:color="auto"/>
            <w:right w:val="none" w:sz="0" w:space="0" w:color="auto"/>
          </w:divBdr>
          <w:divsChild>
            <w:div w:id="2044093356">
              <w:marLeft w:val="0"/>
              <w:marRight w:val="0"/>
              <w:marTop w:val="0"/>
              <w:marBottom w:val="0"/>
              <w:divBdr>
                <w:top w:val="none" w:sz="0" w:space="0" w:color="auto"/>
                <w:left w:val="none" w:sz="0" w:space="0" w:color="auto"/>
                <w:bottom w:val="none" w:sz="0" w:space="0" w:color="auto"/>
                <w:right w:val="none" w:sz="0" w:space="0" w:color="auto"/>
              </w:divBdr>
            </w:div>
          </w:divsChild>
        </w:div>
        <w:div w:id="1939487189">
          <w:marLeft w:val="0"/>
          <w:marRight w:val="0"/>
          <w:marTop w:val="0"/>
          <w:marBottom w:val="0"/>
          <w:divBdr>
            <w:top w:val="none" w:sz="0" w:space="0" w:color="auto"/>
            <w:left w:val="none" w:sz="0" w:space="0" w:color="auto"/>
            <w:bottom w:val="none" w:sz="0" w:space="0" w:color="auto"/>
            <w:right w:val="none" w:sz="0" w:space="0" w:color="auto"/>
          </w:divBdr>
          <w:divsChild>
            <w:div w:id="1747264070">
              <w:marLeft w:val="0"/>
              <w:marRight w:val="0"/>
              <w:marTop w:val="0"/>
              <w:marBottom w:val="0"/>
              <w:divBdr>
                <w:top w:val="none" w:sz="0" w:space="0" w:color="auto"/>
                <w:left w:val="none" w:sz="0" w:space="0" w:color="auto"/>
                <w:bottom w:val="none" w:sz="0" w:space="0" w:color="auto"/>
                <w:right w:val="none" w:sz="0" w:space="0" w:color="auto"/>
              </w:divBdr>
            </w:div>
          </w:divsChild>
        </w:div>
        <w:div w:id="1985698247">
          <w:marLeft w:val="0"/>
          <w:marRight w:val="0"/>
          <w:marTop w:val="0"/>
          <w:marBottom w:val="0"/>
          <w:divBdr>
            <w:top w:val="none" w:sz="0" w:space="0" w:color="auto"/>
            <w:left w:val="none" w:sz="0" w:space="0" w:color="auto"/>
            <w:bottom w:val="none" w:sz="0" w:space="0" w:color="auto"/>
            <w:right w:val="none" w:sz="0" w:space="0" w:color="auto"/>
          </w:divBdr>
          <w:divsChild>
            <w:div w:id="182330916">
              <w:marLeft w:val="0"/>
              <w:marRight w:val="0"/>
              <w:marTop w:val="0"/>
              <w:marBottom w:val="0"/>
              <w:divBdr>
                <w:top w:val="none" w:sz="0" w:space="0" w:color="auto"/>
                <w:left w:val="none" w:sz="0" w:space="0" w:color="auto"/>
                <w:bottom w:val="none" w:sz="0" w:space="0" w:color="auto"/>
                <w:right w:val="none" w:sz="0" w:space="0" w:color="auto"/>
              </w:divBdr>
            </w:div>
            <w:div w:id="1230190419">
              <w:marLeft w:val="0"/>
              <w:marRight w:val="0"/>
              <w:marTop w:val="0"/>
              <w:marBottom w:val="0"/>
              <w:divBdr>
                <w:top w:val="none" w:sz="0" w:space="0" w:color="auto"/>
                <w:left w:val="none" w:sz="0" w:space="0" w:color="auto"/>
                <w:bottom w:val="none" w:sz="0" w:space="0" w:color="auto"/>
                <w:right w:val="none" w:sz="0" w:space="0" w:color="auto"/>
              </w:divBdr>
            </w:div>
            <w:div w:id="1344822487">
              <w:marLeft w:val="0"/>
              <w:marRight w:val="0"/>
              <w:marTop w:val="0"/>
              <w:marBottom w:val="0"/>
              <w:divBdr>
                <w:top w:val="none" w:sz="0" w:space="0" w:color="auto"/>
                <w:left w:val="none" w:sz="0" w:space="0" w:color="auto"/>
                <w:bottom w:val="none" w:sz="0" w:space="0" w:color="auto"/>
                <w:right w:val="none" w:sz="0" w:space="0" w:color="auto"/>
              </w:divBdr>
            </w:div>
          </w:divsChild>
        </w:div>
        <w:div w:id="1997419050">
          <w:marLeft w:val="0"/>
          <w:marRight w:val="0"/>
          <w:marTop w:val="0"/>
          <w:marBottom w:val="0"/>
          <w:divBdr>
            <w:top w:val="none" w:sz="0" w:space="0" w:color="auto"/>
            <w:left w:val="none" w:sz="0" w:space="0" w:color="auto"/>
            <w:bottom w:val="none" w:sz="0" w:space="0" w:color="auto"/>
            <w:right w:val="none" w:sz="0" w:space="0" w:color="auto"/>
          </w:divBdr>
          <w:divsChild>
            <w:div w:id="342051645">
              <w:marLeft w:val="0"/>
              <w:marRight w:val="0"/>
              <w:marTop w:val="0"/>
              <w:marBottom w:val="0"/>
              <w:divBdr>
                <w:top w:val="none" w:sz="0" w:space="0" w:color="auto"/>
                <w:left w:val="none" w:sz="0" w:space="0" w:color="auto"/>
                <w:bottom w:val="none" w:sz="0" w:space="0" w:color="auto"/>
                <w:right w:val="none" w:sz="0" w:space="0" w:color="auto"/>
              </w:divBdr>
            </w:div>
          </w:divsChild>
        </w:div>
        <w:div w:id="2041392093">
          <w:marLeft w:val="0"/>
          <w:marRight w:val="0"/>
          <w:marTop w:val="0"/>
          <w:marBottom w:val="0"/>
          <w:divBdr>
            <w:top w:val="none" w:sz="0" w:space="0" w:color="auto"/>
            <w:left w:val="none" w:sz="0" w:space="0" w:color="auto"/>
            <w:bottom w:val="none" w:sz="0" w:space="0" w:color="auto"/>
            <w:right w:val="none" w:sz="0" w:space="0" w:color="auto"/>
          </w:divBdr>
          <w:divsChild>
            <w:div w:id="1403486010">
              <w:marLeft w:val="0"/>
              <w:marRight w:val="0"/>
              <w:marTop w:val="0"/>
              <w:marBottom w:val="0"/>
              <w:divBdr>
                <w:top w:val="none" w:sz="0" w:space="0" w:color="auto"/>
                <w:left w:val="none" w:sz="0" w:space="0" w:color="auto"/>
                <w:bottom w:val="none" w:sz="0" w:space="0" w:color="auto"/>
                <w:right w:val="none" w:sz="0" w:space="0" w:color="auto"/>
              </w:divBdr>
            </w:div>
          </w:divsChild>
        </w:div>
        <w:div w:id="2045056385">
          <w:marLeft w:val="0"/>
          <w:marRight w:val="0"/>
          <w:marTop w:val="0"/>
          <w:marBottom w:val="0"/>
          <w:divBdr>
            <w:top w:val="none" w:sz="0" w:space="0" w:color="auto"/>
            <w:left w:val="none" w:sz="0" w:space="0" w:color="auto"/>
            <w:bottom w:val="none" w:sz="0" w:space="0" w:color="auto"/>
            <w:right w:val="none" w:sz="0" w:space="0" w:color="auto"/>
          </w:divBdr>
          <w:divsChild>
            <w:div w:id="1592282">
              <w:marLeft w:val="0"/>
              <w:marRight w:val="0"/>
              <w:marTop w:val="0"/>
              <w:marBottom w:val="0"/>
              <w:divBdr>
                <w:top w:val="none" w:sz="0" w:space="0" w:color="auto"/>
                <w:left w:val="none" w:sz="0" w:space="0" w:color="auto"/>
                <w:bottom w:val="none" w:sz="0" w:space="0" w:color="auto"/>
                <w:right w:val="none" w:sz="0" w:space="0" w:color="auto"/>
              </w:divBdr>
            </w:div>
          </w:divsChild>
        </w:div>
        <w:div w:id="2052921510">
          <w:marLeft w:val="0"/>
          <w:marRight w:val="0"/>
          <w:marTop w:val="0"/>
          <w:marBottom w:val="0"/>
          <w:divBdr>
            <w:top w:val="none" w:sz="0" w:space="0" w:color="auto"/>
            <w:left w:val="none" w:sz="0" w:space="0" w:color="auto"/>
            <w:bottom w:val="none" w:sz="0" w:space="0" w:color="auto"/>
            <w:right w:val="none" w:sz="0" w:space="0" w:color="auto"/>
          </w:divBdr>
          <w:divsChild>
            <w:div w:id="2021883799">
              <w:marLeft w:val="0"/>
              <w:marRight w:val="0"/>
              <w:marTop w:val="0"/>
              <w:marBottom w:val="0"/>
              <w:divBdr>
                <w:top w:val="none" w:sz="0" w:space="0" w:color="auto"/>
                <w:left w:val="none" w:sz="0" w:space="0" w:color="auto"/>
                <w:bottom w:val="none" w:sz="0" w:space="0" w:color="auto"/>
                <w:right w:val="none" w:sz="0" w:space="0" w:color="auto"/>
              </w:divBdr>
            </w:div>
          </w:divsChild>
        </w:div>
        <w:div w:id="2093812173">
          <w:marLeft w:val="0"/>
          <w:marRight w:val="0"/>
          <w:marTop w:val="0"/>
          <w:marBottom w:val="0"/>
          <w:divBdr>
            <w:top w:val="none" w:sz="0" w:space="0" w:color="auto"/>
            <w:left w:val="none" w:sz="0" w:space="0" w:color="auto"/>
            <w:bottom w:val="none" w:sz="0" w:space="0" w:color="auto"/>
            <w:right w:val="none" w:sz="0" w:space="0" w:color="auto"/>
          </w:divBdr>
          <w:divsChild>
            <w:div w:id="744030455">
              <w:marLeft w:val="0"/>
              <w:marRight w:val="0"/>
              <w:marTop w:val="0"/>
              <w:marBottom w:val="0"/>
              <w:divBdr>
                <w:top w:val="none" w:sz="0" w:space="0" w:color="auto"/>
                <w:left w:val="none" w:sz="0" w:space="0" w:color="auto"/>
                <w:bottom w:val="none" w:sz="0" w:space="0" w:color="auto"/>
                <w:right w:val="none" w:sz="0" w:space="0" w:color="auto"/>
              </w:divBdr>
            </w:div>
          </w:divsChild>
        </w:div>
        <w:div w:id="2095398154">
          <w:marLeft w:val="0"/>
          <w:marRight w:val="0"/>
          <w:marTop w:val="0"/>
          <w:marBottom w:val="0"/>
          <w:divBdr>
            <w:top w:val="none" w:sz="0" w:space="0" w:color="auto"/>
            <w:left w:val="none" w:sz="0" w:space="0" w:color="auto"/>
            <w:bottom w:val="none" w:sz="0" w:space="0" w:color="auto"/>
            <w:right w:val="none" w:sz="0" w:space="0" w:color="auto"/>
          </w:divBdr>
          <w:divsChild>
            <w:div w:id="759644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888799">
      <w:bodyDiv w:val="1"/>
      <w:marLeft w:val="0"/>
      <w:marRight w:val="0"/>
      <w:marTop w:val="0"/>
      <w:marBottom w:val="0"/>
      <w:divBdr>
        <w:top w:val="none" w:sz="0" w:space="0" w:color="auto"/>
        <w:left w:val="none" w:sz="0" w:space="0" w:color="auto"/>
        <w:bottom w:val="none" w:sz="0" w:space="0" w:color="auto"/>
        <w:right w:val="none" w:sz="0" w:space="0" w:color="auto"/>
      </w:divBdr>
    </w:div>
    <w:div w:id="584194109">
      <w:bodyDiv w:val="1"/>
      <w:marLeft w:val="0"/>
      <w:marRight w:val="0"/>
      <w:marTop w:val="0"/>
      <w:marBottom w:val="0"/>
      <w:divBdr>
        <w:top w:val="none" w:sz="0" w:space="0" w:color="auto"/>
        <w:left w:val="none" w:sz="0" w:space="0" w:color="auto"/>
        <w:bottom w:val="none" w:sz="0" w:space="0" w:color="auto"/>
        <w:right w:val="none" w:sz="0" w:space="0" w:color="auto"/>
      </w:divBdr>
      <w:divsChild>
        <w:div w:id="7101339">
          <w:marLeft w:val="0"/>
          <w:marRight w:val="0"/>
          <w:marTop w:val="0"/>
          <w:marBottom w:val="0"/>
          <w:divBdr>
            <w:top w:val="none" w:sz="0" w:space="0" w:color="auto"/>
            <w:left w:val="none" w:sz="0" w:space="0" w:color="auto"/>
            <w:bottom w:val="none" w:sz="0" w:space="0" w:color="auto"/>
            <w:right w:val="none" w:sz="0" w:space="0" w:color="auto"/>
          </w:divBdr>
          <w:divsChild>
            <w:div w:id="983001255">
              <w:marLeft w:val="0"/>
              <w:marRight w:val="0"/>
              <w:marTop w:val="0"/>
              <w:marBottom w:val="0"/>
              <w:divBdr>
                <w:top w:val="none" w:sz="0" w:space="0" w:color="auto"/>
                <w:left w:val="none" w:sz="0" w:space="0" w:color="auto"/>
                <w:bottom w:val="none" w:sz="0" w:space="0" w:color="auto"/>
                <w:right w:val="none" w:sz="0" w:space="0" w:color="auto"/>
              </w:divBdr>
            </w:div>
          </w:divsChild>
        </w:div>
        <w:div w:id="8484039">
          <w:marLeft w:val="0"/>
          <w:marRight w:val="0"/>
          <w:marTop w:val="0"/>
          <w:marBottom w:val="0"/>
          <w:divBdr>
            <w:top w:val="none" w:sz="0" w:space="0" w:color="auto"/>
            <w:left w:val="none" w:sz="0" w:space="0" w:color="auto"/>
            <w:bottom w:val="none" w:sz="0" w:space="0" w:color="auto"/>
            <w:right w:val="none" w:sz="0" w:space="0" w:color="auto"/>
          </w:divBdr>
          <w:divsChild>
            <w:div w:id="1721586200">
              <w:marLeft w:val="0"/>
              <w:marRight w:val="0"/>
              <w:marTop w:val="0"/>
              <w:marBottom w:val="0"/>
              <w:divBdr>
                <w:top w:val="none" w:sz="0" w:space="0" w:color="auto"/>
                <w:left w:val="none" w:sz="0" w:space="0" w:color="auto"/>
                <w:bottom w:val="none" w:sz="0" w:space="0" w:color="auto"/>
                <w:right w:val="none" w:sz="0" w:space="0" w:color="auto"/>
              </w:divBdr>
            </w:div>
          </w:divsChild>
        </w:div>
        <w:div w:id="54546629">
          <w:marLeft w:val="0"/>
          <w:marRight w:val="0"/>
          <w:marTop w:val="0"/>
          <w:marBottom w:val="0"/>
          <w:divBdr>
            <w:top w:val="none" w:sz="0" w:space="0" w:color="auto"/>
            <w:left w:val="none" w:sz="0" w:space="0" w:color="auto"/>
            <w:bottom w:val="none" w:sz="0" w:space="0" w:color="auto"/>
            <w:right w:val="none" w:sz="0" w:space="0" w:color="auto"/>
          </w:divBdr>
          <w:divsChild>
            <w:div w:id="1729718456">
              <w:marLeft w:val="0"/>
              <w:marRight w:val="0"/>
              <w:marTop w:val="0"/>
              <w:marBottom w:val="0"/>
              <w:divBdr>
                <w:top w:val="none" w:sz="0" w:space="0" w:color="auto"/>
                <w:left w:val="none" w:sz="0" w:space="0" w:color="auto"/>
                <w:bottom w:val="none" w:sz="0" w:space="0" w:color="auto"/>
                <w:right w:val="none" w:sz="0" w:space="0" w:color="auto"/>
              </w:divBdr>
            </w:div>
          </w:divsChild>
        </w:div>
        <w:div w:id="56362190">
          <w:marLeft w:val="0"/>
          <w:marRight w:val="0"/>
          <w:marTop w:val="0"/>
          <w:marBottom w:val="0"/>
          <w:divBdr>
            <w:top w:val="none" w:sz="0" w:space="0" w:color="auto"/>
            <w:left w:val="none" w:sz="0" w:space="0" w:color="auto"/>
            <w:bottom w:val="none" w:sz="0" w:space="0" w:color="auto"/>
            <w:right w:val="none" w:sz="0" w:space="0" w:color="auto"/>
          </w:divBdr>
          <w:divsChild>
            <w:div w:id="151261639">
              <w:marLeft w:val="0"/>
              <w:marRight w:val="0"/>
              <w:marTop w:val="0"/>
              <w:marBottom w:val="0"/>
              <w:divBdr>
                <w:top w:val="none" w:sz="0" w:space="0" w:color="auto"/>
                <w:left w:val="none" w:sz="0" w:space="0" w:color="auto"/>
                <w:bottom w:val="none" w:sz="0" w:space="0" w:color="auto"/>
                <w:right w:val="none" w:sz="0" w:space="0" w:color="auto"/>
              </w:divBdr>
            </w:div>
          </w:divsChild>
        </w:div>
        <w:div w:id="103961154">
          <w:marLeft w:val="0"/>
          <w:marRight w:val="0"/>
          <w:marTop w:val="0"/>
          <w:marBottom w:val="0"/>
          <w:divBdr>
            <w:top w:val="none" w:sz="0" w:space="0" w:color="auto"/>
            <w:left w:val="none" w:sz="0" w:space="0" w:color="auto"/>
            <w:bottom w:val="none" w:sz="0" w:space="0" w:color="auto"/>
            <w:right w:val="none" w:sz="0" w:space="0" w:color="auto"/>
          </w:divBdr>
          <w:divsChild>
            <w:div w:id="376711207">
              <w:marLeft w:val="0"/>
              <w:marRight w:val="0"/>
              <w:marTop w:val="0"/>
              <w:marBottom w:val="0"/>
              <w:divBdr>
                <w:top w:val="none" w:sz="0" w:space="0" w:color="auto"/>
                <w:left w:val="none" w:sz="0" w:space="0" w:color="auto"/>
                <w:bottom w:val="none" w:sz="0" w:space="0" w:color="auto"/>
                <w:right w:val="none" w:sz="0" w:space="0" w:color="auto"/>
              </w:divBdr>
            </w:div>
          </w:divsChild>
        </w:div>
        <w:div w:id="108092686">
          <w:marLeft w:val="0"/>
          <w:marRight w:val="0"/>
          <w:marTop w:val="0"/>
          <w:marBottom w:val="0"/>
          <w:divBdr>
            <w:top w:val="none" w:sz="0" w:space="0" w:color="auto"/>
            <w:left w:val="none" w:sz="0" w:space="0" w:color="auto"/>
            <w:bottom w:val="none" w:sz="0" w:space="0" w:color="auto"/>
            <w:right w:val="none" w:sz="0" w:space="0" w:color="auto"/>
          </w:divBdr>
          <w:divsChild>
            <w:div w:id="1689481284">
              <w:marLeft w:val="0"/>
              <w:marRight w:val="0"/>
              <w:marTop w:val="0"/>
              <w:marBottom w:val="0"/>
              <w:divBdr>
                <w:top w:val="none" w:sz="0" w:space="0" w:color="auto"/>
                <w:left w:val="none" w:sz="0" w:space="0" w:color="auto"/>
                <w:bottom w:val="none" w:sz="0" w:space="0" w:color="auto"/>
                <w:right w:val="none" w:sz="0" w:space="0" w:color="auto"/>
              </w:divBdr>
            </w:div>
          </w:divsChild>
        </w:div>
        <w:div w:id="118650752">
          <w:marLeft w:val="0"/>
          <w:marRight w:val="0"/>
          <w:marTop w:val="0"/>
          <w:marBottom w:val="0"/>
          <w:divBdr>
            <w:top w:val="none" w:sz="0" w:space="0" w:color="auto"/>
            <w:left w:val="none" w:sz="0" w:space="0" w:color="auto"/>
            <w:bottom w:val="none" w:sz="0" w:space="0" w:color="auto"/>
            <w:right w:val="none" w:sz="0" w:space="0" w:color="auto"/>
          </w:divBdr>
          <w:divsChild>
            <w:div w:id="453982672">
              <w:marLeft w:val="0"/>
              <w:marRight w:val="0"/>
              <w:marTop w:val="0"/>
              <w:marBottom w:val="0"/>
              <w:divBdr>
                <w:top w:val="none" w:sz="0" w:space="0" w:color="auto"/>
                <w:left w:val="none" w:sz="0" w:space="0" w:color="auto"/>
                <w:bottom w:val="none" w:sz="0" w:space="0" w:color="auto"/>
                <w:right w:val="none" w:sz="0" w:space="0" w:color="auto"/>
              </w:divBdr>
            </w:div>
          </w:divsChild>
        </w:div>
        <w:div w:id="127744775">
          <w:marLeft w:val="0"/>
          <w:marRight w:val="0"/>
          <w:marTop w:val="0"/>
          <w:marBottom w:val="0"/>
          <w:divBdr>
            <w:top w:val="none" w:sz="0" w:space="0" w:color="auto"/>
            <w:left w:val="none" w:sz="0" w:space="0" w:color="auto"/>
            <w:bottom w:val="none" w:sz="0" w:space="0" w:color="auto"/>
            <w:right w:val="none" w:sz="0" w:space="0" w:color="auto"/>
          </w:divBdr>
          <w:divsChild>
            <w:div w:id="1993679641">
              <w:marLeft w:val="0"/>
              <w:marRight w:val="0"/>
              <w:marTop w:val="0"/>
              <w:marBottom w:val="0"/>
              <w:divBdr>
                <w:top w:val="none" w:sz="0" w:space="0" w:color="auto"/>
                <w:left w:val="none" w:sz="0" w:space="0" w:color="auto"/>
                <w:bottom w:val="none" w:sz="0" w:space="0" w:color="auto"/>
                <w:right w:val="none" w:sz="0" w:space="0" w:color="auto"/>
              </w:divBdr>
            </w:div>
          </w:divsChild>
        </w:div>
        <w:div w:id="167987893">
          <w:marLeft w:val="0"/>
          <w:marRight w:val="0"/>
          <w:marTop w:val="0"/>
          <w:marBottom w:val="0"/>
          <w:divBdr>
            <w:top w:val="none" w:sz="0" w:space="0" w:color="auto"/>
            <w:left w:val="none" w:sz="0" w:space="0" w:color="auto"/>
            <w:bottom w:val="none" w:sz="0" w:space="0" w:color="auto"/>
            <w:right w:val="none" w:sz="0" w:space="0" w:color="auto"/>
          </w:divBdr>
          <w:divsChild>
            <w:div w:id="1877547470">
              <w:marLeft w:val="0"/>
              <w:marRight w:val="0"/>
              <w:marTop w:val="0"/>
              <w:marBottom w:val="0"/>
              <w:divBdr>
                <w:top w:val="none" w:sz="0" w:space="0" w:color="auto"/>
                <w:left w:val="none" w:sz="0" w:space="0" w:color="auto"/>
                <w:bottom w:val="none" w:sz="0" w:space="0" w:color="auto"/>
                <w:right w:val="none" w:sz="0" w:space="0" w:color="auto"/>
              </w:divBdr>
            </w:div>
          </w:divsChild>
        </w:div>
        <w:div w:id="216862685">
          <w:marLeft w:val="0"/>
          <w:marRight w:val="0"/>
          <w:marTop w:val="0"/>
          <w:marBottom w:val="0"/>
          <w:divBdr>
            <w:top w:val="none" w:sz="0" w:space="0" w:color="auto"/>
            <w:left w:val="none" w:sz="0" w:space="0" w:color="auto"/>
            <w:bottom w:val="none" w:sz="0" w:space="0" w:color="auto"/>
            <w:right w:val="none" w:sz="0" w:space="0" w:color="auto"/>
          </w:divBdr>
          <w:divsChild>
            <w:div w:id="1152210580">
              <w:marLeft w:val="0"/>
              <w:marRight w:val="0"/>
              <w:marTop w:val="0"/>
              <w:marBottom w:val="0"/>
              <w:divBdr>
                <w:top w:val="none" w:sz="0" w:space="0" w:color="auto"/>
                <w:left w:val="none" w:sz="0" w:space="0" w:color="auto"/>
                <w:bottom w:val="none" w:sz="0" w:space="0" w:color="auto"/>
                <w:right w:val="none" w:sz="0" w:space="0" w:color="auto"/>
              </w:divBdr>
            </w:div>
          </w:divsChild>
        </w:div>
        <w:div w:id="224294762">
          <w:marLeft w:val="0"/>
          <w:marRight w:val="0"/>
          <w:marTop w:val="0"/>
          <w:marBottom w:val="0"/>
          <w:divBdr>
            <w:top w:val="none" w:sz="0" w:space="0" w:color="auto"/>
            <w:left w:val="none" w:sz="0" w:space="0" w:color="auto"/>
            <w:bottom w:val="none" w:sz="0" w:space="0" w:color="auto"/>
            <w:right w:val="none" w:sz="0" w:space="0" w:color="auto"/>
          </w:divBdr>
          <w:divsChild>
            <w:div w:id="296493442">
              <w:marLeft w:val="0"/>
              <w:marRight w:val="0"/>
              <w:marTop w:val="0"/>
              <w:marBottom w:val="0"/>
              <w:divBdr>
                <w:top w:val="none" w:sz="0" w:space="0" w:color="auto"/>
                <w:left w:val="none" w:sz="0" w:space="0" w:color="auto"/>
                <w:bottom w:val="none" w:sz="0" w:space="0" w:color="auto"/>
                <w:right w:val="none" w:sz="0" w:space="0" w:color="auto"/>
              </w:divBdr>
            </w:div>
          </w:divsChild>
        </w:div>
        <w:div w:id="239297578">
          <w:marLeft w:val="0"/>
          <w:marRight w:val="0"/>
          <w:marTop w:val="0"/>
          <w:marBottom w:val="0"/>
          <w:divBdr>
            <w:top w:val="none" w:sz="0" w:space="0" w:color="auto"/>
            <w:left w:val="none" w:sz="0" w:space="0" w:color="auto"/>
            <w:bottom w:val="none" w:sz="0" w:space="0" w:color="auto"/>
            <w:right w:val="none" w:sz="0" w:space="0" w:color="auto"/>
          </w:divBdr>
          <w:divsChild>
            <w:div w:id="1579753144">
              <w:marLeft w:val="0"/>
              <w:marRight w:val="0"/>
              <w:marTop w:val="0"/>
              <w:marBottom w:val="0"/>
              <w:divBdr>
                <w:top w:val="none" w:sz="0" w:space="0" w:color="auto"/>
                <w:left w:val="none" w:sz="0" w:space="0" w:color="auto"/>
                <w:bottom w:val="none" w:sz="0" w:space="0" w:color="auto"/>
                <w:right w:val="none" w:sz="0" w:space="0" w:color="auto"/>
              </w:divBdr>
            </w:div>
          </w:divsChild>
        </w:div>
        <w:div w:id="246959099">
          <w:marLeft w:val="0"/>
          <w:marRight w:val="0"/>
          <w:marTop w:val="0"/>
          <w:marBottom w:val="0"/>
          <w:divBdr>
            <w:top w:val="none" w:sz="0" w:space="0" w:color="auto"/>
            <w:left w:val="none" w:sz="0" w:space="0" w:color="auto"/>
            <w:bottom w:val="none" w:sz="0" w:space="0" w:color="auto"/>
            <w:right w:val="none" w:sz="0" w:space="0" w:color="auto"/>
          </w:divBdr>
          <w:divsChild>
            <w:div w:id="1937707213">
              <w:marLeft w:val="0"/>
              <w:marRight w:val="0"/>
              <w:marTop w:val="0"/>
              <w:marBottom w:val="0"/>
              <w:divBdr>
                <w:top w:val="none" w:sz="0" w:space="0" w:color="auto"/>
                <w:left w:val="none" w:sz="0" w:space="0" w:color="auto"/>
                <w:bottom w:val="none" w:sz="0" w:space="0" w:color="auto"/>
                <w:right w:val="none" w:sz="0" w:space="0" w:color="auto"/>
              </w:divBdr>
            </w:div>
          </w:divsChild>
        </w:div>
        <w:div w:id="250822306">
          <w:marLeft w:val="0"/>
          <w:marRight w:val="0"/>
          <w:marTop w:val="0"/>
          <w:marBottom w:val="0"/>
          <w:divBdr>
            <w:top w:val="none" w:sz="0" w:space="0" w:color="auto"/>
            <w:left w:val="none" w:sz="0" w:space="0" w:color="auto"/>
            <w:bottom w:val="none" w:sz="0" w:space="0" w:color="auto"/>
            <w:right w:val="none" w:sz="0" w:space="0" w:color="auto"/>
          </w:divBdr>
          <w:divsChild>
            <w:div w:id="563177169">
              <w:marLeft w:val="0"/>
              <w:marRight w:val="0"/>
              <w:marTop w:val="0"/>
              <w:marBottom w:val="0"/>
              <w:divBdr>
                <w:top w:val="none" w:sz="0" w:space="0" w:color="auto"/>
                <w:left w:val="none" w:sz="0" w:space="0" w:color="auto"/>
                <w:bottom w:val="none" w:sz="0" w:space="0" w:color="auto"/>
                <w:right w:val="none" w:sz="0" w:space="0" w:color="auto"/>
              </w:divBdr>
            </w:div>
          </w:divsChild>
        </w:div>
        <w:div w:id="326321162">
          <w:marLeft w:val="0"/>
          <w:marRight w:val="0"/>
          <w:marTop w:val="0"/>
          <w:marBottom w:val="0"/>
          <w:divBdr>
            <w:top w:val="none" w:sz="0" w:space="0" w:color="auto"/>
            <w:left w:val="none" w:sz="0" w:space="0" w:color="auto"/>
            <w:bottom w:val="none" w:sz="0" w:space="0" w:color="auto"/>
            <w:right w:val="none" w:sz="0" w:space="0" w:color="auto"/>
          </w:divBdr>
          <w:divsChild>
            <w:div w:id="1222137469">
              <w:marLeft w:val="0"/>
              <w:marRight w:val="0"/>
              <w:marTop w:val="0"/>
              <w:marBottom w:val="0"/>
              <w:divBdr>
                <w:top w:val="none" w:sz="0" w:space="0" w:color="auto"/>
                <w:left w:val="none" w:sz="0" w:space="0" w:color="auto"/>
                <w:bottom w:val="none" w:sz="0" w:space="0" w:color="auto"/>
                <w:right w:val="none" w:sz="0" w:space="0" w:color="auto"/>
              </w:divBdr>
            </w:div>
          </w:divsChild>
        </w:div>
        <w:div w:id="367992358">
          <w:marLeft w:val="0"/>
          <w:marRight w:val="0"/>
          <w:marTop w:val="0"/>
          <w:marBottom w:val="0"/>
          <w:divBdr>
            <w:top w:val="none" w:sz="0" w:space="0" w:color="auto"/>
            <w:left w:val="none" w:sz="0" w:space="0" w:color="auto"/>
            <w:bottom w:val="none" w:sz="0" w:space="0" w:color="auto"/>
            <w:right w:val="none" w:sz="0" w:space="0" w:color="auto"/>
          </w:divBdr>
          <w:divsChild>
            <w:div w:id="868107066">
              <w:marLeft w:val="0"/>
              <w:marRight w:val="0"/>
              <w:marTop w:val="0"/>
              <w:marBottom w:val="0"/>
              <w:divBdr>
                <w:top w:val="none" w:sz="0" w:space="0" w:color="auto"/>
                <w:left w:val="none" w:sz="0" w:space="0" w:color="auto"/>
                <w:bottom w:val="none" w:sz="0" w:space="0" w:color="auto"/>
                <w:right w:val="none" w:sz="0" w:space="0" w:color="auto"/>
              </w:divBdr>
            </w:div>
          </w:divsChild>
        </w:div>
        <w:div w:id="398331274">
          <w:marLeft w:val="0"/>
          <w:marRight w:val="0"/>
          <w:marTop w:val="0"/>
          <w:marBottom w:val="0"/>
          <w:divBdr>
            <w:top w:val="none" w:sz="0" w:space="0" w:color="auto"/>
            <w:left w:val="none" w:sz="0" w:space="0" w:color="auto"/>
            <w:bottom w:val="none" w:sz="0" w:space="0" w:color="auto"/>
            <w:right w:val="none" w:sz="0" w:space="0" w:color="auto"/>
          </w:divBdr>
          <w:divsChild>
            <w:div w:id="995495357">
              <w:marLeft w:val="0"/>
              <w:marRight w:val="0"/>
              <w:marTop w:val="0"/>
              <w:marBottom w:val="0"/>
              <w:divBdr>
                <w:top w:val="none" w:sz="0" w:space="0" w:color="auto"/>
                <w:left w:val="none" w:sz="0" w:space="0" w:color="auto"/>
                <w:bottom w:val="none" w:sz="0" w:space="0" w:color="auto"/>
                <w:right w:val="none" w:sz="0" w:space="0" w:color="auto"/>
              </w:divBdr>
            </w:div>
          </w:divsChild>
        </w:div>
        <w:div w:id="454295666">
          <w:marLeft w:val="0"/>
          <w:marRight w:val="0"/>
          <w:marTop w:val="0"/>
          <w:marBottom w:val="0"/>
          <w:divBdr>
            <w:top w:val="none" w:sz="0" w:space="0" w:color="auto"/>
            <w:left w:val="none" w:sz="0" w:space="0" w:color="auto"/>
            <w:bottom w:val="none" w:sz="0" w:space="0" w:color="auto"/>
            <w:right w:val="none" w:sz="0" w:space="0" w:color="auto"/>
          </w:divBdr>
          <w:divsChild>
            <w:div w:id="768816739">
              <w:marLeft w:val="0"/>
              <w:marRight w:val="0"/>
              <w:marTop w:val="0"/>
              <w:marBottom w:val="0"/>
              <w:divBdr>
                <w:top w:val="none" w:sz="0" w:space="0" w:color="auto"/>
                <w:left w:val="none" w:sz="0" w:space="0" w:color="auto"/>
                <w:bottom w:val="none" w:sz="0" w:space="0" w:color="auto"/>
                <w:right w:val="none" w:sz="0" w:space="0" w:color="auto"/>
              </w:divBdr>
            </w:div>
          </w:divsChild>
        </w:div>
        <w:div w:id="469369282">
          <w:marLeft w:val="0"/>
          <w:marRight w:val="0"/>
          <w:marTop w:val="0"/>
          <w:marBottom w:val="0"/>
          <w:divBdr>
            <w:top w:val="none" w:sz="0" w:space="0" w:color="auto"/>
            <w:left w:val="none" w:sz="0" w:space="0" w:color="auto"/>
            <w:bottom w:val="none" w:sz="0" w:space="0" w:color="auto"/>
            <w:right w:val="none" w:sz="0" w:space="0" w:color="auto"/>
          </w:divBdr>
          <w:divsChild>
            <w:div w:id="699666047">
              <w:marLeft w:val="0"/>
              <w:marRight w:val="0"/>
              <w:marTop w:val="0"/>
              <w:marBottom w:val="0"/>
              <w:divBdr>
                <w:top w:val="none" w:sz="0" w:space="0" w:color="auto"/>
                <w:left w:val="none" w:sz="0" w:space="0" w:color="auto"/>
                <w:bottom w:val="none" w:sz="0" w:space="0" w:color="auto"/>
                <w:right w:val="none" w:sz="0" w:space="0" w:color="auto"/>
              </w:divBdr>
            </w:div>
          </w:divsChild>
        </w:div>
        <w:div w:id="510267306">
          <w:marLeft w:val="0"/>
          <w:marRight w:val="0"/>
          <w:marTop w:val="0"/>
          <w:marBottom w:val="0"/>
          <w:divBdr>
            <w:top w:val="none" w:sz="0" w:space="0" w:color="auto"/>
            <w:left w:val="none" w:sz="0" w:space="0" w:color="auto"/>
            <w:bottom w:val="none" w:sz="0" w:space="0" w:color="auto"/>
            <w:right w:val="none" w:sz="0" w:space="0" w:color="auto"/>
          </w:divBdr>
          <w:divsChild>
            <w:div w:id="531038619">
              <w:marLeft w:val="0"/>
              <w:marRight w:val="0"/>
              <w:marTop w:val="0"/>
              <w:marBottom w:val="0"/>
              <w:divBdr>
                <w:top w:val="none" w:sz="0" w:space="0" w:color="auto"/>
                <w:left w:val="none" w:sz="0" w:space="0" w:color="auto"/>
                <w:bottom w:val="none" w:sz="0" w:space="0" w:color="auto"/>
                <w:right w:val="none" w:sz="0" w:space="0" w:color="auto"/>
              </w:divBdr>
            </w:div>
          </w:divsChild>
        </w:div>
        <w:div w:id="526411192">
          <w:marLeft w:val="0"/>
          <w:marRight w:val="0"/>
          <w:marTop w:val="0"/>
          <w:marBottom w:val="0"/>
          <w:divBdr>
            <w:top w:val="none" w:sz="0" w:space="0" w:color="auto"/>
            <w:left w:val="none" w:sz="0" w:space="0" w:color="auto"/>
            <w:bottom w:val="none" w:sz="0" w:space="0" w:color="auto"/>
            <w:right w:val="none" w:sz="0" w:space="0" w:color="auto"/>
          </w:divBdr>
          <w:divsChild>
            <w:div w:id="101728121">
              <w:marLeft w:val="0"/>
              <w:marRight w:val="0"/>
              <w:marTop w:val="0"/>
              <w:marBottom w:val="0"/>
              <w:divBdr>
                <w:top w:val="none" w:sz="0" w:space="0" w:color="auto"/>
                <w:left w:val="none" w:sz="0" w:space="0" w:color="auto"/>
                <w:bottom w:val="none" w:sz="0" w:space="0" w:color="auto"/>
                <w:right w:val="none" w:sz="0" w:space="0" w:color="auto"/>
              </w:divBdr>
            </w:div>
          </w:divsChild>
        </w:div>
        <w:div w:id="530998173">
          <w:marLeft w:val="0"/>
          <w:marRight w:val="0"/>
          <w:marTop w:val="0"/>
          <w:marBottom w:val="0"/>
          <w:divBdr>
            <w:top w:val="none" w:sz="0" w:space="0" w:color="auto"/>
            <w:left w:val="none" w:sz="0" w:space="0" w:color="auto"/>
            <w:bottom w:val="none" w:sz="0" w:space="0" w:color="auto"/>
            <w:right w:val="none" w:sz="0" w:space="0" w:color="auto"/>
          </w:divBdr>
          <w:divsChild>
            <w:div w:id="355347623">
              <w:marLeft w:val="0"/>
              <w:marRight w:val="0"/>
              <w:marTop w:val="0"/>
              <w:marBottom w:val="0"/>
              <w:divBdr>
                <w:top w:val="none" w:sz="0" w:space="0" w:color="auto"/>
                <w:left w:val="none" w:sz="0" w:space="0" w:color="auto"/>
                <w:bottom w:val="none" w:sz="0" w:space="0" w:color="auto"/>
                <w:right w:val="none" w:sz="0" w:space="0" w:color="auto"/>
              </w:divBdr>
            </w:div>
          </w:divsChild>
        </w:div>
        <w:div w:id="534851491">
          <w:marLeft w:val="0"/>
          <w:marRight w:val="0"/>
          <w:marTop w:val="0"/>
          <w:marBottom w:val="0"/>
          <w:divBdr>
            <w:top w:val="none" w:sz="0" w:space="0" w:color="auto"/>
            <w:left w:val="none" w:sz="0" w:space="0" w:color="auto"/>
            <w:bottom w:val="none" w:sz="0" w:space="0" w:color="auto"/>
            <w:right w:val="none" w:sz="0" w:space="0" w:color="auto"/>
          </w:divBdr>
          <w:divsChild>
            <w:div w:id="817576147">
              <w:marLeft w:val="0"/>
              <w:marRight w:val="0"/>
              <w:marTop w:val="0"/>
              <w:marBottom w:val="0"/>
              <w:divBdr>
                <w:top w:val="none" w:sz="0" w:space="0" w:color="auto"/>
                <w:left w:val="none" w:sz="0" w:space="0" w:color="auto"/>
                <w:bottom w:val="none" w:sz="0" w:space="0" w:color="auto"/>
                <w:right w:val="none" w:sz="0" w:space="0" w:color="auto"/>
              </w:divBdr>
            </w:div>
          </w:divsChild>
        </w:div>
        <w:div w:id="567568313">
          <w:marLeft w:val="0"/>
          <w:marRight w:val="0"/>
          <w:marTop w:val="0"/>
          <w:marBottom w:val="0"/>
          <w:divBdr>
            <w:top w:val="none" w:sz="0" w:space="0" w:color="auto"/>
            <w:left w:val="none" w:sz="0" w:space="0" w:color="auto"/>
            <w:bottom w:val="none" w:sz="0" w:space="0" w:color="auto"/>
            <w:right w:val="none" w:sz="0" w:space="0" w:color="auto"/>
          </w:divBdr>
          <w:divsChild>
            <w:div w:id="709842494">
              <w:marLeft w:val="0"/>
              <w:marRight w:val="0"/>
              <w:marTop w:val="0"/>
              <w:marBottom w:val="0"/>
              <w:divBdr>
                <w:top w:val="none" w:sz="0" w:space="0" w:color="auto"/>
                <w:left w:val="none" w:sz="0" w:space="0" w:color="auto"/>
                <w:bottom w:val="none" w:sz="0" w:space="0" w:color="auto"/>
                <w:right w:val="none" w:sz="0" w:space="0" w:color="auto"/>
              </w:divBdr>
            </w:div>
          </w:divsChild>
        </w:div>
        <w:div w:id="571699854">
          <w:marLeft w:val="0"/>
          <w:marRight w:val="0"/>
          <w:marTop w:val="0"/>
          <w:marBottom w:val="0"/>
          <w:divBdr>
            <w:top w:val="none" w:sz="0" w:space="0" w:color="auto"/>
            <w:left w:val="none" w:sz="0" w:space="0" w:color="auto"/>
            <w:bottom w:val="none" w:sz="0" w:space="0" w:color="auto"/>
            <w:right w:val="none" w:sz="0" w:space="0" w:color="auto"/>
          </w:divBdr>
          <w:divsChild>
            <w:div w:id="1164007628">
              <w:marLeft w:val="0"/>
              <w:marRight w:val="0"/>
              <w:marTop w:val="0"/>
              <w:marBottom w:val="0"/>
              <w:divBdr>
                <w:top w:val="none" w:sz="0" w:space="0" w:color="auto"/>
                <w:left w:val="none" w:sz="0" w:space="0" w:color="auto"/>
                <w:bottom w:val="none" w:sz="0" w:space="0" w:color="auto"/>
                <w:right w:val="none" w:sz="0" w:space="0" w:color="auto"/>
              </w:divBdr>
            </w:div>
          </w:divsChild>
        </w:div>
        <w:div w:id="572202938">
          <w:marLeft w:val="0"/>
          <w:marRight w:val="0"/>
          <w:marTop w:val="0"/>
          <w:marBottom w:val="0"/>
          <w:divBdr>
            <w:top w:val="none" w:sz="0" w:space="0" w:color="auto"/>
            <w:left w:val="none" w:sz="0" w:space="0" w:color="auto"/>
            <w:bottom w:val="none" w:sz="0" w:space="0" w:color="auto"/>
            <w:right w:val="none" w:sz="0" w:space="0" w:color="auto"/>
          </w:divBdr>
          <w:divsChild>
            <w:div w:id="626277971">
              <w:marLeft w:val="0"/>
              <w:marRight w:val="0"/>
              <w:marTop w:val="0"/>
              <w:marBottom w:val="0"/>
              <w:divBdr>
                <w:top w:val="none" w:sz="0" w:space="0" w:color="auto"/>
                <w:left w:val="none" w:sz="0" w:space="0" w:color="auto"/>
                <w:bottom w:val="none" w:sz="0" w:space="0" w:color="auto"/>
                <w:right w:val="none" w:sz="0" w:space="0" w:color="auto"/>
              </w:divBdr>
            </w:div>
          </w:divsChild>
        </w:div>
        <w:div w:id="588974933">
          <w:marLeft w:val="0"/>
          <w:marRight w:val="0"/>
          <w:marTop w:val="0"/>
          <w:marBottom w:val="0"/>
          <w:divBdr>
            <w:top w:val="none" w:sz="0" w:space="0" w:color="auto"/>
            <w:left w:val="none" w:sz="0" w:space="0" w:color="auto"/>
            <w:bottom w:val="none" w:sz="0" w:space="0" w:color="auto"/>
            <w:right w:val="none" w:sz="0" w:space="0" w:color="auto"/>
          </w:divBdr>
          <w:divsChild>
            <w:div w:id="485901588">
              <w:marLeft w:val="0"/>
              <w:marRight w:val="0"/>
              <w:marTop w:val="0"/>
              <w:marBottom w:val="0"/>
              <w:divBdr>
                <w:top w:val="none" w:sz="0" w:space="0" w:color="auto"/>
                <w:left w:val="none" w:sz="0" w:space="0" w:color="auto"/>
                <w:bottom w:val="none" w:sz="0" w:space="0" w:color="auto"/>
                <w:right w:val="none" w:sz="0" w:space="0" w:color="auto"/>
              </w:divBdr>
            </w:div>
          </w:divsChild>
        </w:div>
        <w:div w:id="615252676">
          <w:marLeft w:val="0"/>
          <w:marRight w:val="0"/>
          <w:marTop w:val="0"/>
          <w:marBottom w:val="0"/>
          <w:divBdr>
            <w:top w:val="none" w:sz="0" w:space="0" w:color="auto"/>
            <w:left w:val="none" w:sz="0" w:space="0" w:color="auto"/>
            <w:bottom w:val="none" w:sz="0" w:space="0" w:color="auto"/>
            <w:right w:val="none" w:sz="0" w:space="0" w:color="auto"/>
          </w:divBdr>
          <w:divsChild>
            <w:div w:id="1591428876">
              <w:marLeft w:val="0"/>
              <w:marRight w:val="0"/>
              <w:marTop w:val="0"/>
              <w:marBottom w:val="0"/>
              <w:divBdr>
                <w:top w:val="none" w:sz="0" w:space="0" w:color="auto"/>
                <w:left w:val="none" w:sz="0" w:space="0" w:color="auto"/>
                <w:bottom w:val="none" w:sz="0" w:space="0" w:color="auto"/>
                <w:right w:val="none" w:sz="0" w:space="0" w:color="auto"/>
              </w:divBdr>
            </w:div>
          </w:divsChild>
        </w:div>
        <w:div w:id="627245123">
          <w:marLeft w:val="0"/>
          <w:marRight w:val="0"/>
          <w:marTop w:val="0"/>
          <w:marBottom w:val="0"/>
          <w:divBdr>
            <w:top w:val="none" w:sz="0" w:space="0" w:color="auto"/>
            <w:left w:val="none" w:sz="0" w:space="0" w:color="auto"/>
            <w:bottom w:val="none" w:sz="0" w:space="0" w:color="auto"/>
            <w:right w:val="none" w:sz="0" w:space="0" w:color="auto"/>
          </w:divBdr>
          <w:divsChild>
            <w:div w:id="932395036">
              <w:marLeft w:val="0"/>
              <w:marRight w:val="0"/>
              <w:marTop w:val="0"/>
              <w:marBottom w:val="0"/>
              <w:divBdr>
                <w:top w:val="none" w:sz="0" w:space="0" w:color="auto"/>
                <w:left w:val="none" w:sz="0" w:space="0" w:color="auto"/>
                <w:bottom w:val="none" w:sz="0" w:space="0" w:color="auto"/>
                <w:right w:val="none" w:sz="0" w:space="0" w:color="auto"/>
              </w:divBdr>
            </w:div>
          </w:divsChild>
        </w:div>
        <w:div w:id="734856903">
          <w:marLeft w:val="0"/>
          <w:marRight w:val="0"/>
          <w:marTop w:val="0"/>
          <w:marBottom w:val="0"/>
          <w:divBdr>
            <w:top w:val="none" w:sz="0" w:space="0" w:color="auto"/>
            <w:left w:val="none" w:sz="0" w:space="0" w:color="auto"/>
            <w:bottom w:val="none" w:sz="0" w:space="0" w:color="auto"/>
            <w:right w:val="none" w:sz="0" w:space="0" w:color="auto"/>
          </w:divBdr>
          <w:divsChild>
            <w:div w:id="2114856547">
              <w:marLeft w:val="0"/>
              <w:marRight w:val="0"/>
              <w:marTop w:val="0"/>
              <w:marBottom w:val="0"/>
              <w:divBdr>
                <w:top w:val="none" w:sz="0" w:space="0" w:color="auto"/>
                <w:left w:val="none" w:sz="0" w:space="0" w:color="auto"/>
                <w:bottom w:val="none" w:sz="0" w:space="0" w:color="auto"/>
                <w:right w:val="none" w:sz="0" w:space="0" w:color="auto"/>
              </w:divBdr>
            </w:div>
          </w:divsChild>
        </w:div>
        <w:div w:id="782266982">
          <w:marLeft w:val="0"/>
          <w:marRight w:val="0"/>
          <w:marTop w:val="0"/>
          <w:marBottom w:val="0"/>
          <w:divBdr>
            <w:top w:val="none" w:sz="0" w:space="0" w:color="auto"/>
            <w:left w:val="none" w:sz="0" w:space="0" w:color="auto"/>
            <w:bottom w:val="none" w:sz="0" w:space="0" w:color="auto"/>
            <w:right w:val="none" w:sz="0" w:space="0" w:color="auto"/>
          </w:divBdr>
          <w:divsChild>
            <w:div w:id="987516301">
              <w:marLeft w:val="0"/>
              <w:marRight w:val="0"/>
              <w:marTop w:val="0"/>
              <w:marBottom w:val="0"/>
              <w:divBdr>
                <w:top w:val="none" w:sz="0" w:space="0" w:color="auto"/>
                <w:left w:val="none" w:sz="0" w:space="0" w:color="auto"/>
                <w:bottom w:val="none" w:sz="0" w:space="0" w:color="auto"/>
                <w:right w:val="none" w:sz="0" w:space="0" w:color="auto"/>
              </w:divBdr>
            </w:div>
          </w:divsChild>
        </w:div>
        <w:div w:id="796685215">
          <w:marLeft w:val="0"/>
          <w:marRight w:val="0"/>
          <w:marTop w:val="0"/>
          <w:marBottom w:val="0"/>
          <w:divBdr>
            <w:top w:val="none" w:sz="0" w:space="0" w:color="auto"/>
            <w:left w:val="none" w:sz="0" w:space="0" w:color="auto"/>
            <w:bottom w:val="none" w:sz="0" w:space="0" w:color="auto"/>
            <w:right w:val="none" w:sz="0" w:space="0" w:color="auto"/>
          </w:divBdr>
          <w:divsChild>
            <w:div w:id="1909533093">
              <w:marLeft w:val="0"/>
              <w:marRight w:val="0"/>
              <w:marTop w:val="0"/>
              <w:marBottom w:val="0"/>
              <w:divBdr>
                <w:top w:val="none" w:sz="0" w:space="0" w:color="auto"/>
                <w:left w:val="none" w:sz="0" w:space="0" w:color="auto"/>
                <w:bottom w:val="none" w:sz="0" w:space="0" w:color="auto"/>
                <w:right w:val="none" w:sz="0" w:space="0" w:color="auto"/>
              </w:divBdr>
            </w:div>
          </w:divsChild>
        </w:div>
        <w:div w:id="807208186">
          <w:marLeft w:val="0"/>
          <w:marRight w:val="0"/>
          <w:marTop w:val="0"/>
          <w:marBottom w:val="0"/>
          <w:divBdr>
            <w:top w:val="none" w:sz="0" w:space="0" w:color="auto"/>
            <w:left w:val="none" w:sz="0" w:space="0" w:color="auto"/>
            <w:bottom w:val="none" w:sz="0" w:space="0" w:color="auto"/>
            <w:right w:val="none" w:sz="0" w:space="0" w:color="auto"/>
          </w:divBdr>
          <w:divsChild>
            <w:div w:id="497961273">
              <w:marLeft w:val="0"/>
              <w:marRight w:val="0"/>
              <w:marTop w:val="0"/>
              <w:marBottom w:val="0"/>
              <w:divBdr>
                <w:top w:val="none" w:sz="0" w:space="0" w:color="auto"/>
                <w:left w:val="none" w:sz="0" w:space="0" w:color="auto"/>
                <w:bottom w:val="none" w:sz="0" w:space="0" w:color="auto"/>
                <w:right w:val="none" w:sz="0" w:space="0" w:color="auto"/>
              </w:divBdr>
            </w:div>
          </w:divsChild>
        </w:div>
        <w:div w:id="851798536">
          <w:marLeft w:val="0"/>
          <w:marRight w:val="0"/>
          <w:marTop w:val="0"/>
          <w:marBottom w:val="0"/>
          <w:divBdr>
            <w:top w:val="none" w:sz="0" w:space="0" w:color="auto"/>
            <w:left w:val="none" w:sz="0" w:space="0" w:color="auto"/>
            <w:bottom w:val="none" w:sz="0" w:space="0" w:color="auto"/>
            <w:right w:val="none" w:sz="0" w:space="0" w:color="auto"/>
          </w:divBdr>
          <w:divsChild>
            <w:div w:id="585388045">
              <w:marLeft w:val="0"/>
              <w:marRight w:val="0"/>
              <w:marTop w:val="0"/>
              <w:marBottom w:val="0"/>
              <w:divBdr>
                <w:top w:val="none" w:sz="0" w:space="0" w:color="auto"/>
                <w:left w:val="none" w:sz="0" w:space="0" w:color="auto"/>
                <w:bottom w:val="none" w:sz="0" w:space="0" w:color="auto"/>
                <w:right w:val="none" w:sz="0" w:space="0" w:color="auto"/>
              </w:divBdr>
            </w:div>
          </w:divsChild>
        </w:div>
        <w:div w:id="869803037">
          <w:marLeft w:val="0"/>
          <w:marRight w:val="0"/>
          <w:marTop w:val="0"/>
          <w:marBottom w:val="0"/>
          <w:divBdr>
            <w:top w:val="none" w:sz="0" w:space="0" w:color="auto"/>
            <w:left w:val="none" w:sz="0" w:space="0" w:color="auto"/>
            <w:bottom w:val="none" w:sz="0" w:space="0" w:color="auto"/>
            <w:right w:val="none" w:sz="0" w:space="0" w:color="auto"/>
          </w:divBdr>
          <w:divsChild>
            <w:div w:id="78252798">
              <w:marLeft w:val="0"/>
              <w:marRight w:val="0"/>
              <w:marTop w:val="0"/>
              <w:marBottom w:val="0"/>
              <w:divBdr>
                <w:top w:val="none" w:sz="0" w:space="0" w:color="auto"/>
                <w:left w:val="none" w:sz="0" w:space="0" w:color="auto"/>
                <w:bottom w:val="none" w:sz="0" w:space="0" w:color="auto"/>
                <w:right w:val="none" w:sz="0" w:space="0" w:color="auto"/>
              </w:divBdr>
            </w:div>
          </w:divsChild>
        </w:div>
        <w:div w:id="890773464">
          <w:marLeft w:val="0"/>
          <w:marRight w:val="0"/>
          <w:marTop w:val="0"/>
          <w:marBottom w:val="0"/>
          <w:divBdr>
            <w:top w:val="none" w:sz="0" w:space="0" w:color="auto"/>
            <w:left w:val="none" w:sz="0" w:space="0" w:color="auto"/>
            <w:bottom w:val="none" w:sz="0" w:space="0" w:color="auto"/>
            <w:right w:val="none" w:sz="0" w:space="0" w:color="auto"/>
          </w:divBdr>
          <w:divsChild>
            <w:div w:id="963190297">
              <w:marLeft w:val="0"/>
              <w:marRight w:val="0"/>
              <w:marTop w:val="0"/>
              <w:marBottom w:val="0"/>
              <w:divBdr>
                <w:top w:val="none" w:sz="0" w:space="0" w:color="auto"/>
                <w:left w:val="none" w:sz="0" w:space="0" w:color="auto"/>
                <w:bottom w:val="none" w:sz="0" w:space="0" w:color="auto"/>
                <w:right w:val="none" w:sz="0" w:space="0" w:color="auto"/>
              </w:divBdr>
            </w:div>
          </w:divsChild>
        </w:div>
        <w:div w:id="917057606">
          <w:marLeft w:val="0"/>
          <w:marRight w:val="0"/>
          <w:marTop w:val="0"/>
          <w:marBottom w:val="0"/>
          <w:divBdr>
            <w:top w:val="none" w:sz="0" w:space="0" w:color="auto"/>
            <w:left w:val="none" w:sz="0" w:space="0" w:color="auto"/>
            <w:bottom w:val="none" w:sz="0" w:space="0" w:color="auto"/>
            <w:right w:val="none" w:sz="0" w:space="0" w:color="auto"/>
          </w:divBdr>
          <w:divsChild>
            <w:div w:id="1545293447">
              <w:marLeft w:val="0"/>
              <w:marRight w:val="0"/>
              <w:marTop w:val="0"/>
              <w:marBottom w:val="0"/>
              <w:divBdr>
                <w:top w:val="none" w:sz="0" w:space="0" w:color="auto"/>
                <w:left w:val="none" w:sz="0" w:space="0" w:color="auto"/>
                <w:bottom w:val="none" w:sz="0" w:space="0" w:color="auto"/>
                <w:right w:val="none" w:sz="0" w:space="0" w:color="auto"/>
              </w:divBdr>
            </w:div>
          </w:divsChild>
        </w:div>
        <w:div w:id="944118580">
          <w:marLeft w:val="0"/>
          <w:marRight w:val="0"/>
          <w:marTop w:val="0"/>
          <w:marBottom w:val="0"/>
          <w:divBdr>
            <w:top w:val="none" w:sz="0" w:space="0" w:color="auto"/>
            <w:left w:val="none" w:sz="0" w:space="0" w:color="auto"/>
            <w:bottom w:val="none" w:sz="0" w:space="0" w:color="auto"/>
            <w:right w:val="none" w:sz="0" w:space="0" w:color="auto"/>
          </w:divBdr>
          <w:divsChild>
            <w:div w:id="1187869362">
              <w:marLeft w:val="0"/>
              <w:marRight w:val="0"/>
              <w:marTop w:val="0"/>
              <w:marBottom w:val="0"/>
              <w:divBdr>
                <w:top w:val="none" w:sz="0" w:space="0" w:color="auto"/>
                <w:left w:val="none" w:sz="0" w:space="0" w:color="auto"/>
                <w:bottom w:val="none" w:sz="0" w:space="0" w:color="auto"/>
                <w:right w:val="none" w:sz="0" w:space="0" w:color="auto"/>
              </w:divBdr>
            </w:div>
          </w:divsChild>
        </w:div>
        <w:div w:id="972642316">
          <w:marLeft w:val="0"/>
          <w:marRight w:val="0"/>
          <w:marTop w:val="0"/>
          <w:marBottom w:val="0"/>
          <w:divBdr>
            <w:top w:val="none" w:sz="0" w:space="0" w:color="auto"/>
            <w:left w:val="none" w:sz="0" w:space="0" w:color="auto"/>
            <w:bottom w:val="none" w:sz="0" w:space="0" w:color="auto"/>
            <w:right w:val="none" w:sz="0" w:space="0" w:color="auto"/>
          </w:divBdr>
          <w:divsChild>
            <w:div w:id="409276976">
              <w:marLeft w:val="0"/>
              <w:marRight w:val="0"/>
              <w:marTop w:val="0"/>
              <w:marBottom w:val="0"/>
              <w:divBdr>
                <w:top w:val="none" w:sz="0" w:space="0" w:color="auto"/>
                <w:left w:val="none" w:sz="0" w:space="0" w:color="auto"/>
                <w:bottom w:val="none" w:sz="0" w:space="0" w:color="auto"/>
                <w:right w:val="none" w:sz="0" w:space="0" w:color="auto"/>
              </w:divBdr>
            </w:div>
          </w:divsChild>
        </w:div>
        <w:div w:id="976840209">
          <w:marLeft w:val="0"/>
          <w:marRight w:val="0"/>
          <w:marTop w:val="0"/>
          <w:marBottom w:val="0"/>
          <w:divBdr>
            <w:top w:val="none" w:sz="0" w:space="0" w:color="auto"/>
            <w:left w:val="none" w:sz="0" w:space="0" w:color="auto"/>
            <w:bottom w:val="none" w:sz="0" w:space="0" w:color="auto"/>
            <w:right w:val="none" w:sz="0" w:space="0" w:color="auto"/>
          </w:divBdr>
          <w:divsChild>
            <w:div w:id="1077089963">
              <w:marLeft w:val="0"/>
              <w:marRight w:val="0"/>
              <w:marTop w:val="0"/>
              <w:marBottom w:val="0"/>
              <w:divBdr>
                <w:top w:val="none" w:sz="0" w:space="0" w:color="auto"/>
                <w:left w:val="none" w:sz="0" w:space="0" w:color="auto"/>
                <w:bottom w:val="none" w:sz="0" w:space="0" w:color="auto"/>
                <w:right w:val="none" w:sz="0" w:space="0" w:color="auto"/>
              </w:divBdr>
            </w:div>
          </w:divsChild>
        </w:div>
        <w:div w:id="982273100">
          <w:marLeft w:val="0"/>
          <w:marRight w:val="0"/>
          <w:marTop w:val="0"/>
          <w:marBottom w:val="0"/>
          <w:divBdr>
            <w:top w:val="none" w:sz="0" w:space="0" w:color="auto"/>
            <w:left w:val="none" w:sz="0" w:space="0" w:color="auto"/>
            <w:bottom w:val="none" w:sz="0" w:space="0" w:color="auto"/>
            <w:right w:val="none" w:sz="0" w:space="0" w:color="auto"/>
          </w:divBdr>
          <w:divsChild>
            <w:div w:id="1826776786">
              <w:marLeft w:val="0"/>
              <w:marRight w:val="0"/>
              <w:marTop w:val="0"/>
              <w:marBottom w:val="0"/>
              <w:divBdr>
                <w:top w:val="none" w:sz="0" w:space="0" w:color="auto"/>
                <w:left w:val="none" w:sz="0" w:space="0" w:color="auto"/>
                <w:bottom w:val="none" w:sz="0" w:space="0" w:color="auto"/>
                <w:right w:val="none" w:sz="0" w:space="0" w:color="auto"/>
              </w:divBdr>
            </w:div>
          </w:divsChild>
        </w:div>
        <w:div w:id="1092896379">
          <w:marLeft w:val="0"/>
          <w:marRight w:val="0"/>
          <w:marTop w:val="0"/>
          <w:marBottom w:val="0"/>
          <w:divBdr>
            <w:top w:val="none" w:sz="0" w:space="0" w:color="auto"/>
            <w:left w:val="none" w:sz="0" w:space="0" w:color="auto"/>
            <w:bottom w:val="none" w:sz="0" w:space="0" w:color="auto"/>
            <w:right w:val="none" w:sz="0" w:space="0" w:color="auto"/>
          </w:divBdr>
          <w:divsChild>
            <w:div w:id="568032540">
              <w:marLeft w:val="0"/>
              <w:marRight w:val="0"/>
              <w:marTop w:val="0"/>
              <w:marBottom w:val="0"/>
              <w:divBdr>
                <w:top w:val="none" w:sz="0" w:space="0" w:color="auto"/>
                <w:left w:val="none" w:sz="0" w:space="0" w:color="auto"/>
                <w:bottom w:val="none" w:sz="0" w:space="0" w:color="auto"/>
                <w:right w:val="none" w:sz="0" w:space="0" w:color="auto"/>
              </w:divBdr>
            </w:div>
          </w:divsChild>
        </w:div>
        <w:div w:id="1098058696">
          <w:marLeft w:val="0"/>
          <w:marRight w:val="0"/>
          <w:marTop w:val="0"/>
          <w:marBottom w:val="0"/>
          <w:divBdr>
            <w:top w:val="none" w:sz="0" w:space="0" w:color="auto"/>
            <w:left w:val="none" w:sz="0" w:space="0" w:color="auto"/>
            <w:bottom w:val="none" w:sz="0" w:space="0" w:color="auto"/>
            <w:right w:val="none" w:sz="0" w:space="0" w:color="auto"/>
          </w:divBdr>
          <w:divsChild>
            <w:div w:id="40642644">
              <w:marLeft w:val="0"/>
              <w:marRight w:val="0"/>
              <w:marTop w:val="0"/>
              <w:marBottom w:val="0"/>
              <w:divBdr>
                <w:top w:val="none" w:sz="0" w:space="0" w:color="auto"/>
                <w:left w:val="none" w:sz="0" w:space="0" w:color="auto"/>
                <w:bottom w:val="none" w:sz="0" w:space="0" w:color="auto"/>
                <w:right w:val="none" w:sz="0" w:space="0" w:color="auto"/>
              </w:divBdr>
            </w:div>
          </w:divsChild>
        </w:div>
        <w:div w:id="1120999635">
          <w:marLeft w:val="0"/>
          <w:marRight w:val="0"/>
          <w:marTop w:val="0"/>
          <w:marBottom w:val="0"/>
          <w:divBdr>
            <w:top w:val="none" w:sz="0" w:space="0" w:color="auto"/>
            <w:left w:val="none" w:sz="0" w:space="0" w:color="auto"/>
            <w:bottom w:val="none" w:sz="0" w:space="0" w:color="auto"/>
            <w:right w:val="none" w:sz="0" w:space="0" w:color="auto"/>
          </w:divBdr>
          <w:divsChild>
            <w:div w:id="138688918">
              <w:marLeft w:val="0"/>
              <w:marRight w:val="0"/>
              <w:marTop w:val="0"/>
              <w:marBottom w:val="0"/>
              <w:divBdr>
                <w:top w:val="none" w:sz="0" w:space="0" w:color="auto"/>
                <w:left w:val="none" w:sz="0" w:space="0" w:color="auto"/>
                <w:bottom w:val="none" w:sz="0" w:space="0" w:color="auto"/>
                <w:right w:val="none" w:sz="0" w:space="0" w:color="auto"/>
              </w:divBdr>
            </w:div>
          </w:divsChild>
        </w:div>
        <w:div w:id="1134447092">
          <w:marLeft w:val="0"/>
          <w:marRight w:val="0"/>
          <w:marTop w:val="0"/>
          <w:marBottom w:val="0"/>
          <w:divBdr>
            <w:top w:val="none" w:sz="0" w:space="0" w:color="auto"/>
            <w:left w:val="none" w:sz="0" w:space="0" w:color="auto"/>
            <w:bottom w:val="none" w:sz="0" w:space="0" w:color="auto"/>
            <w:right w:val="none" w:sz="0" w:space="0" w:color="auto"/>
          </w:divBdr>
          <w:divsChild>
            <w:div w:id="1256860530">
              <w:marLeft w:val="0"/>
              <w:marRight w:val="0"/>
              <w:marTop w:val="0"/>
              <w:marBottom w:val="0"/>
              <w:divBdr>
                <w:top w:val="none" w:sz="0" w:space="0" w:color="auto"/>
                <w:left w:val="none" w:sz="0" w:space="0" w:color="auto"/>
                <w:bottom w:val="none" w:sz="0" w:space="0" w:color="auto"/>
                <w:right w:val="none" w:sz="0" w:space="0" w:color="auto"/>
              </w:divBdr>
            </w:div>
          </w:divsChild>
        </w:div>
        <w:div w:id="1166703815">
          <w:marLeft w:val="0"/>
          <w:marRight w:val="0"/>
          <w:marTop w:val="0"/>
          <w:marBottom w:val="0"/>
          <w:divBdr>
            <w:top w:val="none" w:sz="0" w:space="0" w:color="auto"/>
            <w:left w:val="none" w:sz="0" w:space="0" w:color="auto"/>
            <w:bottom w:val="none" w:sz="0" w:space="0" w:color="auto"/>
            <w:right w:val="none" w:sz="0" w:space="0" w:color="auto"/>
          </w:divBdr>
          <w:divsChild>
            <w:div w:id="1823278716">
              <w:marLeft w:val="0"/>
              <w:marRight w:val="0"/>
              <w:marTop w:val="0"/>
              <w:marBottom w:val="0"/>
              <w:divBdr>
                <w:top w:val="none" w:sz="0" w:space="0" w:color="auto"/>
                <w:left w:val="none" w:sz="0" w:space="0" w:color="auto"/>
                <w:bottom w:val="none" w:sz="0" w:space="0" w:color="auto"/>
                <w:right w:val="none" w:sz="0" w:space="0" w:color="auto"/>
              </w:divBdr>
            </w:div>
          </w:divsChild>
        </w:div>
        <w:div w:id="1238789503">
          <w:marLeft w:val="0"/>
          <w:marRight w:val="0"/>
          <w:marTop w:val="0"/>
          <w:marBottom w:val="0"/>
          <w:divBdr>
            <w:top w:val="none" w:sz="0" w:space="0" w:color="auto"/>
            <w:left w:val="none" w:sz="0" w:space="0" w:color="auto"/>
            <w:bottom w:val="none" w:sz="0" w:space="0" w:color="auto"/>
            <w:right w:val="none" w:sz="0" w:space="0" w:color="auto"/>
          </w:divBdr>
          <w:divsChild>
            <w:div w:id="1868441248">
              <w:marLeft w:val="0"/>
              <w:marRight w:val="0"/>
              <w:marTop w:val="0"/>
              <w:marBottom w:val="0"/>
              <w:divBdr>
                <w:top w:val="none" w:sz="0" w:space="0" w:color="auto"/>
                <w:left w:val="none" w:sz="0" w:space="0" w:color="auto"/>
                <w:bottom w:val="none" w:sz="0" w:space="0" w:color="auto"/>
                <w:right w:val="none" w:sz="0" w:space="0" w:color="auto"/>
              </w:divBdr>
            </w:div>
          </w:divsChild>
        </w:div>
        <w:div w:id="1241132896">
          <w:marLeft w:val="0"/>
          <w:marRight w:val="0"/>
          <w:marTop w:val="0"/>
          <w:marBottom w:val="0"/>
          <w:divBdr>
            <w:top w:val="none" w:sz="0" w:space="0" w:color="auto"/>
            <w:left w:val="none" w:sz="0" w:space="0" w:color="auto"/>
            <w:bottom w:val="none" w:sz="0" w:space="0" w:color="auto"/>
            <w:right w:val="none" w:sz="0" w:space="0" w:color="auto"/>
          </w:divBdr>
          <w:divsChild>
            <w:div w:id="1126434008">
              <w:marLeft w:val="0"/>
              <w:marRight w:val="0"/>
              <w:marTop w:val="0"/>
              <w:marBottom w:val="0"/>
              <w:divBdr>
                <w:top w:val="none" w:sz="0" w:space="0" w:color="auto"/>
                <w:left w:val="none" w:sz="0" w:space="0" w:color="auto"/>
                <w:bottom w:val="none" w:sz="0" w:space="0" w:color="auto"/>
                <w:right w:val="none" w:sz="0" w:space="0" w:color="auto"/>
              </w:divBdr>
            </w:div>
          </w:divsChild>
        </w:div>
        <w:div w:id="1242058767">
          <w:marLeft w:val="0"/>
          <w:marRight w:val="0"/>
          <w:marTop w:val="0"/>
          <w:marBottom w:val="0"/>
          <w:divBdr>
            <w:top w:val="none" w:sz="0" w:space="0" w:color="auto"/>
            <w:left w:val="none" w:sz="0" w:space="0" w:color="auto"/>
            <w:bottom w:val="none" w:sz="0" w:space="0" w:color="auto"/>
            <w:right w:val="none" w:sz="0" w:space="0" w:color="auto"/>
          </w:divBdr>
          <w:divsChild>
            <w:div w:id="529681742">
              <w:marLeft w:val="0"/>
              <w:marRight w:val="0"/>
              <w:marTop w:val="0"/>
              <w:marBottom w:val="0"/>
              <w:divBdr>
                <w:top w:val="none" w:sz="0" w:space="0" w:color="auto"/>
                <w:left w:val="none" w:sz="0" w:space="0" w:color="auto"/>
                <w:bottom w:val="none" w:sz="0" w:space="0" w:color="auto"/>
                <w:right w:val="none" w:sz="0" w:space="0" w:color="auto"/>
              </w:divBdr>
            </w:div>
          </w:divsChild>
        </w:div>
        <w:div w:id="1295333922">
          <w:marLeft w:val="0"/>
          <w:marRight w:val="0"/>
          <w:marTop w:val="0"/>
          <w:marBottom w:val="0"/>
          <w:divBdr>
            <w:top w:val="none" w:sz="0" w:space="0" w:color="auto"/>
            <w:left w:val="none" w:sz="0" w:space="0" w:color="auto"/>
            <w:bottom w:val="none" w:sz="0" w:space="0" w:color="auto"/>
            <w:right w:val="none" w:sz="0" w:space="0" w:color="auto"/>
          </w:divBdr>
          <w:divsChild>
            <w:div w:id="114568003">
              <w:marLeft w:val="0"/>
              <w:marRight w:val="0"/>
              <w:marTop w:val="0"/>
              <w:marBottom w:val="0"/>
              <w:divBdr>
                <w:top w:val="none" w:sz="0" w:space="0" w:color="auto"/>
                <w:left w:val="none" w:sz="0" w:space="0" w:color="auto"/>
                <w:bottom w:val="none" w:sz="0" w:space="0" w:color="auto"/>
                <w:right w:val="none" w:sz="0" w:space="0" w:color="auto"/>
              </w:divBdr>
            </w:div>
          </w:divsChild>
        </w:div>
        <w:div w:id="1364015766">
          <w:marLeft w:val="0"/>
          <w:marRight w:val="0"/>
          <w:marTop w:val="0"/>
          <w:marBottom w:val="0"/>
          <w:divBdr>
            <w:top w:val="none" w:sz="0" w:space="0" w:color="auto"/>
            <w:left w:val="none" w:sz="0" w:space="0" w:color="auto"/>
            <w:bottom w:val="none" w:sz="0" w:space="0" w:color="auto"/>
            <w:right w:val="none" w:sz="0" w:space="0" w:color="auto"/>
          </w:divBdr>
          <w:divsChild>
            <w:div w:id="1485976378">
              <w:marLeft w:val="0"/>
              <w:marRight w:val="0"/>
              <w:marTop w:val="0"/>
              <w:marBottom w:val="0"/>
              <w:divBdr>
                <w:top w:val="none" w:sz="0" w:space="0" w:color="auto"/>
                <w:left w:val="none" w:sz="0" w:space="0" w:color="auto"/>
                <w:bottom w:val="none" w:sz="0" w:space="0" w:color="auto"/>
                <w:right w:val="none" w:sz="0" w:space="0" w:color="auto"/>
              </w:divBdr>
            </w:div>
          </w:divsChild>
        </w:div>
        <w:div w:id="1380982564">
          <w:marLeft w:val="0"/>
          <w:marRight w:val="0"/>
          <w:marTop w:val="0"/>
          <w:marBottom w:val="0"/>
          <w:divBdr>
            <w:top w:val="none" w:sz="0" w:space="0" w:color="auto"/>
            <w:left w:val="none" w:sz="0" w:space="0" w:color="auto"/>
            <w:bottom w:val="none" w:sz="0" w:space="0" w:color="auto"/>
            <w:right w:val="none" w:sz="0" w:space="0" w:color="auto"/>
          </w:divBdr>
          <w:divsChild>
            <w:div w:id="1508522123">
              <w:marLeft w:val="0"/>
              <w:marRight w:val="0"/>
              <w:marTop w:val="0"/>
              <w:marBottom w:val="0"/>
              <w:divBdr>
                <w:top w:val="none" w:sz="0" w:space="0" w:color="auto"/>
                <w:left w:val="none" w:sz="0" w:space="0" w:color="auto"/>
                <w:bottom w:val="none" w:sz="0" w:space="0" w:color="auto"/>
                <w:right w:val="none" w:sz="0" w:space="0" w:color="auto"/>
              </w:divBdr>
            </w:div>
          </w:divsChild>
        </w:div>
        <w:div w:id="1396318900">
          <w:marLeft w:val="0"/>
          <w:marRight w:val="0"/>
          <w:marTop w:val="0"/>
          <w:marBottom w:val="0"/>
          <w:divBdr>
            <w:top w:val="none" w:sz="0" w:space="0" w:color="auto"/>
            <w:left w:val="none" w:sz="0" w:space="0" w:color="auto"/>
            <w:bottom w:val="none" w:sz="0" w:space="0" w:color="auto"/>
            <w:right w:val="none" w:sz="0" w:space="0" w:color="auto"/>
          </w:divBdr>
          <w:divsChild>
            <w:div w:id="1641764795">
              <w:marLeft w:val="0"/>
              <w:marRight w:val="0"/>
              <w:marTop w:val="0"/>
              <w:marBottom w:val="0"/>
              <w:divBdr>
                <w:top w:val="none" w:sz="0" w:space="0" w:color="auto"/>
                <w:left w:val="none" w:sz="0" w:space="0" w:color="auto"/>
                <w:bottom w:val="none" w:sz="0" w:space="0" w:color="auto"/>
                <w:right w:val="none" w:sz="0" w:space="0" w:color="auto"/>
              </w:divBdr>
            </w:div>
          </w:divsChild>
        </w:div>
        <w:div w:id="1423912150">
          <w:marLeft w:val="0"/>
          <w:marRight w:val="0"/>
          <w:marTop w:val="0"/>
          <w:marBottom w:val="0"/>
          <w:divBdr>
            <w:top w:val="none" w:sz="0" w:space="0" w:color="auto"/>
            <w:left w:val="none" w:sz="0" w:space="0" w:color="auto"/>
            <w:bottom w:val="none" w:sz="0" w:space="0" w:color="auto"/>
            <w:right w:val="none" w:sz="0" w:space="0" w:color="auto"/>
          </w:divBdr>
          <w:divsChild>
            <w:div w:id="2086103159">
              <w:marLeft w:val="0"/>
              <w:marRight w:val="0"/>
              <w:marTop w:val="0"/>
              <w:marBottom w:val="0"/>
              <w:divBdr>
                <w:top w:val="none" w:sz="0" w:space="0" w:color="auto"/>
                <w:left w:val="none" w:sz="0" w:space="0" w:color="auto"/>
                <w:bottom w:val="none" w:sz="0" w:space="0" w:color="auto"/>
                <w:right w:val="none" w:sz="0" w:space="0" w:color="auto"/>
              </w:divBdr>
            </w:div>
          </w:divsChild>
        </w:div>
        <w:div w:id="1432239145">
          <w:marLeft w:val="0"/>
          <w:marRight w:val="0"/>
          <w:marTop w:val="0"/>
          <w:marBottom w:val="0"/>
          <w:divBdr>
            <w:top w:val="none" w:sz="0" w:space="0" w:color="auto"/>
            <w:left w:val="none" w:sz="0" w:space="0" w:color="auto"/>
            <w:bottom w:val="none" w:sz="0" w:space="0" w:color="auto"/>
            <w:right w:val="none" w:sz="0" w:space="0" w:color="auto"/>
          </w:divBdr>
          <w:divsChild>
            <w:div w:id="1442989513">
              <w:marLeft w:val="0"/>
              <w:marRight w:val="0"/>
              <w:marTop w:val="0"/>
              <w:marBottom w:val="0"/>
              <w:divBdr>
                <w:top w:val="none" w:sz="0" w:space="0" w:color="auto"/>
                <w:left w:val="none" w:sz="0" w:space="0" w:color="auto"/>
                <w:bottom w:val="none" w:sz="0" w:space="0" w:color="auto"/>
                <w:right w:val="none" w:sz="0" w:space="0" w:color="auto"/>
              </w:divBdr>
            </w:div>
          </w:divsChild>
        </w:div>
        <w:div w:id="1527212214">
          <w:marLeft w:val="0"/>
          <w:marRight w:val="0"/>
          <w:marTop w:val="0"/>
          <w:marBottom w:val="0"/>
          <w:divBdr>
            <w:top w:val="none" w:sz="0" w:space="0" w:color="auto"/>
            <w:left w:val="none" w:sz="0" w:space="0" w:color="auto"/>
            <w:bottom w:val="none" w:sz="0" w:space="0" w:color="auto"/>
            <w:right w:val="none" w:sz="0" w:space="0" w:color="auto"/>
          </w:divBdr>
          <w:divsChild>
            <w:div w:id="491071953">
              <w:marLeft w:val="0"/>
              <w:marRight w:val="0"/>
              <w:marTop w:val="0"/>
              <w:marBottom w:val="0"/>
              <w:divBdr>
                <w:top w:val="none" w:sz="0" w:space="0" w:color="auto"/>
                <w:left w:val="none" w:sz="0" w:space="0" w:color="auto"/>
                <w:bottom w:val="none" w:sz="0" w:space="0" w:color="auto"/>
                <w:right w:val="none" w:sz="0" w:space="0" w:color="auto"/>
              </w:divBdr>
            </w:div>
          </w:divsChild>
        </w:div>
        <w:div w:id="1561789110">
          <w:marLeft w:val="0"/>
          <w:marRight w:val="0"/>
          <w:marTop w:val="0"/>
          <w:marBottom w:val="0"/>
          <w:divBdr>
            <w:top w:val="none" w:sz="0" w:space="0" w:color="auto"/>
            <w:left w:val="none" w:sz="0" w:space="0" w:color="auto"/>
            <w:bottom w:val="none" w:sz="0" w:space="0" w:color="auto"/>
            <w:right w:val="none" w:sz="0" w:space="0" w:color="auto"/>
          </w:divBdr>
          <w:divsChild>
            <w:div w:id="288899439">
              <w:marLeft w:val="0"/>
              <w:marRight w:val="0"/>
              <w:marTop w:val="0"/>
              <w:marBottom w:val="0"/>
              <w:divBdr>
                <w:top w:val="none" w:sz="0" w:space="0" w:color="auto"/>
                <w:left w:val="none" w:sz="0" w:space="0" w:color="auto"/>
                <w:bottom w:val="none" w:sz="0" w:space="0" w:color="auto"/>
                <w:right w:val="none" w:sz="0" w:space="0" w:color="auto"/>
              </w:divBdr>
            </w:div>
          </w:divsChild>
        </w:div>
        <w:div w:id="1567952141">
          <w:marLeft w:val="0"/>
          <w:marRight w:val="0"/>
          <w:marTop w:val="0"/>
          <w:marBottom w:val="0"/>
          <w:divBdr>
            <w:top w:val="none" w:sz="0" w:space="0" w:color="auto"/>
            <w:left w:val="none" w:sz="0" w:space="0" w:color="auto"/>
            <w:bottom w:val="none" w:sz="0" w:space="0" w:color="auto"/>
            <w:right w:val="none" w:sz="0" w:space="0" w:color="auto"/>
          </w:divBdr>
          <w:divsChild>
            <w:div w:id="637954938">
              <w:marLeft w:val="0"/>
              <w:marRight w:val="0"/>
              <w:marTop w:val="0"/>
              <w:marBottom w:val="0"/>
              <w:divBdr>
                <w:top w:val="none" w:sz="0" w:space="0" w:color="auto"/>
                <w:left w:val="none" w:sz="0" w:space="0" w:color="auto"/>
                <w:bottom w:val="none" w:sz="0" w:space="0" w:color="auto"/>
                <w:right w:val="none" w:sz="0" w:space="0" w:color="auto"/>
              </w:divBdr>
            </w:div>
          </w:divsChild>
        </w:div>
        <w:div w:id="1600525243">
          <w:marLeft w:val="0"/>
          <w:marRight w:val="0"/>
          <w:marTop w:val="0"/>
          <w:marBottom w:val="0"/>
          <w:divBdr>
            <w:top w:val="none" w:sz="0" w:space="0" w:color="auto"/>
            <w:left w:val="none" w:sz="0" w:space="0" w:color="auto"/>
            <w:bottom w:val="none" w:sz="0" w:space="0" w:color="auto"/>
            <w:right w:val="none" w:sz="0" w:space="0" w:color="auto"/>
          </w:divBdr>
          <w:divsChild>
            <w:div w:id="195777074">
              <w:marLeft w:val="0"/>
              <w:marRight w:val="0"/>
              <w:marTop w:val="0"/>
              <w:marBottom w:val="0"/>
              <w:divBdr>
                <w:top w:val="none" w:sz="0" w:space="0" w:color="auto"/>
                <w:left w:val="none" w:sz="0" w:space="0" w:color="auto"/>
                <w:bottom w:val="none" w:sz="0" w:space="0" w:color="auto"/>
                <w:right w:val="none" w:sz="0" w:space="0" w:color="auto"/>
              </w:divBdr>
            </w:div>
          </w:divsChild>
        </w:div>
        <w:div w:id="1603998160">
          <w:marLeft w:val="0"/>
          <w:marRight w:val="0"/>
          <w:marTop w:val="0"/>
          <w:marBottom w:val="0"/>
          <w:divBdr>
            <w:top w:val="none" w:sz="0" w:space="0" w:color="auto"/>
            <w:left w:val="none" w:sz="0" w:space="0" w:color="auto"/>
            <w:bottom w:val="none" w:sz="0" w:space="0" w:color="auto"/>
            <w:right w:val="none" w:sz="0" w:space="0" w:color="auto"/>
          </w:divBdr>
          <w:divsChild>
            <w:div w:id="1070689493">
              <w:marLeft w:val="0"/>
              <w:marRight w:val="0"/>
              <w:marTop w:val="0"/>
              <w:marBottom w:val="0"/>
              <w:divBdr>
                <w:top w:val="none" w:sz="0" w:space="0" w:color="auto"/>
                <w:left w:val="none" w:sz="0" w:space="0" w:color="auto"/>
                <w:bottom w:val="none" w:sz="0" w:space="0" w:color="auto"/>
                <w:right w:val="none" w:sz="0" w:space="0" w:color="auto"/>
              </w:divBdr>
            </w:div>
          </w:divsChild>
        </w:div>
        <w:div w:id="1612740060">
          <w:marLeft w:val="0"/>
          <w:marRight w:val="0"/>
          <w:marTop w:val="0"/>
          <w:marBottom w:val="0"/>
          <w:divBdr>
            <w:top w:val="none" w:sz="0" w:space="0" w:color="auto"/>
            <w:left w:val="none" w:sz="0" w:space="0" w:color="auto"/>
            <w:bottom w:val="none" w:sz="0" w:space="0" w:color="auto"/>
            <w:right w:val="none" w:sz="0" w:space="0" w:color="auto"/>
          </w:divBdr>
          <w:divsChild>
            <w:div w:id="170026814">
              <w:marLeft w:val="0"/>
              <w:marRight w:val="0"/>
              <w:marTop w:val="0"/>
              <w:marBottom w:val="0"/>
              <w:divBdr>
                <w:top w:val="none" w:sz="0" w:space="0" w:color="auto"/>
                <w:left w:val="none" w:sz="0" w:space="0" w:color="auto"/>
                <w:bottom w:val="none" w:sz="0" w:space="0" w:color="auto"/>
                <w:right w:val="none" w:sz="0" w:space="0" w:color="auto"/>
              </w:divBdr>
            </w:div>
          </w:divsChild>
        </w:div>
        <w:div w:id="1711609935">
          <w:marLeft w:val="0"/>
          <w:marRight w:val="0"/>
          <w:marTop w:val="0"/>
          <w:marBottom w:val="0"/>
          <w:divBdr>
            <w:top w:val="none" w:sz="0" w:space="0" w:color="auto"/>
            <w:left w:val="none" w:sz="0" w:space="0" w:color="auto"/>
            <w:bottom w:val="none" w:sz="0" w:space="0" w:color="auto"/>
            <w:right w:val="none" w:sz="0" w:space="0" w:color="auto"/>
          </w:divBdr>
          <w:divsChild>
            <w:div w:id="1936091259">
              <w:marLeft w:val="0"/>
              <w:marRight w:val="0"/>
              <w:marTop w:val="0"/>
              <w:marBottom w:val="0"/>
              <w:divBdr>
                <w:top w:val="none" w:sz="0" w:space="0" w:color="auto"/>
                <w:left w:val="none" w:sz="0" w:space="0" w:color="auto"/>
                <w:bottom w:val="none" w:sz="0" w:space="0" w:color="auto"/>
                <w:right w:val="none" w:sz="0" w:space="0" w:color="auto"/>
              </w:divBdr>
            </w:div>
          </w:divsChild>
        </w:div>
        <w:div w:id="1786848280">
          <w:marLeft w:val="0"/>
          <w:marRight w:val="0"/>
          <w:marTop w:val="0"/>
          <w:marBottom w:val="0"/>
          <w:divBdr>
            <w:top w:val="none" w:sz="0" w:space="0" w:color="auto"/>
            <w:left w:val="none" w:sz="0" w:space="0" w:color="auto"/>
            <w:bottom w:val="none" w:sz="0" w:space="0" w:color="auto"/>
            <w:right w:val="none" w:sz="0" w:space="0" w:color="auto"/>
          </w:divBdr>
          <w:divsChild>
            <w:div w:id="1132601202">
              <w:marLeft w:val="0"/>
              <w:marRight w:val="0"/>
              <w:marTop w:val="0"/>
              <w:marBottom w:val="0"/>
              <w:divBdr>
                <w:top w:val="none" w:sz="0" w:space="0" w:color="auto"/>
                <w:left w:val="none" w:sz="0" w:space="0" w:color="auto"/>
                <w:bottom w:val="none" w:sz="0" w:space="0" w:color="auto"/>
                <w:right w:val="none" w:sz="0" w:space="0" w:color="auto"/>
              </w:divBdr>
            </w:div>
          </w:divsChild>
        </w:div>
        <w:div w:id="1810593012">
          <w:marLeft w:val="0"/>
          <w:marRight w:val="0"/>
          <w:marTop w:val="0"/>
          <w:marBottom w:val="0"/>
          <w:divBdr>
            <w:top w:val="none" w:sz="0" w:space="0" w:color="auto"/>
            <w:left w:val="none" w:sz="0" w:space="0" w:color="auto"/>
            <w:bottom w:val="none" w:sz="0" w:space="0" w:color="auto"/>
            <w:right w:val="none" w:sz="0" w:space="0" w:color="auto"/>
          </w:divBdr>
          <w:divsChild>
            <w:div w:id="999043231">
              <w:marLeft w:val="0"/>
              <w:marRight w:val="0"/>
              <w:marTop w:val="0"/>
              <w:marBottom w:val="0"/>
              <w:divBdr>
                <w:top w:val="none" w:sz="0" w:space="0" w:color="auto"/>
                <w:left w:val="none" w:sz="0" w:space="0" w:color="auto"/>
                <w:bottom w:val="none" w:sz="0" w:space="0" w:color="auto"/>
                <w:right w:val="none" w:sz="0" w:space="0" w:color="auto"/>
              </w:divBdr>
            </w:div>
          </w:divsChild>
        </w:div>
        <w:div w:id="1837912422">
          <w:marLeft w:val="0"/>
          <w:marRight w:val="0"/>
          <w:marTop w:val="0"/>
          <w:marBottom w:val="0"/>
          <w:divBdr>
            <w:top w:val="none" w:sz="0" w:space="0" w:color="auto"/>
            <w:left w:val="none" w:sz="0" w:space="0" w:color="auto"/>
            <w:bottom w:val="none" w:sz="0" w:space="0" w:color="auto"/>
            <w:right w:val="none" w:sz="0" w:space="0" w:color="auto"/>
          </w:divBdr>
          <w:divsChild>
            <w:div w:id="803932413">
              <w:marLeft w:val="0"/>
              <w:marRight w:val="0"/>
              <w:marTop w:val="0"/>
              <w:marBottom w:val="0"/>
              <w:divBdr>
                <w:top w:val="none" w:sz="0" w:space="0" w:color="auto"/>
                <w:left w:val="none" w:sz="0" w:space="0" w:color="auto"/>
                <w:bottom w:val="none" w:sz="0" w:space="0" w:color="auto"/>
                <w:right w:val="none" w:sz="0" w:space="0" w:color="auto"/>
              </w:divBdr>
            </w:div>
          </w:divsChild>
        </w:div>
        <w:div w:id="1881741359">
          <w:marLeft w:val="0"/>
          <w:marRight w:val="0"/>
          <w:marTop w:val="0"/>
          <w:marBottom w:val="0"/>
          <w:divBdr>
            <w:top w:val="none" w:sz="0" w:space="0" w:color="auto"/>
            <w:left w:val="none" w:sz="0" w:space="0" w:color="auto"/>
            <w:bottom w:val="none" w:sz="0" w:space="0" w:color="auto"/>
            <w:right w:val="none" w:sz="0" w:space="0" w:color="auto"/>
          </w:divBdr>
          <w:divsChild>
            <w:div w:id="817766745">
              <w:marLeft w:val="0"/>
              <w:marRight w:val="0"/>
              <w:marTop w:val="0"/>
              <w:marBottom w:val="0"/>
              <w:divBdr>
                <w:top w:val="none" w:sz="0" w:space="0" w:color="auto"/>
                <w:left w:val="none" w:sz="0" w:space="0" w:color="auto"/>
                <w:bottom w:val="none" w:sz="0" w:space="0" w:color="auto"/>
                <w:right w:val="none" w:sz="0" w:space="0" w:color="auto"/>
              </w:divBdr>
            </w:div>
          </w:divsChild>
        </w:div>
        <w:div w:id="1917125500">
          <w:marLeft w:val="0"/>
          <w:marRight w:val="0"/>
          <w:marTop w:val="0"/>
          <w:marBottom w:val="0"/>
          <w:divBdr>
            <w:top w:val="none" w:sz="0" w:space="0" w:color="auto"/>
            <w:left w:val="none" w:sz="0" w:space="0" w:color="auto"/>
            <w:bottom w:val="none" w:sz="0" w:space="0" w:color="auto"/>
            <w:right w:val="none" w:sz="0" w:space="0" w:color="auto"/>
          </w:divBdr>
          <w:divsChild>
            <w:div w:id="820122258">
              <w:marLeft w:val="0"/>
              <w:marRight w:val="0"/>
              <w:marTop w:val="0"/>
              <w:marBottom w:val="0"/>
              <w:divBdr>
                <w:top w:val="none" w:sz="0" w:space="0" w:color="auto"/>
                <w:left w:val="none" w:sz="0" w:space="0" w:color="auto"/>
                <w:bottom w:val="none" w:sz="0" w:space="0" w:color="auto"/>
                <w:right w:val="none" w:sz="0" w:space="0" w:color="auto"/>
              </w:divBdr>
            </w:div>
          </w:divsChild>
        </w:div>
        <w:div w:id="1977376156">
          <w:marLeft w:val="0"/>
          <w:marRight w:val="0"/>
          <w:marTop w:val="0"/>
          <w:marBottom w:val="0"/>
          <w:divBdr>
            <w:top w:val="none" w:sz="0" w:space="0" w:color="auto"/>
            <w:left w:val="none" w:sz="0" w:space="0" w:color="auto"/>
            <w:bottom w:val="none" w:sz="0" w:space="0" w:color="auto"/>
            <w:right w:val="none" w:sz="0" w:space="0" w:color="auto"/>
          </w:divBdr>
          <w:divsChild>
            <w:div w:id="1433864492">
              <w:marLeft w:val="0"/>
              <w:marRight w:val="0"/>
              <w:marTop w:val="0"/>
              <w:marBottom w:val="0"/>
              <w:divBdr>
                <w:top w:val="none" w:sz="0" w:space="0" w:color="auto"/>
                <w:left w:val="none" w:sz="0" w:space="0" w:color="auto"/>
                <w:bottom w:val="none" w:sz="0" w:space="0" w:color="auto"/>
                <w:right w:val="none" w:sz="0" w:space="0" w:color="auto"/>
              </w:divBdr>
            </w:div>
          </w:divsChild>
        </w:div>
        <w:div w:id="1994679998">
          <w:marLeft w:val="0"/>
          <w:marRight w:val="0"/>
          <w:marTop w:val="0"/>
          <w:marBottom w:val="0"/>
          <w:divBdr>
            <w:top w:val="none" w:sz="0" w:space="0" w:color="auto"/>
            <w:left w:val="none" w:sz="0" w:space="0" w:color="auto"/>
            <w:bottom w:val="none" w:sz="0" w:space="0" w:color="auto"/>
            <w:right w:val="none" w:sz="0" w:space="0" w:color="auto"/>
          </w:divBdr>
          <w:divsChild>
            <w:div w:id="28843183">
              <w:marLeft w:val="0"/>
              <w:marRight w:val="0"/>
              <w:marTop w:val="0"/>
              <w:marBottom w:val="0"/>
              <w:divBdr>
                <w:top w:val="none" w:sz="0" w:space="0" w:color="auto"/>
                <w:left w:val="none" w:sz="0" w:space="0" w:color="auto"/>
                <w:bottom w:val="none" w:sz="0" w:space="0" w:color="auto"/>
                <w:right w:val="none" w:sz="0" w:space="0" w:color="auto"/>
              </w:divBdr>
            </w:div>
          </w:divsChild>
        </w:div>
        <w:div w:id="2020305245">
          <w:marLeft w:val="0"/>
          <w:marRight w:val="0"/>
          <w:marTop w:val="0"/>
          <w:marBottom w:val="0"/>
          <w:divBdr>
            <w:top w:val="none" w:sz="0" w:space="0" w:color="auto"/>
            <w:left w:val="none" w:sz="0" w:space="0" w:color="auto"/>
            <w:bottom w:val="none" w:sz="0" w:space="0" w:color="auto"/>
            <w:right w:val="none" w:sz="0" w:space="0" w:color="auto"/>
          </w:divBdr>
          <w:divsChild>
            <w:div w:id="1505977200">
              <w:marLeft w:val="0"/>
              <w:marRight w:val="0"/>
              <w:marTop w:val="0"/>
              <w:marBottom w:val="0"/>
              <w:divBdr>
                <w:top w:val="none" w:sz="0" w:space="0" w:color="auto"/>
                <w:left w:val="none" w:sz="0" w:space="0" w:color="auto"/>
                <w:bottom w:val="none" w:sz="0" w:space="0" w:color="auto"/>
                <w:right w:val="none" w:sz="0" w:space="0" w:color="auto"/>
              </w:divBdr>
            </w:div>
          </w:divsChild>
        </w:div>
        <w:div w:id="2024168265">
          <w:marLeft w:val="0"/>
          <w:marRight w:val="0"/>
          <w:marTop w:val="0"/>
          <w:marBottom w:val="0"/>
          <w:divBdr>
            <w:top w:val="none" w:sz="0" w:space="0" w:color="auto"/>
            <w:left w:val="none" w:sz="0" w:space="0" w:color="auto"/>
            <w:bottom w:val="none" w:sz="0" w:space="0" w:color="auto"/>
            <w:right w:val="none" w:sz="0" w:space="0" w:color="auto"/>
          </w:divBdr>
          <w:divsChild>
            <w:div w:id="2010863018">
              <w:marLeft w:val="0"/>
              <w:marRight w:val="0"/>
              <w:marTop w:val="0"/>
              <w:marBottom w:val="0"/>
              <w:divBdr>
                <w:top w:val="none" w:sz="0" w:space="0" w:color="auto"/>
                <w:left w:val="none" w:sz="0" w:space="0" w:color="auto"/>
                <w:bottom w:val="none" w:sz="0" w:space="0" w:color="auto"/>
                <w:right w:val="none" w:sz="0" w:space="0" w:color="auto"/>
              </w:divBdr>
            </w:div>
            <w:div w:id="2138253535">
              <w:marLeft w:val="0"/>
              <w:marRight w:val="0"/>
              <w:marTop w:val="0"/>
              <w:marBottom w:val="0"/>
              <w:divBdr>
                <w:top w:val="none" w:sz="0" w:space="0" w:color="auto"/>
                <w:left w:val="none" w:sz="0" w:space="0" w:color="auto"/>
                <w:bottom w:val="none" w:sz="0" w:space="0" w:color="auto"/>
                <w:right w:val="none" w:sz="0" w:space="0" w:color="auto"/>
              </w:divBdr>
            </w:div>
          </w:divsChild>
        </w:div>
        <w:div w:id="2028484979">
          <w:marLeft w:val="0"/>
          <w:marRight w:val="0"/>
          <w:marTop w:val="0"/>
          <w:marBottom w:val="0"/>
          <w:divBdr>
            <w:top w:val="none" w:sz="0" w:space="0" w:color="auto"/>
            <w:left w:val="none" w:sz="0" w:space="0" w:color="auto"/>
            <w:bottom w:val="none" w:sz="0" w:space="0" w:color="auto"/>
            <w:right w:val="none" w:sz="0" w:space="0" w:color="auto"/>
          </w:divBdr>
          <w:divsChild>
            <w:div w:id="1314408736">
              <w:marLeft w:val="0"/>
              <w:marRight w:val="0"/>
              <w:marTop w:val="0"/>
              <w:marBottom w:val="0"/>
              <w:divBdr>
                <w:top w:val="none" w:sz="0" w:space="0" w:color="auto"/>
                <w:left w:val="none" w:sz="0" w:space="0" w:color="auto"/>
                <w:bottom w:val="none" w:sz="0" w:space="0" w:color="auto"/>
                <w:right w:val="none" w:sz="0" w:space="0" w:color="auto"/>
              </w:divBdr>
            </w:div>
          </w:divsChild>
        </w:div>
        <w:div w:id="2065520464">
          <w:marLeft w:val="0"/>
          <w:marRight w:val="0"/>
          <w:marTop w:val="0"/>
          <w:marBottom w:val="0"/>
          <w:divBdr>
            <w:top w:val="none" w:sz="0" w:space="0" w:color="auto"/>
            <w:left w:val="none" w:sz="0" w:space="0" w:color="auto"/>
            <w:bottom w:val="none" w:sz="0" w:space="0" w:color="auto"/>
            <w:right w:val="none" w:sz="0" w:space="0" w:color="auto"/>
          </w:divBdr>
          <w:divsChild>
            <w:div w:id="1401907451">
              <w:marLeft w:val="0"/>
              <w:marRight w:val="0"/>
              <w:marTop w:val="0"/>
              <w:marBottom w:val="0"/>
              <w:divBdr>
                <w:top w:val="none" w:sz="0" w:space="0" w:color="auto"/>
                <w:left w:val="none" w:sz="0" w:space="0" w:color="auto"/>
                <w:bottom w:val="none" w:sz="0" w:space="0" w:color="auto"/>
                <w:right w:val="none" w:sz="0" w:space="0" w:color="auto"/>
              </w:divBdr>
            </w:div>
          </w:divsChild>
        </w:div>
        <w:div w:id="2093306837">
          <w:marLeft w:val="0"/>
          <w:marRight w:val="0"/>
          <w:marTop w:val="0"/>
          <w:marBottom w:val="0"/>
          <w:divBdr>
            <w:top w:val="none" w:sz="0" w:space="0" w:color="auto"/>
            <w:left w:val="none" w:sz="0" w:space="0" w:color="auto"/>
            <w:bottom w:val="none" w:sz="0" w:space="0" w:color="auto"/>
            <w:right w:val="none" w:sz="0" w:space="0" w:color="auto"/>
          </w:divBdr>
          <w:divsChild>
            <w:div w:id="1804543756">
              <w:marLeft w:val="0"/>
              <w:marRight w:val="0"/>
              <w:marTop w:val="0"/>
              <w:marBottom w:val="0"/>
              <w:divBdr>
                <w:top w:val="none" w:sz="0" w:space="0" w:color="auto"/>
                <w:left w:val="none" w:sz="0" w:space="0" w:color="auto"/>
                <w:bottom w:val="none" w:sz="0" w:space="0" w:color="auto"/>
                <w:right w:val="none" w:sz="0" w:space="0" w:color="auto"/>
              </w:divBdr>
            </w:div>
          </w:divsChild>
        </w:div>
        <w:div w:id="2116366624">
          <w:marLeft w:val="0"/>
          <w:marRight w:val="0"/>
          <w:marTop w:val="0"/>
          <w:marBottom w:val="0"/>
          <w:divBdr>
            <w:top w:val="none" w:sz="0" w:space="0" w:color="auto"/>
            <w:left w:val="none" w:sz="0" w:space="0" w:color="auto"/>
            <w:bottom w:val="none" w:sz="0" w:space="0" w:color="auto"/>
            <w:right w:val="none" w:sz="0" w:space="0" w:color="auto"/>
          </w:divBdr>
          <w:divsChild>
            <w:div w:id="1158421856">
              <w:marLeft w:val="0"/>
              <w:marRight w:val="0"/>
              <w:marTop w:val="0"/>
              <w:marBottom w:val="0"/>
              <w:divBdr>
                <w:top w:val="none" w:sz="0" w:space="0" w:color="auto"/>
                <w:left w:val="none" w:sz="0" w:space="0" w:color="auto"/>
                <w:bottom w:val="none" w:sz="0" w:space="0" w:color="auto"/>
                <w:right w:val="none" w:sz="0" w:space="0" w:color="auto"/>
              </w:divBdr>
            </w:div>
          </w:divsChild>
        </w:div>
        <w:div w:id="2125150736">
          <w:marLeft w:val="0"/>
          <w:marRight w:val="0"/>
          <w:marTop w:val="0"/>
          <w:marBottom w:val="0"/>
          <w:divBdr>
            <w:top w:val="none" w:sz="0" w:space="0" w:color="auto"/>
            <w:left w:val="none" w:sz="0" w:space="0" w:color="auto"/>
            <w:bottom w:val="none" w:sz="0" w:space="0" w:color="auto"/>
            <w:right w:val="none" w:sz="0" w:space="0" w:color="auto"/>
          </w:divBdr>
          <w:divsChild>
            <w:div w:id="442578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252869">
      <w:bodyDiv w:val="1"/>
      <w:marLeft w:val="0"/>
      <w:marRight w:val="0"/>
      <w:marTop w:val="0"/>
      <w:marBottom w:val="0"/>
      <w:divBdr>
        <w:top w:val="none" w:sz="0" w:space="0" w:color="auto"/>
        <w:left w:val="none" w:sz="0" w:space="0" w:color="auto"/>
        <w:bottom w:val="none" w:sz="0" w:space="0" w:color="auto"/>
        <w:right w:val="none" w:sz="0" w:space="0" w:color="auto"/>
      </w:divBdr>
      <w:divsChild>
        <w:div w:id="247427291">
          <w:marLeft w:val="0"/>
          <w:marRight w:val="0"/>
          <w:marTop w:val="0"/>
          <w:marBottom w:val="0"/>
          <w:divBdr>
            <w:top w:val="none" w:sz="0" w:space="0" w:color="auto"/>
            <w:left w:val="none" w:sz="0" w:space="0" w:color="auto"/>
            <w:bottom w:val="none" w:sz="0" w:space="0" w:color="auto"/>
            <w:right w:val="none" w:sz="0" w:space="0" w:color="auto"/>
          </w:divBdr>
        </w:div>
      </w:divsChild>
    </w:div>
    <w:div w:id="707222783">
      <w:bodyDiv w:val="1"/>
      <w:marLeft w:val="0"/>
      <w:marRight w:val="0"/>
      <w:marTop w:val="0"/>
      <w:marBottom w:val="0"/>
      <w:divBdr>
        <w:top w:val="none" w:sz="0" w:space="0" w:color="auto"/>
        <w:left w:val="none" w:sz="0" w:space="0" w:color="auto"/>
        <w:bottom w:val="none" w:sz="0" w:space="0" w:color="auto"/>
        <w:right w:val="none" w:sz="0" w:space="0" w:color="auto"/>
      </w:divBdr>
      <w:divsChild>
        <w:div w:id="398141153">
          <w:marLeft w:val="0"/>
          <w:marRight w:val="0"/>
          <w:marTop w:val="0"/>
          <w:marBottom w:val="0"/>
          <w:divBdr>
            <w:top w:val="none" w:sz="0" w:space="0" w:color="auto"/>
            <w:left w:val="none" w:sz="0" w:space="0" w:color="auto"/>
            <w:bottom w:val="none" w:sz="0" w:space="0" w:color="auto"/>
            <w:right w:val="none" w:sz="0" w:space="0" w:color="auto"/>
          </w:divBdr>
        </w:div>
      </w:divsChild>
    </w:div>
    <w:div w:id="723069499">
      <w:bodyDiv w:val="1"/>
      <w:marLeft w:val="0"/>
      <w:marRight w:val="0"/>
      <w:marTop w:val="0"/>
      <w:marBottom w:val="0"/>
      <w:divBdr>
        <w:top w:val="none" w:sz="0" w:space="0" w:color="auto"/>
        <w:left w:val="none" w:sz="0" w:space="0" w:color="auto"/>
        <w:bottom w:val="none" w:sz="0" w:space="0" w:color="auto"/>
        <w:right w:val="none" w:sz="0" w:space="0" w:color="auto"/>
      </w:divBdr>
    </w:div>
    <w:div w:id="1008599473">
      <w:bodyDiv w:val="1"/>
      <w:marLeft w:val="0"/>
      <w:marRight w:val="0"/>
      <w:marTop w:val="0"/>
      <w:marBottom w:val="0"/>
      <w:divBdr>
        <w:top w:val="none" w:sz="0" w:space="0" w:color="auto"/>
        <w:left w:val="none" w:sz="0" w:space="0" w:color="auto"/>
        <w:bottom w:val="none" w:sz="0" w:space="0" w:color="auto"/>
        <w:right w:val="none" w:sz="0" w:space="0" w:color="auto"/>
      </w:divBdr>
    </w:div>
    <w:div w:id="1025670235">
      <w:bodyDiv w:val="1"/>
      <w:marLeft w:val="0"/>
      <w:marRight w:val="0"/>
      <w:marTop w:val="0"/>
      <w:marBottom w:val="0"/>
      <w:divBdr>
        <w:top w:val="none" w:sz="0" w:space="0" w:color="auto"/>
        <w:left w:val="none" w:sz="0" w:space="0" w:color="auto"/>
        <w:bottom w:val="none" w:sz="0" w:space="0" w:color="auto"/>
        <w:right w:val="none" w:sz="0" w:space="0" w:color="auto"/>
      </w:divBdr>
      <w:divsChild>
        <w:div w:id="1330594295">
          <w:marLeft w:val="0"/>
          <w:marRight w:val="0"/>
          <w:marTop w:val="0"/>
          <w:marBottom w:val="0"/>
          <w:divBdr>
            <w:top w:val="none" w:sz="0" w:space="0" w:color="auto"/>
            <w:left w:val="none" w:sz="0" w:space="0" w:color="auto"/>
            <w:bottom w:val="none" w:sz="0" w:space="0" w:color="auto"/>
            <w:right w:val="none" w:sz="0" w:space="0" w:color="auto"/>
          </w:divBdr>
          <w:divsChild>
            <w:div w:id="1294602643">
              <w:marLeft w:val="0"/>
              <w:marRight w:val="0"/>
              <w:marTop w:val="0"/>
              <w:marBottom w:val="0"/>
              <w:divBdr>
                <w:top w:val="none" w:sz="0" w:space="0" w:color="auto"/>
                <w:left w:val="none" w:sz="0" w:space="0" w:color="auto"/>
                <w:bottom w:val="none" w:sz="0" w:space="0" w:color="auto"/>
                <w:right w:val="none" w:sz="0" w:space="0" w:color="auto"/>
              </w:divBdr>
              <w:divsChild>
                <w:div w:id="1770008304">
                  <w:marLeft w:val="0"/>
                  <w:marRight w:val="0"/>
                  <w:marTop w:val="0"/>
                  <w:marBottom w:val="0"/>
                  <w:divBdr>
                    <w:top w:val="none" w:sz="0" w:space="0" w:color="auto"/>
                    <w:left w:val="none" w:sz="0" w:space="0" w:color="auto"/>
                    <w:bottom w:val="none" w:sz="0" w:space="0" w:color="auto"/>
                    <w:right w:val="none" w:sz="0" w:space="0" w:color="auto"/>
                  </w:divBdr>
                  <w:divsChild>
                    <w:div w:id="690884972">
                      <w:marLeft w:val="0"/>
                      <w:marRight w:val="0"/>
                      <w:marTop w:val="0"/>
                      <w:marBottom w:val="0"/>
                      <w:divBdr>
                        <w:top w:val="none" w:sz="0" w:space="0" w:color="auto"/>
                        <w:left w:val="none" w:sz="0" w:space="0" w:color="auto"/>
                        <w:bottom w:val="none" w:sz="0" w:space="0" w:color="auto"/>
                        <w:right w:val="none" w:sz="0" w:space="0" w:color="auto"/>
                      </w:divBdr>
                      <w:divsChild>
                        <w:div w:id="2141221533">
                          <w:marLeft w:val="0"/>
                          <w:marRight w:val="0"/>
                          <w:marTop w:val="0"/>
                          <w:marBottom w:val="0"/>
                          <w:divBdr>
                            <w:top w:val="none" w:sz="0" w:space="0" w:color="auto"/>
                            <w:left w:val="none" w:sz="0" w:space="0" w:color="auto"/>
                            <w:bottom w:val="none" w:sz="0" w:space="0" w:color="auto"/>
                            <w:right w:val="none" w:sz="0" w:space="0" w:color="auto"/>
                          </w:divBdr>
                          <w:divsChild>
                            <w:div w:id="1463112860">
                              <w:marLeft w:val="0"/>
                              <w:marRight w:val="0"/>
                              <w:marTop w:val="0"/>
                              <w:marBottom w:val="0"/>
                              <w:divBdr>
                                <w:top w:val="none" w:sz="0" w:space="0" w:color="auto"/>
                                <w:left w:val="none" w:sz="0" w:space="0" w:color="auto"/>
                                <w:bottom w:val="none" w:sz="0" w:space="0" w:color="auto"/>
                                <w:right w:val="none" w:sz="0" w:space="0" w:color="auto"/>
                              </w:divBdr>
                              <w:divsChild>
                                <w:div w:id="1534030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33962779">
      <w:bodyDiv w:val="1"/>
      <w:marLeft w:val="0"/>
      <w:marRight w:val="0"/>
      <w:marTop w:val="0"/>
      <w:marBottom w:val="0"/>
      <w:divBdr>
        <w:top w:val="none" w:sz="0" w:space="0" w:color="auto"/>
        <w:left w:val="none" w:sz="0" w:space="0" w:color="auto"/>
        <w:bottom w:val="none" w:sz="0" w:space="0" w:color="auto"/>
        <w:right w:val="none" w:sz="0" w:space="0" w:color="auto"/>
      </w:divBdr>
      <w:divsChild>
        <w:div w:id="82801664">
          <w:marLeft w:val="0"/>
          <w:marRight w:val="0"/>
          <w:marTop w:val="0"/>
          <w:marBottom w:val="0"/>
          <w:divBdr>
            <w:top w:val="none" w:sz="0" w:space="0" w:color="auto"/>
            <w:left w:val="none" w:sz="0" w:space="0" w:color="auto"/>
            <w:bottom w:val="none" w:sz="0" w:space="0" w:color="auto"/>
            <w:right w:val="none" w:sz="0" w:space="0" w:color="auto"/>
          </w:divBdr>
        </w:div>
      </w:divsChild>
    </w:div>
    <w:div w:id="1314405204">
      <w:bodyDiv w:val="1"/>
      <w:marLeft w:val="0"/>
      <w:marRight w:val="0"/>
      <w:marTop w:val="0"/>
      <w:marBottom w:val="0"/>
      <w:divBdr>
        <w:top w:val="none" w:sz="0" w:space="0" w:color="auto"/>
        <w:left w:val="none" w:sz="0" w:space="0" w:color="auto"/>
        <w:bottom w:val="none" w:sz="0" w:space="0" w:color="auto"/>
        <w:right w:val="none" w:sz="0" w:space="0" w:color="auto"/>
      </w:divBdr>
      <w:divsChild>
        <w:div w:id="2088190195">
          <w:marLeft w:val="0"/>
          <w:marRight w:val="0"/>
          <w:marTop w:val="0"/>
          <w:marBottom w:val="0"/>
          <w:divBdr>
            <w:top w:val="none" w:sz="0" w:space="0" w:color="auto"/>
            <w:left w:val="none" w:sz="0" w:space="0" w:color="auto"/>
            <w:bottom w:val="none" w:sz="0" w:space="0" w:color="auto"/>
            <w:right w:val="none" w:sz="0" w:space="0" w:color="auto"/>
          </w:divBdr>
        </w:div>
      </w:divsChild>
    </w:div>
    <w:div w:id="1348092748">
      <w:bodyDiv w:val="1"/>
      <w:marLeft w:val="0"/>
      <w:marRight w:val="0"/>
      <w:marTop w:val="0"/>
      <w:marBottom w:val="0"/>
      <w:divBdr>
        <w:top w:val="none" w:sz="0" w:space="0" w:color="auto"/>
        <w:left w:val="none" w:sz="0" w:space="0" w:color="auto"/>
        <w:bottom w:val="none" w:sz="0" w:space="0" w:color="auto"/>
        <w:right w:val="none" w:sz="0" w:space="0" w:color="auto"/>
      </w:divBdr>
    </w:div>
    <w:div w:id="1351297957">
      <w:bodyDiv w:val="1"/>
      <w:marLeft w:val="0"/>
      <w:marRight w:val="0"/>
      <w:marTop w:val="0"/>
      <w:marBottom w:val="0"/>
      <w:divBdr>
        <w:top w:val="none" w:sz="0" w:space="0" w:color="auto"/>
        <w:left w:val="none" w:sz="0" w:space="0" w:color="auto"/>
        <w:bottom w:val="none" w:sz="0" w:space="0" w:color="auto"/>
        <w:right w:val="none" w:sz="0" w:space="0" w:color="auto"/>
      </w:divBdr>
    </w:div>
    <w:div w:id="1466776819">
      <w:bodyDiv w:val="1"/>
      <w:marLeft w:val="0"/>
      <w:marRight w:val="0"/>
      <w:marTop w:val="0"/>
      <w:marBottom w:val="0"/>
      <w:divBdr>
        <w:top w:val="none" w:sz="0" w:space="0" w:color="auto"/>
        <w:left w:val="none" w:sz="0" w:space="0" w:color="auto"/>
        <w:bottom w:val="none" w:sz="0" w:space="0" w:color="auto"/>
        <w:right w:val="none" w:sz="0" w:space="0" w:color="auto"/>
      </w:divBdr>
    </w:div>
    <w:div w:id="192206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header" Target="header6.xml"/><Relationship Id="rId42" Type="http://schemas.openxmlformats.org/officeDocument/2006/relationships/footer" Target="footer16.xml"/><Relationship Id="rId47" Type="http://schemas.openxmlformats.org/officeDocument/2006/relationships/image" Target="media/image7.png"/><Relationship Id="rId63" Type="http://schemas.openxmlformats.org/officeDocument/2006/relationships/header" Target="header24.xml"/><Relationship Id="rId68" Type="http://schemas.openxmlformats.org/officeDocument/2006/relationships/footer" Target="footer28.xml"/><Relationship Id="rId84" Type="http://schemas.openxmlformats.org/officeDocument/2006/relationships/hyperlink" Target="https://www.fda.gov/downloads/BiologicsBloodVaccines/GuidanceComplianceRegulatoryInformation/Guidances/Vaccines/ucm091977.pdf" TargetMode="External"/><Relationship Id="rId89" Type="http://schemas.openxmlformats.org/officeDocument/2006/relationships/hyperlink" Target="https://www.who.int/news-room/commentaries/detail/transmission-of-sars-cov-2-implications-for-infection-prevention-precautions" TargetMode="External"/><Relationship Id="rId16" Type="http://schemas.openxmlformats.org/officeDocument/2006/relationships/footer" Target="footer3.xml"/><Relationship Id="rId11" Type="http://schemas.openxmlformats.org/officeDocument/2006/relationships/footer" Target="footer1.xml"/><Relationship Id="rId32" Type="http://schemas.openxmlformats.org/officeDocument/2006/relationships/footer" Target="footer11.xml"/><Relationship Id="rId37" Type="http://schemas.openxmlformats.org/officeDocument/2006/relationships/footer" Target="footer14.xml"/><Relationship Id="rId53" Type="http://schemas.openxmlformats.org/officeDocument/2006/relationships/header" Target="header19.xml"/><Relationship Id="rId58" Type="http://schemas.openxmlformats.org/officeDocument/2006/relationships/footer" Target="footer23.xml"/><Relationship Id="rId74" Type="http://schemas.openxmlformats.org/officeDocument/2006/relationships/footer" Target="footer31.xml"/><Relationship Id="rId79" Type="http://schemas.openxmlformats.org/officeDocument/2006/relationships/footer" Target="footer34.xml"/><Relationship Id="rId5" Type="http://schemas.openxmlformats.org/officeDocument/2006/relationships/footnotes" Target="footnotes.xml"/><Relationship Id="rId90" Type="http://schemas.openxmlformats.org/officeDocument/2006/relationships/header" Target="header33.xml"/><Relationship Id="rId95" Type="http://schemas.openxmlformats.org/officeDocument/2006/relationships/theme" Target="theme/theme1.xml"/><Relationship Id="rId22" Type="http://schemas.openxmlformats.org/officeDocument/2006/relationships/footer" Target="footer5.xml"/><Relationship Id="rId27" Type="http://schemas.openxmlformats.org/officeDocument/2006/relationships/header" Target="header8.xml"/><Relationship Id="rId43" Type="http://schemas.openxmlformats.org/officeDocument/2006/relationships/header" Target="header15.xml"/><Relationship Id="rId48" Type="http://schemas.openxmlformats.org/officeDocument/2006/relationships/image" Target="media/image8.png"/><Relationship Id="rId64" Type="http://schemas.openxmlformats.org/officeDocument/2006/relationships/footer" Target="footer26.xml"/><Relationship Id="rId69" Type="http://schemas.openxmlformats.org/officeDocument/2006/relationships/header" Target="header27.xml"/><Relationship Id="rId8" Type="http://schemas.openxmlformats.org/officeDocument/2006/relationships/image" Target="media/image2.emf"/><Relationship Id="rId51" Type="http://schemas.openxmlformats.org/officeDocument/2006/relationships/header" Target="header18.xml"/><Relationship Id="rId72" Type="http://schemas.openxmlformats.org/officeDocument/2006/relationships/footer" Target="footer30.xml"/><Relationship Id="rId80" Type="http://schemas.openxmlformats.org/officeDocument/2006/relationships/header" Target="header32.xml"/><Relationship Id="rId85" Type="http://schemas.openxmlformats.org/officeDocument/2006/relationships/hyperlink" Target="https://www.fda.gov/media/139638/download" TargetMode="External"/><Relationship Id="rId93" Type="http://schemas.openxmlformats.org/officeDocument/2006/relationships/footer" Target="footer37.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footer" Target="footer7.xml"/><Relationship Id="rId33" Type="http://schemas.openxmlformats.org/officeDocument/2006/relationships/header" Target="header11.xml"/><Relationship Id="rId38" Type="http://schemas.openxmlformats.org/officeDocument/2006/relationships/image" Target="media/image6.png"/><Relationship Id="rId46" Type="http://schemas.openxmlformats.org/officeDocument/2006/relationships/footer" Target="footer18.xml"/><Relationship Id="rId59" Type="http://schemas.openxmlformats.org/officeDocument/2006/relationships/header" Target="header22.xml"/><Relationship Id="rId67" Type="http://schemas.openxmlformats.org/officeDocument/2006/relationships/header" Target="header26.xml"/><Relationship Id="rId20" Type="http://schemas.openxmlformats.org/officeDocument/2006/relationships/footer" Target="footer4.xml"/><Relationship Id="rId41" Type="http://schemas.openxmlformats.org/officeDocument/2006/relationships/header" Target="header14.xml"/><Relationship Id="rId54" Type="http://schemas.openxmlformats.org/officeDocument/2006/relationships/footer" Target="footer21.xml"/><Relationship Id="rId62" Type="http://schemas.openxmlformats.org/officeDocument/2006/relationships/footer" Target="footer25.xml"/><Relationship Id="rId70" Type="http://schemas.openxmlformats.org/officeDocument/2006/relationships/footer" Target="footer29.xml"/><Relationship Id="rId75" Type="http://schemas.openxmlformats.org/officeDocument/2006/relationships/header" Target="header30.xml"/><Relationship Id="rId83" Type="http://schemas.openxmlformats.org/officeDocument/2006/relationships/hyperlink" Target="https://www.cdc.gov/coronavirus/2019-ncov/need-extraprecautions/people-at-higher-risk.html" TargetMode="External"/><Relationship Id="rId88" Type="http://schemas.openxmlformats.org/officeDocument/2006/relationships/hyperlink" Target="https://www.who.int/publications/m/item/weekly-operational-update-on-covid-19---13-november-2020" TargetMode="External"/><Relationship Id="rId91" Type="http://schemas.openxmlformats.org/officeDocument/2006/relationships/footer" Target="footer36.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footer" Target="footer9.xml"/><Relationship Id="rId36" Type="http://schemas.openxmlformats.org/officeDocument/2006/relationships/header" Target="header12.xml"/><Relationship Id="rId49" Type="http://schemas.openxmlformats.org/officeDocument/2006/relationships/header" Target="header17.xml"/><Relationship Id="rId57" Type="http://schemas.openxmlformats.org/officeDocument/2006/relationships/header" Target="header21.xml"/><Relationship Id="rId10" Type="http://schemas.openxmlformats.org/officeDocument/2006/relationships/header" Target="header1.xml"/><Relationship Id="rId31" Type="http://schemas.openxmlformats.org/officeDocument/2006/relationships/header" Target="header10.xml"/><Relationship Id="rId44" Type="http://schemas.openxmlformats.org/officeDocument/2006/relationships/footer" Target="footer17.xml"/><Relationship Id="rId52" Type="http://schemas.openxmlformats.org/officeDocument/2006/relationships/footer" Target="footer20.xml"/><Relationship Id="rId60" Type="http://schemas.openxmlformats.org/officeDocument/2006/relationships/footer" Target="footer24.xml"/><Relationship Id="rId65" Type="http://schemas.openxmlformats.org/officeDocument/2006/relationships/header" Target="header25.xml"/><Relationship Id="rId73" Type="http://schemas.openxmlformats.org/officeDocument/2006/relationships/header" Target="header29.xml"/><Relationship Id="rId78" Type="http://schemas.openxmlformats.org/officeDocument/2006/relationships/footer" Target="footer33.xml"/><Relationship Id="rId81" Type="http://schemas.openxmlformats.org/officeDocument/2006/relationships/footer" Target="footer35.xml"/><Relationship Id="rId86" Type="http://schemas.openxmlformats.org/officeDocument/2006/relationships/hyperlink" Target="http://http://covid19.healthdata.org/global?view=total-deaths&amp;tab=trend" TargetMode="External"/><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header" Target="header13.xml"/><Relationship Id="rId34" Type="http://schemas.openxmlformats.org/officeDocument/2006/relationships/footer" Target="footer12.xml"/><Relationship Id="rId50" Type="http://schemas.openxmlformats.org/officeDocument/2006/relationships/footer" Target="footer19.xml"/><Relationship Id="rId55" Type="http://schemas.openxmlformats.org/officeDocument/2006/relationships/header" Target="header20.xml"/><Relationship Id="rId76" Type="http://schemas.openxmlformats.org/officeDocument/2006/relationships/footer" Target="footer32.xml"/><Relationship Id="rId7" Type="http://schemas.openxmlformats.org/officeDocument/2006/relationships/image" Target="media/image1.png"/><Relationship Id="rId71" Type="http://schemas.openxmlformats.org/officeDocument/2006/relationships/header" Target="header28.xml"/><Relationship Id="rId92" Type="http://schemas.openxmlformats.org/officeDocument/2006/relationships/header" Target="header34.xml"/><Relationship Id="rId2" Type="http://schemas.openxmlformats.org/officeDocument/2006/relationships/styles" Target="styles.xml"/><Relationship Id="rId29" Type="http://schemas.openxmlformats.org/officeDocument/2006/relationships/header" Target="header9.xml"/><Relationship Id="rId24" Type="http://schemas.openxmlformats.org/officeDocument/2006/relationships/header" Target="header7.xml"/><Relationship Id="rId40" Type="http://schemas.openxmlformats.org/officeDocument/2006/relationships/footer" Target="footer15.xml"/><Relationship Id="rId45" Type="http://schemas.openxmlformats.org/officeDocument/2006/relationships/header" Target="header16.xml"/><Relationship Id="rId66" Type="http://schemas.openxmlformats.org/officeDocument/2006/relationships/footer" Target="footer27.xml"/><Relationship Id="rId87" Type="http://schemas.openxmlformats.org/officeDocument/2006/relationships/hyperlink" Target="https://coronavirus.jhu.edu/map.html" TargetMode="External"/><Relationship Id="rId61" Type="http://schemas.openxmlformats.org/officeDocument/2006/relationships/header" Target="header23.xml"/><Relationship Id="rId82" Type="http://schemas.openxmlformats.org/officeDocument/2006/relationships/hyperlink" Target="https://www.cdc.gov/coronavirus/2019-ncov/need-extra-precautions/" TargetMode="External"/><Relationship Id="rId19" Type="http://schemas.openxmlformats.org/officeDocument/2006/relationships/header" Target="header5.xml"/><Relationship Id="rId14" Type="http://schemas.openxmlformats.org/officeDocument/2006/relationships/footer" Target="footer2.xml"/><Relationship Id="rId30" Type="http://schemas.openxmlformats.org/officeDocument/2006/relationships/footer" Target="footer10.xml"/><Relationship Id="rId35" Type="http://schemas.openxmlformats.org/officeDocument/2006/relationships/footer" Target="footer13.xml"/><Relationship Id="rId56" Type="http://schemas.openxmlformats.org/officeDocument/2006/relationships/footer" Target="footer22.xml"/><Relationship Id="rId77" Type="http://schemas.openxmlformats.org/officeDocument/2006/relationships/header" Target="header3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83</Pages>
  <Words>25104</Words>
  <Characters>143098</Characters>
  <Application>Microsoft Office Word</Application>
  <DocSecurity>0</DocSecurity>
  <Lines>1192</Lines>
  <Paragraphs>335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167867</CharactersWithSpaces>
  <SharedDoc>false</SharedDoc>
  <HLinks>
    <vt:vector size="642" baseType="variant">
      <vt:variant>
        <vt:i4>7143543</vt:i4>
      </vt:variant>
      <vt:variant>
        <vt:i4>960</vt:i4>
      </vt:variant>
      <vt:variant>
        <vt:i4>0</vt:i4>
      </vt:variant>
      <vt:variant>
        <vt:i4>5</vt:i4>
      </vt:variant>
      <vt:variant>
        <vt:lpwstr>https://www.who.int/news-room/commentaries/detail/transmission-of-sars-cov-2-implications-for-infection-prevention-precautions</vt:lpwstr>
      </vt:variant>
      <vt:variant>
        <vt:lpwstr/>
      </vt:variant>
      <vt:variant>
        <vt:i4>786504</vt:i4>
      </vt:variant>
      <vt:variant>
        <vt:i4>957</vt:i4>
      </vt:variant>
      <vt:variant>
        <vt:i4>0</vt:i4>
      </vt:variant>
      <vt:variant>
        <vt:i4>5</vt:i4>
      </vt:variant>
      <vt:variant>
        <vt:lpwstr>https://www.who.int/publications/m/item/weekly-operational-update-on-covid-19---13-november-2020</vt:lpwstr>
      </vt:variant>
      <vt:variant>
        <vt:lpwstr/>
      </vt:variant>
      <vt:variant>
        <vt:i4>1572959</vt:i4>
      </vt:variant>
      <vt:variant>
        <vt:i4>954</vt:i4>
      </vt:variant>
      <vt:variant>
        <vt:i4>0</vt:i4>
      </vt:variant>
      <vt:variant>
        <vt:i4>5</vt:i4>
      </vt:variant>
      <vt:variant>
        <vt:lpwstr>https://coronavirus.jhu.edu/map.html</vt:lpwstr>
      </vt:variant>
      <vt:variant>
        <vt:lpwstr/>
      </vt:variant>
      <vt:variant>
        <vt:i4>2097277</vt:i4>
      </vt:variant>
      <vt:variant>
        <vt:i4>951</vt:i4>
      </vt:variant>
      <vt:variant>
        <vt:i4>0</vt:i4>
      </vt:variant>
      <vt:variant>
        <vt:i4>5</vt:i4>
      </vt:variant>
      <vt:variant>
        <vt:lpwstr>http://http//covid19.healthdata.org/global?view=total-deaths&amp;tab=trend</vt:lpwstr>
      </vt:variant>
      <vt:variant>
        <vt:lpwstr/>
      </vt:variant>
      <vt:variant>
        <vt:i4>4325444</vt:i4>
      </vt:variant>
      <vt:variant>
        <vt:i4>948</vt:i4>
      </vt:variant>
      <vt:variant>
        <vt:i4>0</vt:i4>
      </vt:variant>
      <vt:variant>
        <vt:i4>5</vt:i4>
      </vt:variant>
      <vt:variant>
        <vt:lpwstr>https://www.fda.gov/media/139638/download</vt:lpwstr>
      </vt:variant>
      <vt:variant>
        <vt:lpwstr/>
      </vt:variant>
      <vt:variant>
        <vt:i4>5111899</vt:i4>
      </vt:variant>
      <vt:variant>
        <vt:i4>945</vt:i4>
      </vt:variant>
      <vt:variant>
        <vt:i4>0</vt:i4>
      </vt:variant>
      <vt:variant>
        <vt:i4>5</vt:i4>
      </vt:variant>
      <vt:variant>
        <vt:lpwstr>https://www.fda.gov/downloads/BiologicsBloodVaccines/GuidanceComplianceRegulatoryInformation/Guidances/Vaccines/ucm091977.pdf</vt:lpwstr>
      </vt:variant>
      <vt:variant>
        <vt:lpwstr/>
      </vt:variant>
      <vt:variant>
        <vt:i4>7471160</vt:i4>
      </vt:variant>
      <vt:variant>
        <vt:i4>942</vt:i4>
      </vt:variant>
      <vt:variant>
        <vt:i4>0</vt:i4>
      </vt:variant>
      <vt:variant>
        <vt:i4>5</vt:i4>
      </vt:variant>
      <vt:variant>
        <vt:lpwstr>https://www.cdc.gov/coronavirus/2019-ncov/need-extraprecautions/people-at-higher-risk.html</vt:lpwstr>
      </vt:variant>
      <vt:variant>
        <vt:lpwstr/>
      </vt:variant>
      <vt:variant>
        <vt:i4>5898240</vt:i4>
      </vt:variant>
      <vt:variant>
        <vt:i4>939</vt:i4>
      </vt:variant>
      <vt:variant>
        <vt:i4>0</vt:i4>
      </vt:variant>
      <vt:variant>
        <vt:i4>5</vt:i4>
      </vt:variant>
      <vt:variant>
        <vt:lpwstr>https://www.cdc.gov/coronavirus/2019-ncov/need-extra-precautions/</vt:lpwstr>
      </vt:variant>
      <vt:variant>
        <vt:lpwstr/>
      </vt:variant>
      <vt:variant>
        <vt:i4>1769523</vt:i4>
      </vt:variant>
      <vt:variant>
        <vt:i4>596</vt:i4>
      </vt:variant>
      <vt:variant>
        <vt:i4>0</vt:i4>
      </vt:variant>
      <vt:variant>
        <vt:i4>5</vt:i4>
      </vt:variant>
      <vt:variant>
        <vt:lpwstr/>
      </vt:variant>
      <vt:variant>
        <vt:lpwstr>_Toc57989764</vt:lpwstr>
      </vt:variant>
      <vt:variant>
        <vt:i4>1835059</vt:i4>
      </vt:variant>
      <vt:variant>
        <vt:i4>590</vt:i4>
      </vt:variant>
      <vt:variant>
        <vt:i4>0</vt:i4>
      </vt:variant>
      <vt:variant>
        <vt:i4>5</vt:i4>
      </vt:variant>
      <vt:variant>
        <vt:lpwstr/>
      </vt:variant>
      <vt:variant>
        <vt:lpwstr>_Toc57989763</vt:lpwstr>
      </vt:variant>
      <vt:variant>
        <vt:i4>1900595</vt:i4>
      </vt:variant>
      <vt:variant>
        <vt:i4>584</vt:i4>
      </vt:variant>
      <vt:variant>
        <vt:i4>0</vt:i4>
      </vt:variant>
      <vt:variant>
        <vt:i4>5</vt:i4>
      </vt:variant>
      <vt:variant>
        <vt:lpwstr/>
      </vt:variant>
      <vt:variant>
        <vt:lpwstr>_Toc57989762</vt:lpwstr>
      </vt:variant>
      <vt:variant>
        <vt:i4>1966131</vt:i4>
      </vt:variant>
      <vt:variant>
        <vt:i4>578</vt:i4>
      </vt:variant>
      <vt:variant>
        <vt:i4>0</vt:i4>
      </vt:variant>
      <vt:variant>
        <vt:i4>5</vt:i4>
      </vt:variant>
      <vt:variant>
        <vt:lpwstr/>
      </vt:variant>
      <vt:variant>
        <vt:lpwstr>_Toc57989761</vt:lpwstr>
      </vt:variant>
      <vt:variant>
        <vt:i4>2031667</vt:i4>
      </vt:variant>
      <vt:variant>
        <vt:i4>572</vt:i4>
      </vt:variant>
      <vt:variant>
        <vt:i4>0</vt:i4>
      </vt:variant>
      <vt:variant>
        <vt:i4>5</vt:i4>
      </vt:variant>
      <vt:variant>
        <vt:lpwstr/>
      </vt:variant>
      <vt:variant>
        <vt:lpwstr>_Toc57989760</vt:lpwstr>
      </vt:variant>
      <vt:variant>
        <vt:i4>1441840</vt:i4>
      </vt:variant>
      <vt:variant>
        <vt:i4>566</vt:i4>
      </vt:variant>
      <vt:variant>
        <vt:i4>0</vt:i4>
      </vt:variant>
      <vt:variant>
        <vt:i4>5</vt:i4>
      </vt:variant>
      <vt:variant>
        <vt:lpwstr/>
      </vt:variant>
      <vt:variant>
        <vt:lpwstr>_Toc57989759</vt:lpwstr>
      </vt:variant>
      <vt:variant>
        <vt:i4>1507376</vt:i4>
      </vt:variant>
      <vt:variant>
        <vt:i4>560</vt:i4>
      </vt:variant>
      <vt:variant>
        <vt:i4>0</vt:i4>
      </vt:variant>
      <vt:variant>
        <vt:i4>5</vt:i4>
      </vt:variant>
      <vt:variant>
        <vt:lpwstr/>
      </vt:variant>
      <vt:variant>
        <vt:lpwstr>_Toc57989758</vt:lpwstr>
      </vt:variant>
      <vt:variant>
        <vt:i4>1572912</vt:i4>
      </vt:variant>
      <vt:variant>
        <vt:i4>554</vt:i4>
      </vt:variant>
      <vt:variant>
        <vt:i4>0</vt:i4>
      </vt:variant>
      <vt:variant>
        <vt:i4>5</vt:i4>
      </vt:variant>
      <vt:variant>
        <vt:lpwstr/>
      </vt:variant>
      <vt:variant>
        <vt:lpwstr>_Toc57989757</vt:lpwstr>
      </vt:variant>
      <vt:variant>
        <vt:i4>1638448</vt:i4>
      </vt:variant>
      <vt:variant>
        <vt:i4>545</vt:i4>
      </vt:variant>
      <vt:variant>
        <vt:i4>0</vt:i4>
      </vt:variant>
      <vt:variant>
        <vt:i4>5</vt:i4>
      </vt:variant>
      <vt:variant>
        <vt:lpwstr/>
      </vt:variant>
      <vt:variant>
        <vt:lpwstr>_Toc57989756</vt:lpwstr>
      </vt:variant>
      <vt:variant>
        <vt:i4>1703984</vt:i4>
      </vt:variant>
      <vt:variant>
        <vt:i4>539</vt:i4>
      </vt:variant>
      <vt:variant>
        <vt:i4>0</vt:i4>
      </vt:variant>
      <vt:variant>
        <vt:i4>5</vt:i4>
      </vt:variant>
      <vt:variant>
        <vt:lpwstr/>
      </vt:variant>
      <vt:variant>
        <vt:lpwstr>_Toc57989755</vt:lpwstr>
      </vt:variant>
      <vt:variant>
        <vt:i4>1769520</vt:i4>
      </vt:variant>
      <vt:variant>
        <vt:i4>533</vt:i4>
      </vt:variant>
      <vt:variant>
        <vt:i4>0</vt:i4>
      </vt:variant>
      <vt:variant>
        <vt:i4>5</vt:i4>
      </vt:variant>
      <vt:variant>
        <vt:lpwstr/>
      </vt:variant>
      <vt:variant>
        <vt:lpwstr>_Toc57989754</vt:lpwstr>
      </vt:variant>
      <vt:variant>
        <vt:i4>1835056</vt:i4>
      </vt:variant>
      <vt:variant>
        <vt:i4>527</vt:i4>
      </vt:variant>
      <vt:variant>
        <vt:i4>0</vt:i4>
      </vt:variant>
      <vt:variant>
        <vt:i4>5</vt:i4>
      </vt:variant>
      <vt:variant>
        <vt:lpwstr/>
      </vt:variant>
      <vt:variant>
        <vt:lpwstr>_Toc57989753</vt:lpwstr>
      </vt:variant>
      <vt:variant>
        <vt:i4>1900592</vt:i4>
      </vt:variant>
      <vt:variant>
        <vt:i4>521</vt:i4>
      </vt:variant>
      <vt:variant>
        <vt:i4>0</vt:i4>
      </vt:variant>
      <vt:variant>
        <vt:i4>5</vt:i4>
      </vt:variant>
      <vt:variant>
        <vt:lpwstr/>
      </vt:variant>
      <vt:variant>
        <vt:lpwstr>_Toc57989752</vt:lpwstr>
      </vt:variant>
      <vt:variant>
        <vt:i4>1966128</vt:i4>
      </vt:variant>
      <vt:variant>
        <vt:i4>515</vt:i4>
      </vt:variant>
      <vt:variant>
        <vt:i4>0</vt:i4>
      </vt:variant>
      <vt:variant>
        <vt:i4>5</vt:i4>
      </vt:variant>
      <vt:variant>
        <vt:lpwstr/>
      </vt:variant>
      <vt:variant>
        <vt:lpwstr>_Toc57989751</vt:lpwstr>
      </vt:variant>
      <vt:variant>
        <vt:i4>2031664</vt:i4>
      </vt:variant>
      <vt:variant>
        <vt:i4>509</vt:i4>
      </vt:variant>
      <vt:variant>
        <vt:i4>0</vt:i4>
      </vt:variant>
      <vt:variant>
        <vt:i4>5</vt:i4>
      </vt:variant>
      <vt:variant>
        <vt:lpwstr/>
      </vt:variant>
      <vt:variant>
        <vt:lpwstr>_Toc57989750</vt:lpwstr>
      </vt:variant>
      <vt:variant>
        <vt:i4>1441841</vt:i4>
      </vt:variant>
      <vt:variant>
        <vt:i4>503</vt:i4>
      </vt:variant>
      <vt:variant>
        <vt:i4>0</vt:i4>
      </vt:variant>
      <vt:variant>
        <vt:i4>5</vt:i4>
      </vt:variant>
      <vt:variant>
        <vt:lpwstr/>
      </vt:variant>
      <vt:variant>
        <vt:lpwstr>_Toc57989749</vt:lpwstr>
      </vt:variant>
      <vt:variant>
        <vt:i4>1507377</vt:i4>
      </vt:variant>
      <vt:variant>
        <vt:i4>497</vt:i4>
      </vt:variant>
      <vt:variant>
        <vt:i4>0</vt:i4>
      </vt:variant>
      <vt:variant>
        <vt:i4>5</vt:i4>
      </vt:variant>
      <vt:variant>
        <vt:lpwstr/>
      </vt:variant>
      <vt:variant>
        <vt:lpwstr>_Toc57989748</vt:lpwstr>
      </vt:variant>
      <vt:variant>
        <vt:i4>1572913</vt:i4>
      </vt:variant>
      <vt:variant>
        <vt:i4>491</vt:i4>
      </vt:variant>
      <vt:variant>
        <vt:i4>0</vt:i4>
      </vt:variant>
      <vt:variant>
        <vt:i4>5</vt:i4>
      </vt:variant>
      <vt:variant>
        <vt:lpwstr/>
      </vt:variant>
      <vt:variant>
        <vt:lpwstr>_Toc57989747</vt:lpwstr>
      </vt:variant>
      <vt:variant>
        <vt:i4>1638449</vt:i4>
      </vt:variant>
      <vt:variant>
        <vt:i4>485</vt:i4>
      </vt:variant>
      <vt:variant>
        <vt:i4>0</vt:i4>
      </vt:variant>
      <vt:variant>
        <vt:i4>5</vt:i4>
      </vt:variant>
      <vt:variant>
        <vt:lpwstr/>
      </vt:variant>
      <vt:variant>
        <vt:lpwstr>_Toc57989746</vt:lpwstr>
      </vt:variant>
      <vt:variant>
        <vt:i4>1703985</vt:i4>
      </vt:variant>
      <vt:variant>
        <vt:i4>479</vt:i4>
      </vt:variant>
      <vt:variant>
        <vt:i4>0</vt:i4>
      </vt:variant>
      <vt:variant>
        <vt:i4>5</vt:i4>
      </vt:variant>
      <vt:variant>
        <vt:lpwstr/>
      </vt:variant>
      <vt:variant>
        <vt:lpwstr>_Toc57989745</vt:lpwstr>
      </vt:variant>
      <vt:variant>
        <vt:i4>1769521</vt:i4>
      </vt:variant>
      <vt:variant>
        <vt:i4>473</vt:i4>
      </vt:variant>
      <vt:variant>
        <vt:i4>0</vt:i4>
      </vt:variant>
      <vt:variant>
        <vt:i4>5</vt:i4>
      </vt:variant>
      <vt:variant>
        <vt:lpwstr/>
      </vt:variant>
      <vt:variant>
        <vt:lpwstr>_Toc57989744</vt:lpwstr>
      </vt:variant>
      <vt:variant>
        <vt:i4>1835057</vt:i4>
      </vt:variant>
      <vt:variant>
        <vt:i4>467</vt:i4>
      </vt:variant>
      <vt:variant>
        <vt:i4>0</vt:i4>
      </vt:variant>
      <vt:variant>
        <vt:i4>5</vt:i4>
      </vt:variant>
      <vt:variant>
        <vt:lpwstr/>
      </vt:variant>
      <vt:variant>
        <vt:lpwstr>_Toc57989743</vt:lpwstr>
      </vt:variant>
      <vt:variant>
        <vt:i4>1900593</vt:i4>
      </vt:variant>
      <vt:variant>
        <vt:i4>461</vt:i4>
      </vt:variant>
      <vt:variant>
        <vt:i4>0</vt:i4>
      </vt:variant>
      <vt:variant>
        <vt:i4>5</vt:i4>
      </vt:variant>
      <vt:variant>
        <vt:lpwstr/>
      </vt:variant>
      <vt:variant>
        <vt:lpwstr>_Toc57989742</vt:lpwstr>
      </vt:variant>
      <vt:variant>
        <vt:i4>1966129</vt:i4>
      </vt:variant>
      <vt:variant>
        <vt:i4>455</vt:i4>
      </vt:variant>
      <vt:variant>
        <vt:i4>0</vt:i4>
      </vt:variant>
      <vt:variant>
        <vt:i4>5</vt:i4>
      </vt:variant>
      <vt:variant>
        <vt:lpwstr/>
      </vt:variant>
      <vt:variant>
        <vt:lpwstr>_Toc57989741</vt:lpwstr>
      </vt:variant>
      <vt:variant>
        <vt:i4>2031665</vt:i4>
      </vt:variant>
      <vt:variant>
        <vt:i4>449</vt:i4>
      </vt:variant>
      <vt:variant>
        <vt:i4>0</vt:i4>
      </vt:variant>
      <vt:variant>
        <vt:i4>5</vt:i4>
      </vt:variant>
      <vt:variant>
        <vt:lpwstr/>
      </vt:variant>
      <vt:variant>
        <vt:lpwstr>_Toc57989740</vt:lpwstr>
      </vt:variant>
      <vt:variant>
        <vt:i4>1441846</vt:i4>
      </vt:variant>
      <vt:variant>
        <vt:i4>443</vt:i4>
      </vt:variant>
      <vt:variant>
        <vt:i4>0</vt:i4>
      </vt:variant>
      <vt:variant>
        <vt:i4>5</vt:i4>
      </vt:variant>
      <vt:variant>
        <vt:lpwstr/>
      </vt:variant>
      <vt:variant>
        <vt:lpwstr>_Toc57989739</vt:lpwstr>
      </vt:variant>
      <vt:variant>
        <vt:i4>1507382</vt:i4>
      </vt:variant>
      <vt:variant>
        <vt:i4>437</vt:i4>
      </vt:variant>
      <vt:variant>
        <vt:i4>0</vt:i4>
      </vt:variant>
      <vt:variant>
        <vt:i4>5</vt:i4>
      </vt:variant>
      <vt:variant>
        <vt:lpwstr/>
      </vt:variant>
      <vt:variant>
        <vt:lpwstr>_Toc57989738</vt:lpwstr>
      </vt:variant>
      <vt:variant>
        <vt:i4>1572918</vt:i4>
      </vt:variant>
      <vt:variant>
        <vt:i4>431</vt:i4>
      </vt:variant>
      <vt:variant>
        <vt:i4>0</vt:i4>
      </vt:variant>
      <vt:variant>
        <vt:i4>5</vt:i4>
      </vt:variant>
      <vt:variant>
        <vt:lpwstr/>
      </vt:variant>
      <vt:variant>
        <vt:lpwstr>_Toc57989737</vt:lpwstr>
      </vt:variant>
      <vt:variant>
        <vt:i4>1638454</vt:i4>
      </vt:variant>
      <vt:variant>
        <vt:i4>425</vt:i4>
      </vt:variant>
      <vt:variant>
        <vt:i4>0</vt:i4>
      </vt:variant>
      <vt:variant>
        <vt:i4>5</vt:i4>
      </vt:variant>
      <vt:variant>
        <vt:lpwstr/>
      </vt:variant>
      <vt:variant>
        <vt:lpwstr>_Toc57989736</vt:lpwstr>
      </vt:variant>
      <vt:variant>
        <vt:i4>1703990</vt:i4>
      </vt:variant>
      <vt:variant>
        <vt:i4>419</vt:i4>
      </vt:variant>
      <vt:variant>
        <vt:i4>0</vt:i4>
      </vt:variant>
      <vt:variant>
        <vt:i4>5</vt:i4>
      </vt:variant>
      <vt:variant>
        <vt:lpwstr/>
      </vt:variant>
      <vt:variant>
        <vt:lpwstr>_Toc57989735</vt:lpwstr>
      </vt:variant>
      <vt:variant>
        <vt:i4>1769526</vt:i4>
      </vt:variant>
      <vt:variant>
        <vt:i4>413</vt:i4>
      </vt:variant>
      <vt:variant>
        <vt:i4>0</vt:i4>
      </vt:variant>
      <vt:variant>
        <vt:i4>5</vt:i4>
      </vt:variant>
      <vt:variant>
        <vt:lpwstr/>
      </vt:variant>
      <vt:variant>
        <vt:lpwstr>_Toc57989734</vt:lpwstr>
      </vt:variant>
      <vt:variant>
        <vt:i4>1835062</vt:i4>
      </vt:variant>
      <vt:variant>
        <vt:i4>407</vt:i4>
      </vt:variant>
      <vt:variant>
        <vt:i4>0</vt:i4>
      </vt:variant>
      <vt:variant>
        <vt:i4>5</vt:i4>
      </vt:variant>
      <vt:variant>
        <vt:lpwstr/>
      </vt:variant>
      <vt:variant>
        <vt:lpwstr>_Toc57989733</vt:lpwstr>
      </vt:variant>
      <vt:variant>
        <vt:i4>1900598</vt:i4>
      </vt:variant>
      <vt:variant>
        <vt:i4>401</vt:i4>
      </vt:variant>
      <vt:variant>
        <vt:i4>0</vt:i4>
      </vt:variant>
      <vt:variant>
        <vt:i4>5</vt:i4>
      </vt:variant>
      <vt:variant>
        <vt:lpwstr/>
      </vt:variant>
      <vt:variant>
        <vt:lpwstr>_Toc57989732</vt:lpwstr>
      </vt:variant>
      <vt:variant>
        <vt:i4>1966134</vt:i4>
      </vt:variant>
      <vt:variant>
        <vt:i4>395</vt:i4>
      </vt:variant>
      <vt:variant>
        <vt:i4>0</vt:i4>
      </vt:variant>
      <vt:variant>
        <vt:i4>5</vt:i4>
      </vt:variant>
      <vt:variant>
        <vt:lpwstr/>
      </vt:variant>
      <vt:variant>
        <vt:lpwstr>_Toc57989731</vt:lpwstr>
      </vt:variant>
      <vt:variant>
        <vt:i4>2031670</vt:i4>
      </vt:variant>
      <vt:variant>
        <vt:i4>389</vt:i4>
      </vt:variant>
      <vt:variant>
        <vt:i4>0</vt:i4>
      </vt:variant>
      <vt:variant>
        <vt:i4>5</vt:i4>
      </vt:variant>
      <vt:variant>
        <vt:lpwstr/>
      </vt:variant>
      <vt:variant>
        <vt:lpwstr>_Toc57989730</vt:lpwstr>
      </vt:variant>
      <vt:variant>
        <vt:i4>1441847</vt:i4>
      </vt:variant>
      <vt:variant>
        <vt:i4>383</vt:i4>
      </vt:variant>
      <vt:variant>
        <vt:i4>0</vt:i4>
      </vt:variant>
      <vt:variant>
        <vt:i4>5</vt:i4>
      </vt:variant>
      <vt:variant>
        <vt:lpwstr/>
      </vt:variant>
      <vt:variant>
        <vt:lpwstr>_Toc57989729</vt:lpwstr>
      </vt:variant>
      <vt:variant>
        <vt:i4>1507383</vt:i4>
      </vt:variant>
      <vt:variant>
        <vt:i4>377</vt:i4>
      </vt:variant>
      <vt:variant>
        <vt:i4>0</vt:i4>
      </vt:variant>
      <vt:variant>
        <vt:i4>5</vt:i4>
      </vt:variant>
      <vt:variant>
        <vt:lpwstr/>
      </vt:variant>
      <vt:variant>
        <vt:lpwstr>_Toc57989728</vt:lpwstr>
      </vt:variant>
      <vt:variant>
        <vt:i4>1572919</vt:i4>
      </vt:variant>
      <vt:variant>
        <vt:i4>371</vt:i4>
      </vt:variant>
      <vt:variant>
        <vt:i4>0</vt:i4>
      </vt:variant>
      <vt:variant>
        <vt:i4>5</vt:i4>
      </vt:variant>
      <vt:variant>
        <vt:lpwstr/>
      </vt:variant>
      <vt:variant>
        <vt:lpwstr>_Toc57989727</vt:lpwstr>
      </vt:variant>
      <vt:variant>
        <vt:i4>1507377</vt:i4>
      </vt:variant>
      <vt:variant>
        <vt:i4>362</vt:i4>
      </vt:variant>
      <vt:variant>
        <vt:i4>0</vt:i4>
      </vt:variant>
      <vt:variant>
        <vt:i4>5</vt:i4>
      </vt:variant>
      <vt:variant>
        <vt:lpwstr/>
      </vt:variant>
      <vt:variant>
        <vt:lpwstr>_Toc58256904</vt:lpwstr>
      </vt:variant>
      <vt:variant>
        <vt:i4>1048625</vt:i4>
      </vt:variant>
      <vt:variant>
        <vt:i4>356</vt:i4>
      </vt:variant>
      <vt:variant>
        <vt:i4>0</vt:i4>
      </vt:variant>
      <vt:variant>
        <vt:i4>5</vt:i4>
      </vt:variant>
      <vt:variant>
        <vt:lpwstr/>
      </vt:variant>
      <vt:variant>
        <vt:lpwstr>_Toc58256903</vt:lpwstr>
      </vt:variant>
      <vt:variant>
        <vt:i4>1114161</vt:i4>
      </vt:variant>
      <vt:variant>
        <vt:i4>350</vt:i4>
      </vt:variant>
      <vt:variant>
        <vt:i4>0</vt:i4>
      </vt:variant>
      <vt:variant>
        <vt:i4>5</vt:i4>
      </vt:variant>
      <vt:variant>
        <vt:lpwstr/>
      </vt:variant>
      <vt:variant>
        <vt:lpwstr>_Toc58256902</vt:lpwstr>
      </vt:variant>
      <vt:variant>
        <vt:i4>1179697</vt:i4>
      </vt:variant>
      <vt:variant>
        <vt:i4>344</vt:i4>
      </vt:variant>
      <vt:variant>
        <vt:i4>0</vt:i4>
      </vt:variant>
      <vt:variant>
        <vt:i4>5</vt:i4>
      </vt:variant>
      <vt:variant>
        <vt:lpwstr/>
      </vt:variant>
      <vt:variant>
        <vt:lpwstr>_Toc58256901</vt:lpwstr>
      </vt:variant>
      <vt:variant>
        <vt:i4>1245233</vt:i4>
      </vt:variant>
      <vt:variant>
        <vt:i4>338</vt:i4>
      </vt:variant>
      <vt:variant>
        <vt:i4>0</vt:i4>
      </vt:variant>
      <vt:variant>
        <vt:i4>5</vt:i4>
      </vt:variant>
      <vt:variant>
        <vt:lpwstr/>
      </vt:variant>
      <vt:variant>
        <vt:lpwstr>_Toc58256900</vt:lpwstr>
      </vt:variant>
      <vt:variant>
        <vt:i4>1769528</vt:i4>
      </vt:variant>
      <vt:variant>
        <vt:i4>332</vt:i4>
      </vt:variant>
      <vt:variant>
        <vt:i4>0</vt:i4>
      </vt:variant>
      <vt:variant>
        <vt:i4>5</vt:i4>
      </vt:variant>
      <vt:variant>
        <vt:lpwstr/>
      </vt:variant>
      <vt:variant>
        <vt:lpwstr>_Toc58256899</vt:lpwstr>
      </vt:variant>
      <vt:variant>
        <vt:i4>1703992</vt:i4>
      </vt:variant>
      <vt:variant>
        <vt:i4>326</vt:i4>
      </vt:variant>
      <vt:variant>
        <vt:i4>0</vt:i4>
      </vt:variant>
      <vt:variant>
        <vt:i4>5</vt:i4>
      </vt:variant>
      <vt:variant>
        <vt:lpwstr/>
      </vt:variant>
      <vt:variant>
        <vt:lpwstr>_Toc58256898</vt:lpwstr>
      </vt:variant>
      <vt:variant>
        <vt:i4>1376312</vt:i4>
      </vt:variant>
      <vt:variant>
        <vt:i4>320</vt:i4>
      </vt:variant>
      <vt:variant>
        <vt:i4>0</vt:i4>
      </vt:variant>
      <vt:variant>
        <vt:i4>5</vt:i4>
      </vt:variant>
      <vt:variant>
        <vt:lpwstr/>
      </vt:variant>
      <vt:variant>
        <vt:lpwstr>_Toc58256897</vt:lpwstr>
      </vt:variant>
      <vt:variant>
        <vt:i4>1310776</vt:i4>
      </vt:variant>
      <vt:variant>
        <vt:i4>314</vt:i4>
      </vt:variant>
      <vt:variant>
        <vt:i4>0</vt:i4>
      </vt:variant>
      <vt:variant>
        <vt:i4>5</vt:i4>
      </vt:variant>
      <vt:variant>
        <vt:lpwstr/>
      </vt:variant>
      <vt:variant>
        <vt:lpwstr>_Toc58256896</vt:lpwstr>
      </vt:variant>
      <vt:variant>
        <vt:i4>1507384</vt:i4>
      </vt:variant>
      <vt:variant>
        <vt:i4>308</vt:i4>
      </vt:variant>
      <vt:variant>
        <vt:i4>0</vt:i4>
      </vt:variant>
      <vt:variant>
        <vt:i4>5</vt:i4>
      </vt:variant>
      <vt:variant>
        <vt:lpwstr/>
      </vt:variant>
      <vt:variant>
        <vt:lpwstr>_Toc58256895</vt:lpwstr>
      </vt:variant>
      <vt:variant>
        <vt:i4>1441848</vt:i4>
      </vt:variant>
      <vt:variant>
        <vt:i4>302</vt:i4>
      </vt:variant>
      <vt:variant>
        <vt:i4>0</vt:i4>
      </vt:variant>
      <vt:variant>
        <vt:i4>5</vt:i4>
      </vt:variant>
      <vt:variant>
        <vt:lpwstr/>
      </vt:variant>
      <vt:variant>
        <vt:lpwstr>_Toc58256894</vt:lpwstr>
      </vt:variant>
      <vt:variant>
        <vt:i4>1114168</vt:i4>
      </vt:variant>
      <vt:variant>
        <vt:i4>296</vt:i4>
      </vt:variant>
      <vt:variant>
        <vt:i4>0</vt:i4>
      </vt:variant>
      <vt:variant>
        <vt:i4>5</vt:i4>
      </vt:variant>
      <vt:variant>
        <vt:lpwstr/>
      </vt:variant>
      <vt:variant>
        <vt:lpwstr>_Toc58256893</vt:lpwstr>
      </vt:variant>
      <vt:variant>
        <vt:i4>1048632</vt:i4>
      </vt:variant>
      <vt:variant>
        <vt:i4>290</vt:i4>
      </vt:variant>
      <vt:variant>
        <vt:i4>0</vt:i4>
      </vt:variant>
      <vt:variant>
        <vt:i4>5</vt:i4>
      </vt:variant>
      <vt:variant>
        <vt:lpwstr/>
      </vt:variant>
      <vt:variant>
        <vt:lpwstr>_Toc58256892</vt:lpwstr>
      </vt:variant>
      <vt:variant>
        <vt:i4>1245240</vt:i4>
      </vt:variant>
      <vt:variant>
        <vt:i4>284</vt:i4>
      </vt:variant>
      <vt:variant>
        <vt:i4>0</vt:i4>
      </vt:variant>
      <vt:variant>
        <vt:i4>5</vt:i4>
      </vt:variant>
      <vt:variant>
        <vt:lpwstr/>
      </vt:variant>
      <vt:variant>
        <vt:lpwstr>_Toc58256891</vt:lpwstr>
      </vt:variant>
      <vt:variant>
        <vt:i4>1179704</vt:i4>
      </vt:variant>
      <vt:variant>
        <vt:i4>278</vt:i4>
      </vt:variant>
      <vt:variant>
        <vt:i4>0</vt:i4>
      </vt:variant>
      <vt:variant>
        <vt:i4>5</vt:i4>
      </vt:variant>
      <vt:variant>
        <vt:lpwstr/>
      </vt:variant>
      <vt:variant>
        <vt:lpwstr>_Toc58256890</vt:lpwstr>
      </vt:variant>
      <vt:variant>
        <vt:i4>1769529</vt:i4>
      </vt:variant>
      <vt:variant>
        <vt:i4>272</vt:i4>
      </vt:variant>
      <vt:variant>
        <vt:i4>0</vt:i4>
      </vt:variant>
      <vt:variant>
        <vt:i4>5</vt:i4>
      </vt:variant>
      <vt:variant>
        <vt:lpwstr/>
      </vt:variant>
      <vt:variant>
        <vt:lpwstr>_Toc58256889</vt:lpwstr>
      </vt:variant>
      <vt:variant>
        <vt:i4>1703993</vt:i4>
      </vt:variant>
      <vt:variant>
        <vt:i4>266</vt:i4>
      </vt:variant>
      <vt:variant>
        <vt:i4>0</vt:i4>
      </vt:variant>
      <vt:variant>
        <vt:i4>5</vt:i4>
      </vt:variant>
      <vt:variant>
        <vt:lpwstr/>
      </vt:variant>
      <vt:variant>
        <vt:lpwstr>_Toc58256888</vt:lpwstr>
      </vt:variant>
      <vt:variant>
        <vt:i4>1376313</vt:i4>
      </vt:variant>
      <vt:variant>
        <vt:i4>260</vt:i4>
      </vt:variant>
      <vt:variant>
        <vt:i4>0</vt:i4>
      </vt:variant>
      <vt:variant>
        <vt:i4>5</vt:i4>
      </vt:variant>
      <vt:variant>
        <vt:lpwstr/>
      </vt:variant>
      <vt:variant>
        <vt:lpwstr>_Toc58256887</vt:lpwstr>
      </vt:variant>
      <vt:variant>
        <vt:i4>1310777</vt:i4>
      </vt:variant>
      <vt:variant>
        <vt:i4>254</vt:i4>
      </vt:variant>
      <vt:variant>
        <vt:i4>0</vt:i4>
      </vt:variant>
      <vt:variant>
        <vt:i4>5</vt:i4>
      </vt:variant>
      <vt:variant>
        <vt:lpwstr/>
      </vt:variant>
      <vt:variant>
        <vt:lpwstr>_Toc58256886</vt:lpwstr>
      </vt:variant>
      <vt:variant>
        <vt:i4>1507385</vt:i4>
      </vt:variant>
      <vt:variant>
        <vt:i4>248</vt:i4>
      </vt:variant>
      <vt:variant>
        <vt:i4>0</vt:i4>
      </vt:variant>
      <vt:variant>
        <vt:i4>5</vt:i4>
      </vt:variant>
      <vt:variant>
        <vt:lpwstr/>
      </vt:variant>
      <vt:variant>
        <vt:lpwstr>_Toc58256885</vt:lpwstr>
      </vt:variant>
      <vt:variant>
        <vt:i4>1441849</vt:i4>
      </vt:variant>
      <vt:variant>
        <vt:i4>242</vt:i4>
      </vt:variant>
      <vt:variant>
        <vt:i4>0</vt:i4>
      </vt:variant>
      <vt:variant>
        <vt:i4>5</vt:i4>
      </vt:variant>
      <vt:variant>
        <vt:lpwstr/>
      </vt:variant>
      <vt:variant>
        <vt:lpwstr>_Toc58256884</vt:lpwstr>
      </vt:variant>
      <vt:variant>
        <vt:i4>1114169</vt:i4>
      </vt:variant>
      <vt:variant>
        <vt:i4>236</vt:i4>
      </vt:variant>
      <vt:variant>
        <vt:i4>0</vt:i4>
      </vt:variant>
      <vt:variant>
        <vt:i4>5</vt:i4>
      </vt:variant>
      <vt:variant>
        <vt:lpwstr/>
      </vt:variant>
      <vt:variant>
        <vt:lpwstr>_Toc58256883</vt:lpwstr>
      </vt:variant>
      <vt:variant>
        <vt:i4>1048633</vt:i4>
      </vt:variant>
      <vt:variant>
        <vt:i4>230</vt:i4>
      </vt:variant>
      <vt:variant>
        <vt:i4>0</vt:i4>
      </vt:variant>
      <vt:variant>
        <vt:i4>5</vt:i4>
      </vt:variant>
      <vt:variant>
        <vt:lpwstr/>
      </vt:variant>
      <vt:variant>
        <vt:lpwstr>_Toc58256882</vt:lpwstr>
      </vt:variant>
      <vt:variant>
        <vt:i4>1245241</vt:i4>
      </vt:variant>
      <vt:variant>
        <vt:i4>224</vt:i4>
      </vt:variant>
      <vt:variant>
        <vt:i4>0</vt:i4>
      </vt:variant>
      <vt:variant>
        <vt:i4>5</vt:i4>
      </vt:variant>
      <vt:variant>
        <vt:lpwstr/>
      </vt:variant>
      <vt:variant>
        <vt:lpwstr>_Toc58256881</vt:lpwstr>
      </vt:variant>
      <vt:variant>
        <vt:i4>1179705</vt:i4>
      </vt:variant>
      <vt:variant>
        <vt:i4>218</vt:i4>
      </vt:variant>
      <vt:variant>
        <vt:i4>0</vt:i4>
      </vt:variant>
      <vt:variant>
        <vt:i4>5</vt:i4>
      </vt:variant>
      <vt:variant>
        <vt:lpwstr/>
      </vt:variant>
      <vt:variant>
        <vt:lpwstr>_Toc58256880</vt:lpwstr>
      </vt:variant>
      <vt:variant>
        <vt:i4>1769526</vt:i4>
      </vt:variant>
      <vt:variant>
        <vt:i4>212</vt:i4>
      </vt:variant>
      <vt:variant>
        <vt:i4>0</vt:i4>
      </vt:variant>
      <vt:variant>
        <vt:i4>5</vt:i4>
      </vt:variant>
      <vt:variant>
        <vt:lpwstr/>
      </vt:variant>
      <vt:variant>
        <vt:lpwstr>_Toc58256879</vt:lpwstr>
      </vt:variant>
      <vt:variant>
        <vt:i4>1703990</vt:i4>
      </vt:variant>
      <vt:variant>
        <vt:i4>206</vt:i4>
      </vt:variant>
      <vt:variant>
        <vt:i4>0</vt:i4>
      </vt:variant>
      <vt:variant>
        <vt:i4>5</vt:i4>
      </vt:variant>
      <vt:variant>
        <vt:lpwstr/>
      </vt:variant>
      <vt:variant>
        <vt:lpwstr>_Toc58256878</vt:lpwstr>
      </vt:variant>
      <vt:variant>
        <vt:i4>1376310</vt:i4>
      </vt:variant>
      <vt:variant>
        <vt:i4>200</vt:i4>
      </vt:variant>
      <vt:variant>
        <vt:i4>0</vt:i4>
      </vt:variant>
      <vt:variant>
        <vt:i4>5</vt:i4>
      </vt:variant>
      <vt:variant>
        <vt:lpwstr/>
      </vt:variant>
      <vt:variant>
        <vt:lpwstr>_Toc58256877</vt:lpwstr>
      </vt:variant>
      <vt:variant>
        <vt:i4>1310774</vt:i4>
      </vt:variant>
      <vt:variant>
        <vt:i4>194</vt:i4>
      </vt:variant>
      <vt:variant>
        <vt:i4>0</vt:i4>
      </vt:variant>
      <vt:variant>
        <vt:i4>5</vt:i4>
      </vt:variant>
      <vt:variant>
        <vt:lpwstr/>
      </vt:variant>
      <vt:variant>
        <vt:lpwstr>_Toc58256876</vt:lpwstr>
      </vt:variant>
      <vt:variant>
        <vt:i4>1507382</vt:i4>
      </vt:variant>
      <vt:variant>
        <vt:i4>188</vt:i4>
      </vt:variant>
      <vt:variant>
        <vt:i4>0</vt:i4>
      </vt:variant>
      <vt:variant>
        <vt:i4>5</vt:i4>
      </vt:variant>
      <vt:variant>
        <vt:lpwstr/>
      </vt:variant>
      <vt:variant>
        <vt:lpwstr>_Toc58256875</vt:lpwstr>
      </vt:variant>
      <vt:variant>
        <vt:i4>1441846</vt:i4>
      </vt:variant>
      <vt:variant>
        <vt:i4>182</vt:i4>
      </vt:variant>
      <vt:variant>
        <vt:i4>0</vt:i4>
      </vt:variant>
      <vt:variant>
        <vt:i4>5</vt:i4>
      </vt:variant>
      <vt:variant>
        <vt:lpwstr/>
      </vt:variant>
      <vt:variant>
        <vt:lpwstr>_Toc58256874</vt:lpwstr>
      </vt:variant>
      <vt:variant>
        <vt:i4>1114166</vt:i4>
      </vt:variant>
      <vt:variant>
        <vt:i4>176</vt:i4>
      </vt:variant>
      <vt:variant>
        <vt:i4>0</vt:i4>
      </vt:variant>
      <vt:variant>
        <vt:i4>5</vt:i4>
      </vt:variant>
      <vt:variant>
        <vt:lpwstr/>
      </vt:variant>
      <vt:variant>
        <vt:lpwstr>_Toc58256873</vt:lpwstr>
      </vt:variant>
      <vt:variant>
        <vt:i4>1048630</vt:i4>
      </vt:variant>
      <vt:variant>
        <vt:i4>170</vt:i4>
      </vt:variant>
      <vt:variant>
        <vt:i4>0</vt:i4>
      </vt:variant>
      <vt:variant>
        <vt:i4>5</vt:i4>
      </vt:variant>
      <vt:variant>
        <vt:lpwstr/>
      </vt:variant>
      <vt:variant>
        <vt:lpwstr>_Toc58256872</vt:lpwstr>
      </vt:variant>
      <vt:variant>
        <vt:i4>1245238</vt:i4>
      </vt:variant>
      <vt:variant>
        <vt:i4>164</vt:i4>
      </vt:variant>
      <vt:variant>
        <vt:i4>0</vt:i4>
      </vt:variant>
      <vt:variant>
        <vt:i4>5</vt:i4>
      </vt:variant>
      <vt:variant>
        <vt:lpwstr/>
      </vt:variant>
      <vt:variant>
        <vt:lpwstr>_Toc58256871</vt:lpwstr>
      </vt:variant>
      <vt:variant>
        <vt:i4>1179702</vt:i4>
      </vt:variant>
      <vt:variant>
        <vt:i4>158</vt:i4>
      </vt:variant>
      <vt:variant>
        <vt:i4>0</vt:i4>
      </vt:variant>
      <vt:variant>
        <vt:i4>5</vt:i4>
      </vt:variant>
      <vt:variant>
        <vt:lpwstr/>
      </vt:variant>
      <vt:variant>
        <vt:lpwstr>_Toc58256870</vt:lpwstr>
      </vt:variant>
      <vt:variant>
        <vt:i4>1769527</vt:i4>
      </vt:variant>
      <vt:variant>
        <vt:i4>152</vt:i4>
      </vt:variant>
      <vt:variant>
        <vt:i4>0</vt:i4>
      </vt:variant>
      <vt:variant>
        <vt:i4>5</vt:i4>
      </vt:variant>
      <vt:variant>
        <vt:lpwstr/>
      </vt:variant>
      <vt:variant>
        <vt:lpwstr>_Toc58256869</vt:lpwstr>
      </vt:variant>
      <vt:variant>
        <vt:i4>1703991</vt:i4>
      </vt:variant>
      <vt:variant>
        <vt:i4>146</vt:i4>
      </vt:variant>
      <vt:variant>
        <vt:i4>0</vt:i4>
      </vt:variant>
      <vt:variant>
        <vt:i4>5</vt:i4>
      </vt:variant>
      <vt:variant>
        <vt:lpwstr/>
      </vt:variant>
      <vt:variant>
        <vt:lpwstr>_Toc58256868</vt:lpwstr>
      </vt:variant>
      <vt:variant>
        <vt:i4>1376311</vt:i4>
      </vt:variant>
      <vt:variant>
        <vt:i4>140</vt:i4>
      </vt:variant>
      <vt:variant>
        <vt:i4>0</vt:i4>
      </vt:variant>
      <vt:variant>
        <vt:i4>5</vt:i4>
      </vt:variant>
      <vt:variant>
        <vt:lpwstr/>
      </vt:variant>
      <vt:variant>
        <vt:lpwstr>_Toc58256867</vt:lpwstr>
      </vt:variant>
      <vt:variant>
        <vt:i4>1310775</vt:i4>
      </vt:variant>
      <vt:variant>
        <vt:i4>134</vt:i4>
      </vt:variant>
      <vt:variant>
        <vt:i4>0</vt:i4>
      </vt:variant>
      <vt:variant>
        <vt:i4>5</vt:i4>
      </vt:variant>
      <vt:variant>
        <vt:lpwstr/>
      </vt:variant>
      <vt:variant>
        <vt:lpwstr>_Toc58256866</vt:lpwstr>
      </vt:variant>
      <vt:variant>
        <vt:i4>1507383</vt:i4>
      </vt:variant>
      <vt:variant>
        <vt:i4>128</vt:i4>
      </vt:variant>
      <vt:variant>
        <vt:i4>0</vt:i4>
      </vt:variant>
      <vt:variant>
        <vt:i4>5</vt:i4>
      </vt:variant>
      <vt:variant>
        <vt:lpwstr/>
      </vt:variant>
      <vt:variant>
        <vt:lpwstr>_Toc58256865</vt:lpwstr>
      </vt:variant>
      <vt:variant>
        <vt:i4>1441847</vt:i4>
      </vt:variant>
      <vt:variant>
        <vt:i4>122</vt:i4>
      </vt:variant>
      <vt:variant>
        <vt:i4>0</vt:i4>
      </vt:variant>
      <vt:variant>
        <vt:i4>5</vt:i4>
      </vt:variant>
      <vt:variant>
        <vt:lpwstr/>
      </vt:variant>
      <vt:variant>
        <vt:lpwstr>_Toc58256864</vt:lpwstr>
      </vt:variant>
      <vt:variant>
        <vt:i4>1114167</vt:i4>
      </vt:variant>
      <vt:variant>
        <vt:i4>116</vt:i4>
      </vt:variant>
      <vt:variant>
        <vt:i4>0</vt:i4>
      </vt:variant>
      <vt:variant>
        <vt:i4>5</vt:i4>
      </vt:variant>
      <vt:variant>
        <vt:lpwstr/>
      </vt:variant>
      <vt:variant>
        <vt:lpwstr>_Toc58256863</vt:lpwstr>
      </vt:variant>
      <vt:variant>
        <vt:i4>1048631</vt:i4>
      </vt:variant>
      <vt:variant>
        <vt:i4>110</vt:i4>
      </vt:variant>
      <vt:variant>
        <vt:i4>0</vt:i4>
      </vt:variant>
      <vt:variant>
        <vt:i4>5</vt:i4>
      </vt:variant>
      <vt:variant>
        <vt:lpwstr/>
      </vt:variant>
      <vt:variant>
        <vt:lpwstr>_Toc58256862</vt:lpwstr>
      </vt:variant>
      <vt:variant>
        <vt:i4>1245239</vt:i4>
      </vt:variant>
      <vt:variant>
        <vt:i4>104</vt:i4>
      </vt:variant>
      <vt:variant>
        <vt:i4>0</vt:i4>
      </vt:variant>
      <vt:variant>
        <vt:i4>5</vt:i4>
      </vt:variant>
      <vt:variant>
        <vt:lpwstr/>
      </vt:variant>
      <vt:variant>
        <vt:lpwstr>_Toc58256861</vt:lpwstr>
      </vt:variant>
      <vt:variant>
        <vt:i4>1179703</vt:i4>
      </vt:variant>
      <vt:variant>
        <vt:i4>98</vt:i4>
      </vt:variant>
      <vt:variant>
        <vt:i4>0</vt:i4>
      </vt:variant>
      <vt:variant>
        <vt:i4>5</vt:i4>
      </vt:variant>
      <vt:variant>
        <vt:lpwstr/>
      </vt:variant>
      <vt:variant>
        <vt:lpwstr>_Toc58256860</vt:lpwstr>
      </vt:variant>
      <vt:variant>
        <vt:i4>1769524</vt:i4>
      </vt:variant>
      <vt:variant>
        <vt:i4>92</vt:i4>
      </vt:variant>
      <vt:variant>
        <vt:i4>0</vt:i4>
      </vt:variant>
      <vt:variant>
        <vt:i4>5</vt:i4>
      </vt:variant>
      <vt:variant>
        <vt:lpwstr/>
      </vt:variant>
      <vt:variant>
        <vt:lpwstr>_Toc58256859</vt:lpwstr>
      </vt:variant>
      <vt:variant>
        <vt:i4>1703988</vt:i4>
      </vt:variant>
      <vt:variant>
        <vt:i4>86</vt:i4>
      </vt:variant>
      <vt:variant>
        <vt:i4>0</vt:i4>
      </vt:variant>
      <vt:variant>
        <vt:i4>5</vt:i4>
      </vt:variant>
      <vt:variant>
        <vt:lpwstr/>
      </vt:variant>
      <vt:variant>
        <vt:lpwstr>_Toc58256858</vt:lpwstr>
      </vt:variant>
      <vt:variant>
        <vt:i4>1376308</vt:i4>
      </vt:variant>
      <vt:variant>
        <vt:i4>80</vt:i4>
      </vt:variant>
      <vt:variant>
        <vt:i4>0</vt:i4>
      </vt:variant>
      <vt:variant>
        <vt:i4>5</vt:i4>
      </vt:variant>
      <vt:variant>
        <vt:lpwstr/>
      </vt:variant>
      <vt:variant>
        <vt:lpwstr>_Toc58256857</vt:lpwstr>
      </vt:variant>
      <vt:variant>
        <vt:i4>1310772</vt:i4>
      </vt:variant>
      <vt:variant>
        <vt:i4>74</vt:i4>
      </vt:variant>
      <vt:variant>
        <vt:i4>0</vt:i4>
      </vt:variant>
      <vt:variant>
        <vt:i4>5</vt:i4>
      </vt:variant>
      <vt:variant>
        <vt:lpwstr/>
      </vt:variant>
      <vt:variant>
        <vt:lpwstr>_Toc58256856</vt:lpwstr>
      </vt:variant>
      <vt:variant>
        <vt:i4>1507380</vt:i4>
      </vt:variant>
      <vt:variant>
        <vt:i4>68</vt:i4>
      </vt:variant>
      <vt:variant>
        <vt:i4>0</vt:i4>
      </vt:variant>
      <vt:variant>
        <vt:i4>5</vt:i4>
      </vt:variant>
      <vt:variant>
        <vt:lpwstr/>
      </vt:variant>
      <vt:variant>
        <vt:lpwstr>_Toc58256855</vt:lpwstr>
      </vt:variant>
      <vt:variant>
        <vt:i4>1441844</vt:i4>
      </vt:variant>
      <vt:variant>
        <vt:i4>62</vt:i4>
      </vt:variant>
      <vt:variant>
        <vt:i4>0</vt:i4>
      </vt:variant>
      <vt:variant>
        <vt:i4>5</vt:i4>
      </vt:variant>
      <vt:variant>
        <vt:lpwstr/>
      </vt:variant>
      <vt:variant>
        <vt:lpwstr>_Toc58256854</vt:lpwstr>
      </vt:variant>
      <vt:variant>
        <vt:i4>1114164</vt:i4>
      </vt:variant>
      <vt:variant>
        <vt:i4>56</vt:i4>
      </vt:variant>
      <vt:variant>
        <vt:i4>0</vt:i4>
      </vt:variant>
      <vt:variant>
        <vt:i4>5</vt:i4>
      </vt:variant>
      <vt:variant>
        <vt:lpwstr/>
      </vt:variant>
      <vt:variant>
        <vt:lpwstr>_Toc58256853</vt:lpwstr>
      </vt:variant>
      <vt:variant>
        <vt:i4>1048628</vt:i4>
      </vt:variant>
      <vt:variant>
        <vt:i4>50</vt:i4>
      </vt:variant>
      <vt:variant>
        <vt:i4>0</vt:i4>
      </vt:variant>
      <vt:variant>
        <vt:i4>5</vt:i4>
      </vt:variant>
      <vt:variant>
        <vt:lpwstr/>
      </vt:variant>
      <vt:variant>
        <vt:lpwstr>_Toc58256852</vt:lpwstr>
      </vt:variant>
      <vt:variant>
        <vt:i4>1245236</vt:i4>
      </vt:variant>
      <vt:variant>
        <vt:i4>44</vt:i4>
      </vt:variant>
      <vt:variant>
        <vt:i4>0</vt:i4>
      </vt:variant>
      <vt:variant>
        <vt:i4>5</vt:i4>
      </vt:variant>
      <vt:variant>
        <vt:lpwstr/>
      </vt:variant>
      <vt:variant>
        <vt:lpwstr>_Toc58256851</vt:lpwstr>
      </vt:variant>
      <vt:variant>
        <vt:i4>1179700</vt:i4>
      </vt:variant>
      <vt:variant>
        <vt:i4>38</vt:i4>
      </vt:variant>
      <vt:variant>
        <vt:i4>0</vt:i4>
      </vt:variant>
      <vt:variant>
        <vt:i4>5</vt:i4>
      </vt:variant>
      <vt:variant>
        <vt:lpwstr/>
      </vt:variant>
      <vt:variant>
        <vt:lpwstr>_Toc58256850</vt:lpwstr>
      </vt:variant>
      <vt:variant>
        <vt:i4>1769525</vt:i4>
      </vt:variant>
      <vt:variant>
        <vt:i4>32</vt:i4>
      </vt:variant>
      <vt:variant>
        <vt:i4>0</vt:i4>
      </vt:variant>
      <vt:variant>
        <vt:i4>5</vt:i4>
      </vt:variant>
      <vt:variant>
        <vt:lpwstr/>
      </vt:variant>
      <vt:variant>
        <vt:lpwstr>_Toc58256849</vt:lpwstr>
      </vt:variant>
      <vt:variant>
        <vt:i4>1703989</vt:i4>
      </vt:variant>
      <vt:variant>
        <vt:i4>26</vt:i4>
      </vt:variant>
      <vt:variant>
        <vt:i4>0</vt:i4>
      </vt:variant>
      <vt:variant>
        <vt:i4>5</vt:i4>
      </vt:variant>
      <vt:variant>
        <vt:lpwstr/>
      </vt:variant>
      <vt:variant>
        <vt:lpwstr>_Toc58256848</vt:lpwstr>
      </vt:variant>
      <vt:variant>
        <vt:i4>1376309</vt:i4>
      </vt:variant>
      <vt:variant>
        <vt:i4>20</vt:i4>
      </vt:variant>
      <vt:variant>
        <vt:i4>0</vt:i4>
      </vt:variant>
      <vt:variant>
        <vt:i4>5</vt:i4>
      </vt:variant>
      <vt:variant>
        <vt:lpwstr/>
      </vt:variant>
      <vt:variant>
        <vt:lpwstr>_Toc58256847</vt:lpwstr>
      </vt:variant>
      <vt:variant>
        <vt:i4>1310773</vt:i4>
      </vt:variant>
      <vt:variant>
        <vt:i4>14</vt:i4>
      </vt:variant>
      <vt:variant>
        <vt:i4>0</vt:i4>
      </vt:variant>
      <vt:variant>
        <vt:i4>5</vt:i4>
      </vt:variant>
      <vt:variant>
        <vt:lpwstr/>
      </vt:variant>
      <vt:variant>
        <vt:lpwstr>_Toc58256846</vt:lpwstr>
      </vt:variant>
      <vt:variant>
        <vt:i4>1507381</vt:i4>
      </vt:variant>
      <vt:variant>
        <vt:i4>8</vt:i4>
      </vt:variant>
      <vt:variant>
        <vt:i4>0</vt:i4>
      </vt:variant>
      <vt:variant>
        <vt:i4>5</vt:i4>
      </vt:variant>
      <vt:variant>
        <vt:lpwstr/>
      </vt:variant>
      <vt:variant>
        <vt:lpwstr>_Toc58256845</vt:lpwstr>
      </vt:variant>
      <vt:variant>
        <vt:i4>1441845</vt:i4>
      </vt:variant>
      <vt:variant>
        <vt:i4>2</vt:i4>
      </vt:variant>
      <vt:variant>
        <vt:i4>0</vt:i4>
      </vt:variant>
      <vt:variant>
        <vt:i4>5</vt:i4>
      </vt:variant>
      <vt:variant>
        <vt:lpwstr/>
      </vt:variant>
      <vt:variant>
        <vt:lpwstr>_Toc58256844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2025-08-11T14:25:00Z</dcterms:created>
  <dcterms:modified xsi:type="dcterms:W3CDTF">2025-08-11T14:25:00Z</dcterms:modified>
</cp:coreProperties>
</file>